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E" w:rsidRPr="002F109E" w:rsidRDefault="002F109E" w:rsidP="002F109E">
      <w:pPr>
        <w:spacing w:after="0" w:line="240" w:lineRule="auto"/>
        <w:jc w:val="center"/>
        <w:rPr>
          <w:rFonts w:ascii="Calibri" w:eastAsia="Times New Roman" w:hAnsi="Calibri" w:cs="Times New Roman"/>
          <w:b/>
          <w:sz w:val="52"/>
          <w:szCs w:val="52"/>
        </w:rPr>
      </w:pPr>
      <w:bookmarkStart w:id="0" w:name="_GoBack"/>
      <w:bookmarkEnd w:id="0"/>
      <w:r w:rsidRPr="002F109E">
        <w:rPr>
          <w:rFonts w:ascii="Calibri" w:eastAsia="Times New Roman" w:hAnsi="Calibri" w:cs="Times New Roman"/>
          <w:b/>
          <w:sz w:val="52"/>
          <w:szCs w:val="52"/>
        </w:rPr>
        <w:t>TERMS OF REFERENCE</w:t>
      </w:r>
    </w:p>
    <w:p w:rsidR="002F109E" w:rsidRPr="002F109E" w:rsidRDefault="002F109E" w:rsidP="002F109E">
      <w:pPr>
        <w:spacing w:after="0" w:line="240" w:lineRule="auto"/>
        <w:jc w:val="center"/>
        <w:rPr>
          <w:rFonts w:ascii="Calibri" w:eastAsia="Times New Roman" w:hAnsi="Calibri" w:cs="Times New Roman"/>
          <w:b/>
          <w:sz w:val="32"/>
          <w:szCs w:val="32"/>
        </w:rPr>
      </w:pPr>
    </w:p>
    <w:p w:rsidR="002F109E" w:rsidRPr="002F109E" w:rsidRDefault="002F109E" w:rsidP="002F109E">
      <w:pPr>
        <w:spacing w:after="0" w:line="240" w:lineRule="auto"/>
        <w:rPr>
          <w:rFonts w:ascii="Calibri" w:eastAsia="Times New Roman" w:hAnsi="Calibri" w:cs="Times New Roman"/>
          <w:b/>
          <w:sz w:val="32"/>
          <w:szCs w:val="32"/>
        </w:rPr>
      </w:pPr>
      <w:r w:rsidRPr="002F109E">
        <w:rPr>
          <w:rFonts w:ascii="Calibri" w:eastAsia="Times New Roman" w:hAnsi="Calibri" w:cs="Times New Roman"/>
          <w:b/>
          <w:sz w:val="32"/>
          <w:szCs w:val="32"/>
        </w:rPr>
        <w:t>1.</w:t>
      </w:r>
      <w:r w:rsidRPr="002F109E">
        <w:rPr>
          <w:rFonts w:ascii="Calibri" w:eastAsia="Times New Roman" w:hAnsi="Calibri" w:cs="Times New Roman"/>
          <w:b/>
          <w:sz w:val="32"/>
          <w:szCs w:val="32"/>
        </w:rPr>
        <w:tab/>
        <w:t>Purpose</w:t>
      </w:r>
    </w:p>
    <w:p w:rsidR="00E36935" w:rsidRPr="00E36935" w:rsidRDefault="00E36935" w:rsidP="00E36935">
      <w:pPr>
        <w:autoSpaceDE w:val="0"/>
        <w:autoSpaceDN w:val="0"/>
        <w:adjustRightInd w:val="0"/>
        <w:spacing w:after="0" w:line="240" w:lineRule="auto"/>
        <w:ind w:left="720"/>
        <w:jc w:val="both"/>
        <w:rPr>
          <w:sz w:val="24"/>
        </w:rPr>
      </w:pPr>
      <w:r w:rsidRPr="00E36935">
        <w:rPr>
          <w:sz w:val="24"/>
        </w:rPr>
        <w:t xml:space="preserve">The overarching purpose is to provide a multi-agency forum to meet on a monthly basis to ensure the following successful operational service delivery - </w:t>
      </w:r>
    </w:p>
    <w:p w:rsidR="00E36935" w:rsidRPr="00E36935" w:rsidRDefault="00E36935" w:rsidP="00E36935">
      <w:pPr>
        <w:autoSpaceDE w:val="0"/>
        <w:autoSpaceDN w:val="0"/>
        <w:adjustRightInd w:val="0"/>
        <w:spacing w:after="0" w:line="240" w:lineRule="auto"/>
        <w:rPr>
          <w:sz w:val="24"/>
        </w:rPr>
      </w:pPr>
    </w:p>
    <w:p w:rsidR="00E36935" w:rsidRPr="00E36935" w:rsidRDefault="00E36935" w:rsidP="00E36935">
      <w:pPr>
        <w:pStyle w:val="ListParagraph"/>
        <w:numPr>
          <w:ilvl w:val="0"/>
          <w:numId w:val="23"/>
        </w:numPr>
        <w:autoSpaceDE w:val="0"/>
        <w:autoSpaceDN w:val="0"/>
        <w:adjustRightInd w:val="0"/>
        <w:spacing w:after="0" w:line="240" w:lineRule="auto"/>
        <w:jc w:val="both"/>
        <w:rPr>
          <w:rFonts w:cs="TTE2FA02B0t00"/>
          <w:sz w:val="24"/>
        </w:rPr>
      </w:pPr>
      <w:proofErr w:type="gramStart"/>
      <w:r w:rsidRPr="00E36935">
        <w:rPr>
          <w:rFonts w:cs="TTE2FA02B0t00"/>
          <w:sz w:val="24"/>
        </w:rPr>
        <w:t>That cases</w:t>
      </w:r>
      <w:proofErr w:type="gramEnd"/>
      <w:r w:rsidRPr="00E36935">
        <w:rPr>
          <w:rFonts w:cs="TTE2FA02B0t00"/>
          <w:sz w:val="24"/>
        </w:rPr>
        <w:t xml:space="preserve"> of suspected or actual child sexual exploitation are well managed and coordinated and that all possible action has been taken to protect the victims and identify, disrupt and prosecute perpetrators.</w:t>
      </w:r>
    </w:p>
    <w:p w:rsidR="00E36935" w:rsidRPr="00E36935" w:rsidRDefault="00E36935" w:rsidP="00E36935">
      <w:pPr>
        <w:pStyle w:val="ListParagraph"/>
        <w:numPr>
          <w:ilvl w:val="0"/>
          <w:numId w:val="23"/>
        </w:numPr>
        <w:autoSpaceDE w:val="0"/>
        <w:autoSpaceDN w:val="0"/>
        <w:adjustRightInd w:val="0"/>
        <w:spacing w:after="0" w:line="240" w:lineRule="auto"/>
        <w:jc w:val="both"/>
        <w:rPr>
          <w:rFonts w:cs="TTE2FA02B0t00"/>
          <w:sz w:val="24"/>
        </w:rPr>
      </w:pPr>
      <w:r w:rsidRPr="00E36935">
        <w:rPr>
          <w:rFonts w:cs="TTE2FA02B0t00"/>
          <w:sz w:val="24"/>
        </w:rPr>
        <w:t xml:space="preserve">That intelligence relating to patterns of child sexual exploitation across Kent are identified and action taken where necessary. </w:t>
      </w:r>
    </w:p>
    <w:p w:rsidR="00E36935" w:rsidRPr="00E36935" w:rsidRDefault="00E36935" w:rsidP="00E36935">
      <w:pPr>
        <w:pStyle w:val="ListParagraph"/>
        <w:numPr>
          <w:ilvl w:val="0"/>
          <w:numId w:val="23"/>
        </w:numPr>
        <w:autoSpaceDE w:val="0"/>
        <w:autoSpaceDN w:val="0"/>
        <w:adjustRightInd w:val="0"/>
        <w:spacing w:after="0" w:line="240" w:lineRule="auto"/>
        <w:jc w:val="both"/>
        <w:rPr>
          <w:rFonts w:cs="TTE2FA02B0t00"/>
          <w:sz w:val="24"/>
        </w:rPr>
      </w:pPr>
      <w:r w:rsidRPr="00E36935">
        <w:rPr>
          <w:rFonts w:cs="TTE2FA02B0t00"/>
          <w:sz w:val="24"/>
        </w:rPr>
        <w:t>To ensure that the Multiagency workforce is both educated and equipped to identify, and manage risk of CSE, sharing information and seeking specialist support to address that risk.</w:t>
      </w:r>
    </w:p>
    <w:p w:rsidR="00E36935" w:rsidRPr="00E36935" w:rsidRDefault="00E36935" w:rsidP="00E36935">
      <w:pPr>
        <w:pStyle w:val="ListParagraph"/>
        <w:numPr>
          <w:ilvl w:val="0"/>
          <w:numId w:val="23"/>
        </w:numPr>
        <w:autoSpaceDE w:val="0"/>
        <w:autoSpaceDN w:val="0"/>
        <w:adjustRightInd w:val="0"/>
        <w:spacing w:after="0" w:line="240" w:lineRule="auto"/>
        <w:jc w:val="both"/>
        <w:rPr>
          <w:rFonts w:cs="TTE2FA02B0t00"/>
          <w:sz w:val="24"/>
        </w:rPr>
      </w:pPr>
      <w:r w:rsidRPr="00E36935">
        <w:rPr>
          <w:rFonts w:cs="TTE2FA02B0t00"/>
          <w:sz w:val="24"/>
        </w:rPr>
        <w:t>That operational staff are supported in working together to address established risk and to ensure that obstacles regarding service provision are addressed.</w:t>
      </w:r>
    </w:p>
    <w:p w:rsidR="00E36935" w:rsidRPr="00E36935" w:rsidRDefault="00E36935" w:rsidP="00E36935">
      <w:pPr>
        <w:pStyle w:val="ListParagraph"/>
        <w:numPr>
          <w:ilvl w:val="0"/>
          <w:numId w:val="24"/>
        </w:numPr>
        <w:autoSpaceDE w:val="0"/>
        <w:autoSpaceDN w:val="0"/>
        <w:adjustRightInd w:val="0"/>
        <w:spacing w:after="0" w:line="240" w:lineRule="auto"/>
        <w:jc w:val="both"/>
        <w:rPr>
          <w:rFonts w:ascii="Calibri" w:eastAsia="MS ??" w:hAnsi="Calibri" w:cs="Calibri"/>
          <w:sz w:val="28"/>
          <w:szCs w:val="24"/>
          <w:lang w:val="en-US"/>
        </w:rPr>
      </w:pPr>
      <w:r w:rsidRPr="00E36935">
        <w:rPr>
          <w:rFonts w:cs="TTE2FA02B0t00"/>
          <w:sz w:val="24"/>
        </w:rPr>
        <w:t>To engage the wider business and local communities to develop awareness of CSE and instil protective factors to prevent CSE or disrupt risk of CSE at the earliest opportunity.</w:t>
      </w:r>
    </w:p>
    <w:p w:rsidR="00E36935" w:rsidRPr="00E36935" w:rsidRDefault="00E36935" w:rsidP="00E36935">
      <w:pPr>
        <w:pStyle w:val="ListParagraph"/>
        <w:numPr>
          <w:ilvl w:val="0"/>
          <w:numId w:val="23"/>
        </w:numPr>
        <w:autoSpaceDE w:val="0"/>
        <w:autoSpaceDN w:val="0"/>
        <w:adjustRightInd w:val="0"/>
        <w:spacing w:after="0" w:line="240" w:lineRule="auto"/>
        <w:jc w:val="both"/>
        <w:rPr>
          <w:rFonts w:ascii="Calibri" w:eastAsia="MS ??" w:hAnsi="Calibri" w:cs="Calibri"/>
          <w:sz w:val="24"/>
          <w:szCs w:val="24"/>
          <w:lang w:val="en-US"/>
        </w:rPr>
      </w:pPr>
      <w:r w:rsidRPr="00E36935">
        <w:rPr>
          <w:rFonts w:ascii="Calibri" w:eastAsia="MS ??" w:hAnsi="Calibri" w:cs="Calibri"/>
          <w:sz w:val="24"/>
          <w:szCs w:val="24"/>
          <w:lang w:val="en-US"/>
        </w:rPr>
        <w:t>To reduce the risk and harm caused by sexual exploitation to children and young people across Kent, putting their needs at the centre of the service provision.</w:t>
      </w:r>
    </w:p>
    <w:p w:rsidR="002F109E" w:rsidRPr="00E36935" w:rsidRDefault="00E36935" w:rsidP="00E36935">
      <w:pPr>
        <w:pStyle w:val="ListParagraph"/>
        <w:numPr>
          <w:ilvl w:val="0"/>
          <w:numId w:val="23"/>
        </w:numPr>
        <w:autoSpaceDE w:val="0"/>
        <w:autoSpaceDN w:val="0"/>
        <w:adjustRightInd w:val="0"/>
        <w:spacing w:after="0" w:line="240" w:lineRule="auto"/>
        <w:jc w:val="both"/>
        <w:rPr>
          <w:rFonts w:ascii="Calibri" w:eastAsia="Times New Roman" w:hAnsi="Calibri" w:cs="Times New Roman"/>
          <w:i/>
          <w:lang w:val="en-US"/>
        </w:rPr>
      </w:pPr>
      <w:r w:rsidRPr="00E36935">
        <w:rPr>
          <w:rFonts w:ascii="Calibri" w:eastAsia="MS ??" w:hAnsi="Calibri" w:cs="Calibri"/>
          <w:sz w:val="24"/>
          <w:szCs w:val="24"/>
          <w:lang w:val="en-US"/>
        </w:rPr>
        <w:t>To provide strategic oversight, collective accountability and direction for the multi-agency approach to CSE</w:t>
      </w:r>
    </w:p>
    <w:p w:rsidR="002F109E" w:rsidRPr="002F109E" w:rsidRDefault="002F109E" w:rsidP="00E36935">
      <w:pPr>
        <w:spacing w:after="0" w:line="240" w:lineRule="auto"/>
        <w:rPr>
          <w:rFonts w:ascii="Calibri" w:eastAsia="Times New Roman" w:hAnsi="Calibri" w:cs="Times New Roman"/>
          <w:b/>
          <w:sz w:val="24"/>
          <w:szCs w:val="24"/>
        </w:rPr>
      </w:pPr>
    </w:p>
    <w:p w:rsidR="002F109E" w:rsidRDefault="002F109E" w:rsidP="002F109E">
      <w:pPr>
        <w:spacing w:after="0" w:line="240" w:lineRule="auto"/>
        <w:rPr>
          <w:rFonts w:ascii="Calibri" w:eastAsia="Times New Roman" w:hAnsi="Calibri" w:cs="Times New Roman"/>
          <w:b/>
          <w:sz w:val="32"/>
          <w:szCs w:val="32"/>
        </w:rPr>
      </w:pPr>
      <w:r w:rsidRPr="002F109E">
        <w:rPr>
          <w:rFonts w:ascii="Calibri" w:eastAsia="Times New Roman" w:hAnsi="Calibri" w:cs="Times New Roman"/>
          <w:b/>
          <w:sz w:val="32"/>
          <w:szCs w:val="32"/>
        </w:rPr>
        <w:t>2.</w:t>
      </w:r>
      <w:r w:rsidRPr="002F109E">
        <w:rPr>
          <w:rFonts w:ascii="Calibri" w:eastAsia="Times New Roman" w:hAnsi="Calibri" w:cs="Times New Roman"/>
          <w:b/>
          <w:sz w:val="32"/>
          <w:szCs w:val="32"/>
        </w:rPr>
        <w:tab/>
        <w:t>Responsibilities</w:t>
      </w:r>
    </w:p>
    <w:p w:rsidR="00E36935" w:rsidRPr="005062BC" w:rsidRDefault="00E36935" w:rsidP="00E36935">
      <w:pPr>
        <w:pStyle w:val="ListParagraph"/>
        <w:ind w:left="1440"/>
        <w:jc w:val="both"/>
        <w:rPr>
          <w:b/>
        </w:rPr>
      </w:pPr>
    </w:p>
    <w:p w:rsidR="00E36935" w:rsidRPr="00E36935" w:rsidRDefault="00E36935" w:rsidP="00E36935">
      <w:pPr>
        <w:pStyle w:val="ListParagraph"/>
        <w:numPr>
          <w:ilvl w:val="0"/>
          <w:numId w:val="20"/>
        </w:numPr>
        <w:ind w:left="1080"/>
        <w:jc w:val="both"/>
        <w:rPr>
          <w:sz w:val="24"/>
        </w:rPr>
      </w:pPr>
      <w:r w:rsidRPr="00E36935">
        <w:rPr>
          <w:sz w:val="24"/>
        </w:rPr>
        <w:t xml:space="preserve">Work collaboratively with all agencies to ensure the safeguarding and welfare of children and young people who are being, or at risk of being, sexually exploited. </w:t>
      </w:r>
    </w:p>
    <w:p w:rsidR="00E36935" w:rsidRPr="00E36935" w:rsidRDefault="00E36935" w:rsidP="00E36935">
      <w:pPr>
        <w:pStyle w:val="ListParagraph"/>
        <w:numPr>
          <w:ilvl w:val="0"/>
          <w:numId w:val="20"/>
        </w:numPr>
        <w:ind w:left="1080"/>
        <w:jc w:val="both"/>
        <w:rPr>
          <w:sz w:val="24"/>
        </w:rPr>
      </w:pPr>
      <w:r w:rsidRPr="00E36935">
        <w:rPr>
          <w:sz w:val="24"/>
        </w:rPr>
        <w:t xml:space="preserve">Apply proactive problem solving to address the risks of sexual exploitation associated with victims, perpetrators and locations. Raise awareness and provide preventative educational support to promote greater understanding of the risks of CSE across communities in Kent.  </w:t>
      </w:r>
    </w:p>
    <w:p w:rsidR="00E36935" w:rsidRPr="00E36935" w:rsidRDefault="00E36935" w:rsidP="00E36935">
      <w:pPr>
        <w:pStyle w:val="ListParagraph"/>
        <w:numPr>
          <w:ilvl w:val="0"/>
          <w:numId w:val="20"/>
        </w:numPr>
        <w:autoSpaceDE w:val="0"/>
        <w:autoSpaceDN w:val="0"/>
        <w:adjustRightInd w:val="0"/>
        <w:spacing w:after="0" w:line="240" w:lineRule="auto"/>
        <w:ind w:left="1080"/>
        <w:jc w:val="both"/>
        <w:rPr>
          <w:rFonts w:cs="TTE2FA02B0t00"/>
          <w:sz w:val="24"/>
        </w:rPr>
      </w:pPr>
      <w:r w:rsidRPr="00E36935">
        <w:rPr>
          <w:sz w:val="24"/>
        </w:rPr>
        <w:t>Act as a conduit to the respective Kent Safeguarding Children Board, reporting to the full body of that meeting as required.</w:t>
      </w:r>
      <w:r w:rsidRPr="00E36935">
        <w:rPr>
          <w:rFonts w:cs="TTE2FA02B0t00"/>
          <w:sz w:val="24"/>
        </w:rPr>
        <w:t xml:space="preserve"> </w:t>
      </w:r>
    </w:p>
    <w:p w:rsidR="00E36935" w:rsidRPr="00E36935" w:rsidRDefault="00E36935" w:rsidP="00E36935">
      <w:pPr>
        <w:pStyle w:val="ListParagraph"/>
        <w:numPr>
          <w:ilvl w:val="0"/>
          <w:numId w:val="20"/>
        </w:numPr>
        <w:autoSpaceDE w:val="0"/>
        <w:autoSpaceDN w:val="0"/>
        <w:adjustRightInd w:val="0"/>
        <w:spacing w:after="0" w:line="240" w:lineRule="auto"/>
        <w:ind w:left="1080"/>
        <w:jc w:val="both"/>
        <w:rPr>
          <w:rFonts w:cs="TTE2FA02B0t00"/>
          <w:sz w:val="24"/>
        </w:rPr>
      </w:pPr>
      <w:r w:rsidRPr="00E36935">
        <w:rPr>
          <w:rFonts w:cs="TTE2FA02B0t00"/>
          <w:sz w:val="24"/>
        </w:rPr>
        <w:t xml:space="preserve">Will also provide a communication route to/from Community Safety Partnerships, Adolescent Risk Management Panels and the Health &amp; Wellbeing Board as appropriate. </w:t>
      </w:r>
    </w:p>
    <w:p w:rsidR="00E36935" w:rsidRPr="00E36935" w:rsidRDefault="00E36935" w:rsidP="00E36935">
      <w:pPr>
        <w:autoSpaceDE w:val="0"/>
        <w:autoSpaceDN w:val="0"/>
        <w:adjustRightInd w:val="0"/>
        <w:spacing w:after="0" w:line="240" w:lineRule="auto"/>
        <w:jc w:val="both"/>
        <w:rPr>
          <w:rFonts w:cs="TTE2FA02B0t00"/>
          <w:sz w:val="24"/>
        </w:rPr>
      </w:pPr>
    </w:p>
    <w:p w:rsidR="002F109E" w:rsidRPr="002F109E" w:rsidRDefault="002F109E" w:rsidP="002F109E">
      <w:pPr>
        <w:spacing w:after="0" w:line="240" w:lineRule="auto"/>
        <w:rPr>
          <w:rFonts w:ascii="Calibri" w:eastAsia="Times New Roman" w:hAnsi="Calibri" w:cs="Times New Roman"/>
          <w:b/>
          <w:sz w:val="32"/>
          <w:szCs w:val="32"/>
        </w:rPr>
      </w:pPr>
      <w:r w:rsidRPr="002F109E">
        <w:rPr>
          <w:rFonts w:ascii="Calibri" w:eastAsia="Times New Roman" w:hAnsi="Calibri" w:cs="Times New Roman"/>
          <w:b/>
          <w:sz w:val="32"/>
          <w:szCs w:val="32"/>
        </w:rPr>
        <w:t>3.</w:t>
      </w:r>
      <w:r w:rsidRPr="002F109E">
        <w:rPr>
          <w:rFonts w:ascii="Calibri" w:eastAsia="Times New Roman" w:hAnsi="Calibri" w:cs="Times New Roman"/>
          <w:b/>
          <w:sz w:val="32"/>
          <w:szCs w:val="32"/>
        </w:rPr>
        <w:tab/>
        <w:t>Accountability</w:t>
      </w:r>
    </w:p>
    <w:p w:rsidR="002F109E" w:rsidRDefault="002F109E" w:rsidP="002F109E">
      <w:pPr>
        <w:spacing w:after="0" w:line="240" w:lineRule="auto"/>
        <w:ind w:left="1080"/>
        <w:jc w:val="both"/>
        <w:rPr>
          <w:rFonts w:ascii="Calibri" w:eastAsia="Times New Roman" w:hAnsi="Calibri" w:cs="Arial"/>
          <w:sz w:val="24"/>
          <w:szCs w:val="24"/>
          <w:lang w:val="en-US"/>
        </w:rPr>
      </w:pPr>
    </w:p>
    <w:p w:rsidR="00E36935" w:rsidRPr="00E36935" w:rsidRDefault="00E36935" w:rsidP="00E36935">
      <w:pPr>
        <w:numPr>
          <w:ilvl w:val="0"/>
          <w:numId w:val="6"/>
        </w:numPr>
        <w:spacing w:after="220" w:line="240" w:lineRule="auto"/>
        <w:contextualSpacing/>
        <w:jc w:val="both"/>
        <w:rPr>
          <w:rFonts w:eastAsia="Cambria" w:cs="Arial"/>
          <w:sz w:val="24"/>
          <w:lang w:val="en"/>
        </w:rPr>
      </w:pPr>
      <w:r w:rsidRPr="002F109E">
        <w:rPr>
          <w:rFonts w:eastAsia="Cambria" w:cs="Arial"/>
          <w:lang w:val="en"/>
        </w:rPr>
        <w:t>T</w:t>
      </w:r>
      <w:r w:rsidRPr="00E36935">
        <w:rPr>
          <w:rFonts w:eastAsia="Cambria" w:cs="Arial"/>
          <w:sz w:val="24"/>
          <w:lang w:val="en"/>
        </w:rPr>
        <w:t xml:space="preserve">o be a standing group of KSCB and MSCB; </w:t>
      </w:r>
    </w:p>
    <w:p w:rsidR="00E36935" w:rsidRPr="00E36935" w:rsidRDefault="00E36935" w:rsidP="00E36935">
      <w:pPr>
        <w:numPr>
          <w:ilvl w:val="0"/>
          <w:numId w:val="6"/>
        </w:numPr>
        <w:spacing w:after="220" w:line="240" w:lineRule="auto"/>
        <w:contextualSpacing/>
        <w:jc w:val="both"/>
        <w:rPr>
          <w:rFonts w:eastAsia="Cambria" w:cs="Arial"/>
          <w:sz w:val="24"/>
          <w:lang w:val="en"/>
        </w:rPr>
      </w:pPr>
      <w:r w:rsidRPr="00E36935">
        <w:rPr>
          <w:rFonts w:eastAsia="Cambria" w:cs="Arial"/>
          <w:sz w:val="24"/>
          <w:lang w:val="en"/>
        </w:rPr>
        <w:t xml:space="preserve">The Chair or deputy chair of the group to provide a written report/update at KSCB  Business Group meetings and MSCB Board meetings; </w:t>
      </w:r>
    </w:p>
    <w:p w:rsidR="00E36935" w:rsidRPr="00E36935" w:rsidRDefault="00E36935" w:rsidP="00E36935">
      <w:pPr>
        <w:numPr>
          <w:ilvl w:val="0"/>
          <w:numId w:val="6"/>
        </w:numPr>
        <w:spacing w:after="220" w:line="240" w:lineRule="auto"/>
        <w:contextualSpacing/>
        <w:jc w:val="both"/>
        <w:rPr>
          <w:rFonts w:eastAsia="Cambria" w:cs="Arial"/>
          <w:sz w:val="24"/>
          <w:lang w:val="en"/>
        </w:rPr>
      </w:pPr>
      <w:r w:rsidRPr="00E36935">
        <w:rPr>
          <w:rFonts w:eastAsia="Cambria" w:cs="Arial"/>
          <w:sz w:val="24"/>
          <w:lang w:val="en"/>
        </w:rPr>
        <w:lastRenderedPageBreak/>
        <w:t>To own, monitor and discharge actions contained with the Kent and Medway CSE Action plan 2015/16.</w:t>
      </w:r>
    </w:p>
    <w:p w:rsidR="00E36935" w:rsidRPr="00E36935" w:rsidRDefault="00E36935" w:rsidP="00E36935">
      <w:pPr>
        <w:spacing w:after="220" w:line="240" w:lineRule="auto"/>
        <w:ind w:left="1080"/>
        <w:contextualSpacing/>
        <w:jc w:val="both"/>
        <w:rPr>
          <w:rFonts w:eastAsia="Cambria" w:cs="Arial"/>
          <w:sz w:val="24"/>
          <w:lang w:val="en"/>
        </w:rPr>
      </w:pPr>
    </w:p>
    <w:p w:rsidR="002F109E" w:rsidRDefault="002F109E" w:rsidP="002F109E">
      <w:pPr>
        <w:spacing w:after="0" w:line="240" w:lineRule="auto"/>
        <w:ind w:left="720" w:hanging="720"/>
        <w:jc w:val="both"/>
        <w:rPr>
          <w:rFonts w:ascii="Calibri" w:eastAsia="Times New Roman" w:hAnsi="Calibri" w:cs="Times New Roman"/>
          <w:b/>
          <w:sz w:val="32"/>
          <w:szCs w:val="32"/>
        </w:rPr>
      </w:pPr>
      <w:r w:rsidRPr="002F109E">
        <w:rPr>
          <w:rFonts w:ascii="Calibri" w:eastAsia="Times New Roman" w:hAnsi="Calibri" w:cs="Times New Roman"/>
          <w:b/>
          <w:sz w:val="32"/>
          <w:szCs w:val="32"/>
        </w:rPr>
        <w:t>4.</w:t>
      </w:r>
      <w:r w:rsidRPr="002F109E">
        <w:rPr>
          <w:rFonts w:ascii="Calibri" w:eastAsia="Times New Roman" w:hAnsi="Calibri" w:cs="Times New Roman"/>
          <w:b/>
          <w:sz w:val="32"/>
          <w:szCs w:val="32"/>
        </w:rPr>
        <w:tab/>
        <w:t>Membership</w:t>
      </w:r>
    </w:p>
    <w:p w:rsidR="00E36935" w:rsidRDefault="00E36935" w:rsidP="002F109E">
      <w:pPr>
        <w:spacing w:after="0" w:line="240" w:lineRule="auto"/>
        <w:ind w:left="720" w:hanging="720"/>
        <w:jc w:val="both"/>
        <w:rPr>
          <w:rFonts w:ascii="Calibri" w:eastAsia="Times New Roman" w:hAnsi="Calibri" w:cs="Times New Roman"/>
          <w:sz w:val="24"/>
          <w:szCs w:val="32"/>
        </w:rPr>
      </w:pPr>
    </w:p>
    <w:p w:rsidR="00BA51C6" w:rsidRPr="00BA51C6" w:rsidRDefault="00BA51C6" w:rsidP="00BA51C6">
      <w:pPr>
        <w:spacing w:after="0" w:line="240" w:lineRule="auto"/>
        <w:ind w:left="720"/>
        <w:contextualSpacing/>
        <w:jc w:val="both"/>
        <w:rPr>
          <w:rFonts w:eastAsia="Cambria" w:cs="Arial"/>
          <w:sz w:val="24"/>
          <w:lang w:val="en"/>
        </w:rPr>
      </w:pPr>
      <w:r w:rsidRPr="00BA51C6">
        <w:rPr>
          <w:rFonts w:eastAsia="Cambria" w:cs="Arial"/>
          <w:sz w:val="24"/>
          <w:lang w:val="en"/>
        </w:rPr>
        <w:t>The</w:t>
      </w:r>
      <w:r w:rsidRPr="00BA51C6">
        <w:rPr>
          <w:rFonts w:eastAsia="Cambria" w:cs="Arial"/>
          <w:bCs/>
          <w:sz w:val="24"/>
          <w:lang w:val="en"/>
        </w:rPr>
        <w:t xml:space="preserve"> </w:t>
      </w:r>
      <w:r>
        <w:rPr>
          <w:rFonts w:eastAsia="Cambria" w:cs="Arial"/>
          <w:bCs/>
          <w:sz w:val="24"/>
          <w:lang w:val="en"/>
        </w:rPr>
        <w:t>MASE</w:t>
      </w:r>
      <w:r w:rsidRPr="00BA51C6">
        <w:rPr>
          <w:rFonts w:eastAsia="Cambria" w:cs="Arial"/>
          <w:bCs/>
          <w:sz w:val="24"/>
          <w:lang w:val="en"/>
        </w:rPr>
        <w:t xml:space="preserve"> Group</w:t>
      </w:r>
      <w:r w:rsidRPr="00BA51C6">
        <w:rPr>
          <w:rFonts w:eastAsia="Cambria" w:cs="Arial"/>
          <w:sz w:val="24"/>
          <w:lang w:val="en"/>
        </w:rPr>
        <w:t xml:space="preserve"> will have a core membership drawn from the key organisations represented on the KSCB and MSCB as below:</w:t>
      </w:r>
    </w:p>
    <w:p w:rsidR="00BA51C6" w:rsidRPr="00BA51C6" w:rsidRDefault="00BA51C6" w:rsidP="00BA51C6">
      <w:pPr>
        <w:spacing w:after="0" w:line="240" w:lineRule="auto"/>
        <w:jc w:val="both"/>
        <w:rPr>
          <w:rFonts w:eastAsia="Cambria" w:cs="Arial"/>
          <w:sz w:val="24"/>
          <w:lang w:val="en"/>
        </w:rPr>
      </w:pP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National Probation Service</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Community Rehabilitation Companies, Kent, Surrey and Sussex</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KCC, Education and Young People’s Services</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Kent Police</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KCC, Specialist Children’s Services</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Medway Social Care</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Medway Safeguarding Children Board</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Kent Safeguarding Children Board</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KCHFT</w:t>
      </w: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Kent and Medway CAMHS</w:t>
      </w:r>
    </w:p>
    <w:p w:rsid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CCGs (Designated Nurses)</w:t>
      </w:r>
    </w:p>
    <w:p w:rsidR="00DF2A69" w:rsidRPr="00BA51C6" w:rsidRDefault="00DF2A69" w:rsidP="00BA51C6">
      <w:pPr>
        <w:numPr>
          <w:ilvl w:val="0"/>
          <w:numId w:val="8"/>
        </w:numPr>
        <w:spacing w:after="0" w:line="240" w:lineRule="auto"/>
        <w:ind w:left="1080"/>
        <w:contextualSpacing/>
        <w:jc w:val="both"/>
        <w:rPr>
          <w:rFonts w:eastAsia="Cambria" w:cs="Arial"/>
          <w:sz w:val="24"/>
          <w:lang w:val="en"/>
        </w:rPr>
      </w:pPr>
      <w:r>
        <w:rPr>
          <w:rFonts w:eastAsia="Cambria" w:cs="Arial"/>
          <w:sz w:val="24"/>
          <w:lang w:val="en"/>
        </w:rPr>
        <w:t>District Councils</w:t>
      </w:r>
    </w:p>
    <w:p w:rsidR="00BA51C6" w:rsidRPr="00BA51C6" w:rsidRDefault="00BA51C6" w:rsidP="00BA51C6">
      <w:pPr>
        <w:spacing w:after="0" w:line="240" w:lineRule="auto"/>
        <w:ind w:left="360"/>
        <w:jc w:val="both"/>
        <w:rPr>
          <w:rFonts w:eastAsia="Cambria" w:cs="Arial"/>
          <w:sz w:val="24"/>
          <w:lang w:val="en"/>
        </w:rPr>
      </w:pPr>
    </w:p>
    <w:p w:rsidR="00BA51C6" w:rsidRPr="00BA51C6" w:rsidRDefault="00BA51C6" w:rsidP="00BA51C6">
      <w:pPr>
        <w:numPr>
          <w:ilvl w:val="0"/>
          <w:numId w:val="8"/>
        </w:numPr>
        <w:spacing w:after="0" w:line="240" w:lineRule="auto"/>
        <w:ind w:left="1080"/>
        <w:contextualSpacing/>
        <w:jc w:val="both"/>
        <w:rPr>
          <w:rFonts w:eastAsia="Cambria" w:cs="Arial"/>
          <w:sz w:val="24"/>
          <w:lang w:val="en"/>
        </w:rPr>
      </w:pPr>
      <w:r w:rsidRPr="00BA51C6">
        <w:rPr>
          <w:rFonts w:eastAsia="Cambria" w:cs="Arial"/>
          <w:sz w:val="24"/>
          <w:lang w:val="en"/>
        </w:rPr>
        <w:t xml:space="preserve">Other members may be co-opted as required. </w:t>
      </w:r>
    </w:p>
    <w:p w:rsidR="00BA51C6" w:rsidRPr="00BA51C6" w:rsidRDefault="00BA51C6" w:rsidP="00BA51C6">
      <w:pPr>
        <w:spacing w:after="0" w:line="240" w:lineRule="auto"/>
        <w:jc w:val="both"/>
        <w:rPr>
          <w:rFonts w:eastAsia="Cambria" w:cs="Arial"/>
          <w:sz w:val="24"/>
          <w:lang w:val="en"/>
        </w:rPr>
      </w:pPr>
    </w:p>
    <w:p w:rsidR="00BA51C6" w:rsidRPr="00BA51C6" w:rsidRDefault="00BA51C6" w:rsidP="00BA51C6">
      <w:pPr>
        <w:spacing w:line="240" w:lineRule="auto"/>
        <w:ind w:left="720"/>
        <w:jc w:val="both"/>
        <w:rPr>
          <w:rFonts w:eastAsia="Cambria" w:cs="Times New Roman"/>
          <w:sz w:val="24"/>
          <w:lang w:val="en-US"/>
        </w:rPr>
      </w:pPr>
      <w:r w:rsidRPr="00BA51C6">
        <w:rPr>
          <w:rFonts w:eastAsia="Cambria" w:cs="Arial"/>
          <w:sz w:val="24"/>
          <w:lang w:val="en-US"/>
        </w:rPr>
        <w:t xml:space="preserve">Core members are expected to attend all meetings. </w:t>
      </w:r>
      <w:r w:rsidRPr="00BA51C6">
        <w:rPr>
          <w:rFonts w:eastAsia="Cambria" w:cs="Times New Roman"/>
          <w:sz w:val="24"/>
          <w:lang w:val="en-US"/>
        </w:rPr>
        <w:t>Minimum attendance is set at 75% for core members. Deputies may represent core members if required but this should occur at no more than 25% of meetings. The Chair will deem the meeting not quorate if less than two thirds of the Core Membership is present.</w:t>
      </w:r>
    </w:p>
    <w:p w:rsidR="00E36935" w:rsidRPr="00E36935" w:rsidRDefault="00E36935" w:rsidP="002F109E">
      <w:pPr>
        <w:spacing w:after="0" w:line="240" w:lineRule="auto"/>
        <w:ind w:left="720" w:hanging="720"/>
        <w:jc w:val="both"/>
        <w:rPr>
          <w:rFonts w:ascii="Calibri" w:eastAsia="Times New Roman" w:hAnsi="Calibri" w:cs="Arial"/>
          <w:sz w:val="24"/>
          <w:szCs w:val="24"/>
          <w:lang w:val="en-US"/>
        </w:rPr>
      </w:pPr>
    </w:p>
    <w:p w:rsidR="002F109E" w:rsidRPr="002F109E" w:rsidRDefault="002F109E" w:rsidP="002F109E">
      <w:pPr>
        <w:spacing w:after="0" w:line="240" w:lineRule="auto"/>
        <w:rPr>
          <w:rFonts w:ascii="Calibri" w:eastAsia="Times New Roman" w:hAnsi="Calibri" w:cs="Times New Roman"/>
          <w:b/>
          <w:sz w:val="32"/>
          <w:szCs w:val="32"/>
        </w:rPr>
      </w:pPr>
      <w:r w:rsidRPr="002F109E">
        <w:rPr>
          <w:rFonts w:ascii="Calibri" w:eastAsia="Times New Roman" w:hAnsi="Calibri" w:cs="Times New Roman"/>
          <w:b/>
          <w:sz w:val="32"/>
          <w:szCs w:val="32"/>
        </w:rPr>
        <w:t>5.</w:t>
      </w:r>
      <w:r w:rsidRPr="002F109E">
        <w:rPr>
          <w:rFonts w:ascii="Calibri" w:eastAsia="Times New Roman" w:hAnsi="Calibri" w:cs="Times New Roman"/>
          <w:b/>
          <w:sz w:val="32"/>
          <w:szCs w:val="32"/>
        </w:rPr>
        <w:tab/>
        <w:t>Frequency of meetings</w:t>
      </w:r>
    </w:p>
    <w:p w:rsidR="002F109E" w:rsidRPr="002F109E" w:rsidRDefault="002F109E" w:rsidP="002F109E">
      <w:pPr>
        <w:spacing w:after="0" w:line="240" w:lineRule="auto"/>
        <w:rPr>
          <w:rFonts w:ascii="Calibri" w:eastAsia="Times New Roman" w:hAnsi="Calibri" w:cs="Times New Roman"/>
          <w:sz w:val="24"/>
          <w:szCs w:val="24"/>
        </w:rPr>
      </w:pPr>
      <w:r w:rsidRPr="002F109E">
        <w:rPr>
          <w:rFonts w:ascii="Calibri" w:eastAsia="Times New Roman" w:hAnsi="Calibri" w:cs="Times New Roman"/>
          <w:sz w:val="24"/>
          <w:szCs w:val="24"/>
        </w:rPr>
        <w:tab/>
        <w:t xml:space="preserve">The group will meet </w:t>
      </w:r>
      <w:r w:rsidR="00E36935">
        <w:rPr>
          <w:rFonts w:ascii="Calibri" w:eastAsia="Times New Roman" w:hAnsi="Calibri" w:cs="Times New Roman"/>
          <w:sz w:val="24"/>
          <w:szCs w:val="24"/>
        </w:rPr>
        <w:t>monthly</w:t>
      </w:r>
      <w:r w:rsidRPr="002F109E">
        <w:rPr>
          <w:rFonts w:ascii="Calibri" w:eastAsia="Times New Roman" w:hAnsi="Calibri" w:cs="Times New Roman"/>
          <w:sz w:val="24"/>
          <w:szCs w:val="24"/>
        </w:rPr>
        <w:t>.</w:t>
      </w:r>
    </w:p>
    <w:p w:rsidR="002F109E" w:rsidRPr="002F109E" w:rsidRDefault="002F109E" w:rsidP="002F109E">
      <w:pPr>
        <w:spacing w:after="0" w:line="240" w:lineRule="auto"/>
        <w:rPr>
          <w:rFonts w:ascii="Calibri" w:eastAsia="Times New Roman" w:hAnsi="Calibri" w:cs="Times New Roman"/>
          <w:sz w:val="24"/>
          <w:szCs w:val="24"/>
        </w:rPr>
      </w:pPr>
    </w:p>
    <w:p w:rsidR="002F109E" w:rsidRDefault="002F109E" w:rsidP="002F109E">
      <w:pPr>
        <w:spacing w:after="0" w:line="240" w:lineRule="auto"/>
        <w:rPr>
          <w:rFonts w:ascii="Calibri" w:eastAsia="Times New Roman" w:hAnsi="Calibri" w:cs="Times New Roman"/>
          <w:b/>
          <w:sz w:val="32"/>
          <w:szCs w:val="32"/>
        </w:rPr>
      </w:pPr>
      <w:r w:rsidRPr="002F109E">
        <w:rPr>
          <w:rFonts w:ascii="Calibri" w:eastAsia="Times New Roman" w:hAnsi="Calibri" w:cs="Times New Roman"/>
          <w:b/>
          <w:sz w:val="32"/>
          <w:szCs w:val="32"/>
        </w:rPr>
        <w:t>6.</w:t>
      </w:r>
      <w:r w:rsidRPr="002F109E">
        <w:rPr>
          <w:rFonts w:ascii="Calibri" w:eastAsia="Times New Roman" w:hAnsi="Calibri" w:cs="Times New Roman"/>
          <w:b/>
          <w:sz w:val="32"/>
          <w:szCs w:val="32"/>
        </w:rPr>
        <w:tab/>
        <w:t>Support from the Business Unit</w:t>
      </w:r>
    </w:p>
    <w:p w:rsidR="00E36935" w:rsidRPr="002F109E" w:rsidRDefault="00E36935" w:rsidP="002F109E">
      <w:pPr>
        <w:spacing w:after="0" w:line="240" w:lineRule="auto"/>
        <w:rPr>
          <w:rFonts w:ascii="Calibri" w:eastAsia="Times New Roman" w:hAnsi="Calibri" w:cs="Times New Roman"/>
          <w:b/>
          <w:sz w:val="32"/>
          <w:szCs w:val="32"/>
        </w:rPr>
      </w:pPr>
    </w:p>
    <w:p w:rsidR="002F109E" w:rsidRPr="00E36935" w:rsidRDefault="002F109E" w:rsidP="00E36935">
      <w:pPr>
        <w:pStyle w:val="ListParagraph"/>
        <w:widowControl w:val="0"/>
        <w:numPr>
          <w:ilvl w:val="0"/>
          <w:numId w:val="19"/>
        </w:numPr>
        <w:tabs>
          <w:tab w:val="left" w:pos="220"/>
          <w:tab w:val="left" w:pos="709"/>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Agree the agenda with the Chair two weeks before the meeting</w:t>
      </w:r>
    </w:p>
    <w:p w:rsidR="002F109E" w:rsidRPr="00E36935" w:rsidRDefault="002F109E" w:rsidP="00E36935">
      <w:pPr>
        <w:pStyle w:val="ListParagraph"/>
        <w:widowControl w:val="0"/>
        <w:numPr>
          <w:ilvl w:val="0"/>
          <w:numId w:val="19"/>
        </w:numPr>
        <w:tabs>
          <w:tab w:val="left" w:pos="220"/>
          <w:tab w:val="left" w:pos="709"/>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 xml:space="preserve">Send out the agenda and supporting papers at least one week in advance of the meeting </w:t>
      </w:r>
    </w:p>
    <w:p w:rsidR="002F109E" w:rsidRPr="00E36935" w:rsidRDefault="002F109E" w:rsidP="00E36935">
      <w:pPr>
        <w:pStyle w:val="ListParagraph"/>
        <w:widowControl w:val="0"/>
        <w:numPr>
          <w:ilvl w:val="0"/>
          <w:numId w:val="19"/>
        </w:numPr>
        <w:tabs>
          <w:tab w:val="left" w:pos="709"/>
          <w:tab w:val="left" w:pos="1440"/>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Produce and send out minutes and action log to members no later than two weeks after the meeting</w:t>
      </w:r>
    </w:p>
    <w:p w:rsidR="002F109E" w:rsidRPr="00E36935" w:rsidRDefault="002F109E" w:rsidP="00E36935">
      <w:pPr>
        <w:pStyle w:val="ListParagraph"/>
        <w:widowControl w:val="0"/>
        <w:numPr>
          <w:ilvl w:val="0"/>
          <w:numId w:val="19"/>
        </w:numPr>
        <w:tabs>
          <w:tab w:val="left" w:pos="709"/>
          <w:tab w:val="left" w:pos="1440"/>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 xml:space="preserve">Maintain an up to date list of members and </w:t>
      </w:r>
      <w:r w:rsidRPr="00E36935">
        <w:rPr>
          <w:rFonts w:ascii="MS Gothic" w:eastAsia="MS Gothic" w:hAnsi="MS Gothic" w:cs="MS Gothic" w:hint="eastAsia"/>
          <w:sz w:val="24"/>
          <w:lang w:val="en-US" w:eastAsia="en-GB"/>
        </w:rPr>
        <w:t> </w:t>
      </w:r>
      <w:r w:rsidRPr="00E36935">
        <w:rPr>
          <w:rFonts w:ascii="Calibri" w:eastAsia="Times New Roman" w:hAnsi="Calibri" w:cs="Times"/>
          <w:sz w:val="24"/>
          <w:lang w:val="en-US" w:eastAsia="en-GB"/>
        </w:rPr>
        <w:t>their contact details</w:t>
      </w:r>
    </w:p>
    <w:p w:rsidR="002F109E" w:rsidRPr="00E36935" w:rsidRDefault="002F109E" w:rsidP="00E36935">
      <w:pPr>
        <w:pStyle w:val="ListParagraph"/>
        <w:widowControl w:val="0"/>
        <w:numPr>
          <w:ilvl w:val="0"/>
          <w:numId w:val="19"/>
        </w:numPr>
        <w:tabs>
          <w:tab w:val="left" w:pos="709"/>
          <w:tab w:val="left" w:pos="1440"/>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 xml:space="preserve">Organise and provide administrative support for any task and finish groups commissioned </w:t>
      </w:r>
    </w:p>
    <w:p w:rsidR="002F109E" w:rsidRPr="00E36935" w:rsidRDefault="002F109E" w:rsidP="00E36935">
      <w:pPr>
        <w:pStyle w:val="ListParagraph"/>
        <w:widowControl w:val="0"/>
        <w:numPr>
          <w:ilvl w:val="0"/>
          <w:numId w:val="19"/>
        </w:numPr>
        <w:tabs>
          <w:tab w:val="left" w:pos="709"/>
          <w:tab w:val="left" w:pos="1440"/>
        </w:tabs>
        <w:autoSpaceDE w:val="0"/>
        <w:autoSpaceDN w:val="0"/>
        <w:adjustRightInd w:val="0"/>
        <w:spacing w:after="0" w:line="240" w:lineRule="auto"/>
        <w:ind w:left="1069"/>
        <w:jc w:val="both"/>
        <w:rPr>
          <w:rFonts w:ascii="Calibri" w:eastAsia="Times New Roman" w:hAnsi="Calibri" w:cs="Times"/>
          <w:sz w:val="24"/>
          <w:lang w:val="en-US" w:eastAsia="en-GB"/>
        </w:rPr>
      </w:pPr>
      <w:r w:rsidRPr="00E36935">
        <w:rPr>
          <w:rFonts w:ascii="Calibri" w:eastAsia="Times New Roman" w:hAnsi="Calibri" w:cs="Times"/>
          <w:sz w:val="24"/>
          <w:lang w:val="en-US" w:eastAsia="en-GB"/>
        </w:rPr>
        <w:t>Undertake research on behalf of the group to enrich and improve local processes and procedures.</w:t>
      </w:r>
    </w:p>
    <w:p w:rsidR="002F109E" w:rsidRDefault="002F109E"/>
    <w:sectPr w:rsidR="002F10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9E" w:rsidRDefault="002F109E" w:rsidP="002F109E">
      <w:pPr>
        <w:spacing w:after="0" w:line="240" w:lineRule="auto"/>
      </w:pPr>
      <w:r>
        <w:separator/>
      </w:r>
    </w:p>
  </w:endnote>
  <w:endnote w:type="continuationSeparator" w:id="0">
    <w:p w:rsidR="002F109E" w:rsidRDefault="002F109E" w:rsidP="002F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E2FA02B0t00">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9E" w:rsidRDefault="002F109E" w:rsidP="002F109E">
      <w:pPr>
        <w:spacing w:after="0" w:line="240" w:lineRule="auto"/>
      </w:pPr>
      <w:r>
        <w:separator/>
      </w:r>
    </w:p>
  </w:footnote>
  <w:footnote w:type="continuationSeparator" w:id="0">
    <w:p w:rsidR="002F109E" w:rsidRDefault="002F109E" w:rsidP="002F1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C39"/>
    <w:multiLevelType w:val="hybridMultilevel"/>
    <w:tmpl w:val="6D025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E27E6D"/>
    <w:multiLevelType w:val="hybridMultilevel"/>
    <w:tmpl w:val="DC58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82571"/>
    <w:multiLevelType w:val="hybridMultilevel"/>
    <w:tmpl w:val="78B63A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3014F9"/>
    <w:multiLevelType w:val="hybridMultilevel"/>
    <w:tmpl w:val="812CD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39420C"/>
    <w:multiLevelType w:val="hybridMultilevel"/>
    <w:tmpl w:val="0432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9C6416"/>
    <w:multiLevelType w:val="hybridMultilevel"/>
    <w:tmpl w:val="B734F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5711F6E"/>
    <w:multiLevelType w:val="hybridMultilevel"/>
    <w:tmpl w:val="9E6A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C05B76"/>
    <w:multiLevelType w:val="hybridMultilevel"/>
    <w:tmpl w:val="0752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CF1B22"/>
    <w:multiLevelType w:val="hybridMultilevel"/>
    <w:tmpl w:val="48E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B6FA2"/>
    <w:multiLevelType w:val="hybridMultilevel"/>
    <w:tmpl w:val="E484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A54999"/>
    <w:multiLevelType w:val="hybridMultilevel"/>
    <w:tmpl w:val="7590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BD4E3C"/>
    <w:multiLevelType w:val="hybridMultilevel"/>
    <w:tmpl w:val="4B047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C7439F"/>
    <w:multiLevelType w:val="hybridMultilevel"/>
    <w:tmpl w:val="FE824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19D59B2"/>
    <w:multiLevelType w:val="hybridMultilevel"/>
    <w:tmpl w:val="5EB02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98295B"/>
    <w:multiLevelType w:val="hybridMultilevel"/>
    <w:tmpl w:val="6068C9FE"/>
    <w:lvl w:ilvl="0" w:tplc="7FBE128A">
      <w:start w:val="1"/>
      <w:numFmt w:val="lowerLetter"/>
      <w:lvlText w:val="%1)"/>
      <w:lvlJc w:val="left"/>
      <w:pPr>
        <w:ind w:left="1080" w:hanging="360"/>
      </w:pPr>
      <w:rPr>
        <w:rFont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1E4E77"/>
    <w:multiLevelType w:val="hybridMultilevel"/>
    <w:tmpl w:val="CAC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55BE3"/>
    <w:multiLevelType w:val="hybridMultilevel"/>
    <w:tmpl w:val="AA4E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EE0C4D"/>
    <w:multiLevelType w:val="hybridMultilevel"/>
    <w:tmpl w:val="13A2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C42399"/>
    <w:multiLevelType w:val="hybridMultilevel"/>
    <w:tmpl w:val="B31E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6A10AF"/>
    <w:multiLevelType w:val="hybridMultilevel"/>
    <w:tmpl w:val="49664A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6840306F"/>
    <w:multiLevelType w:val="hybridMultilevel"/>
    <w:tmpl w:val="A3BAA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B0E49E8"/>
    <w:multiLevelType w:val="hybridMultilevel"/>
    <w:tmpl w:val="339A163C"/>
    <w:lvl w:ilvl="0" w:tplc="7FBE128A">
      <w:start w:val="1"/>
      <w:numFmt w:val="lowerLetter"/>
      <w:lvlText w:val="%1)"/>
      <w:lvlJc w:val="left"/>
      <w:pPr>
        <w:ind w:left="1080" w:hanging="360"/>
      </w:pPr>
      <w:rPr>
        <w:rFont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CD743A1"/>
    <w:multiLevelType w:val="hybridMultilevel"/>
    <w:tmpl w:val="6006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B52A1"/>
    <w:multiLevelType w:val="hybridMultilevel"/>
    <w:tmpl w:val="42F06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21"/>
  </w:num>
  <w:num w:numId="4">
    <w:abstractNumId w:val="2"/>
  </w:num>
  <w:num w:numId="5">
    <w:abstractNumId w:val="4"/>
  </w:num>
  <w:num w:numId="6">
    <w:abstractNumId w:val="0"/>
  </w:num>
  <w:num w:numId="7">
    <w:abstractNumId w:val="7"/>
  </w:num>
  <w:num w:numId="8">
    <w:abstractNumId w:val="6"/>
  </w:num>
  <w:num w:numId="9">
    <w:abstractNumId w:val="8"/>
  </w:num>
  <w:num w:numId="10">
    <w:abstractNumId w:val="18"/>
  </w:num>
  <w:num w:numId="11">
    <w:abstractNumId w:val="1"/>
  </w:num>
  <w:num w:numId="12">
    <w:abstractNumId w:val="22"/>
  </w:num>
  <w:num w:numId="13">
    <w:abstractNumId w:val="15"/>
  </w:num>
  <w:num w:numId="14">
    <w:abstractNumId w:val="19"/>
  </w:num>
  <w:num w:numId="15">
    <w:abstractNumId w:val="13"/>
  </w:num>
  <w:num w:numId="16">
    <w:abstractNumId w:val="10"/>
  </w:num>
  <w:num w:numId="17">
    <w:abstractNumId w:val="20"/>
  </w:num>
  <w:num w:numId="18">
    <w:abstractNumId w:val="9"/>
  </w:num>
  <w:num w:numId="19">
    <w:abstractNumId w:val="17"/>
  </w:num>
  <w:num w:numId="20">
    <w:abstractNumId w:val="23"/>
  </w:num>
  <w:num w:numId="21">
    <w:abstractNumId w:val="12"/>
  </w:num>
  <w:num w:numId="22">
    <w:abstractNumId w:val="11"/>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E"/>
    <w:rsid w:val="00220B0D"/>
    <w:rsid w:val="002F109E"/>
    <w:rsid w:val="00990CB1"/>
    <w:rsid w:val="00AA176D"/>
    <w:rsid w:val="00BA51C6"/>
    <w:rsid w:val="00C86E77"/>
    <w:rsid w:val="00DF2A69"/>
    <w:rsid w:val="00E3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F109E"/>
    <w:rPr>
      <w:vertAlign w:val="superscript"/>
    </w:rPr>
  </w:style>
  <w:style w:type="paragraph" w:customStyle="1" w:styleId="Default">
    <w:name w:val="Default"/>
    <w:rsid w:val="002F109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36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F109E"/>
    <w:rPr>
      <w:vertAlign w:val="superscript"/>
    </w:rPr>
  </w:style>
  <w:style w:type="paragraph" w:customStyle="1" w:styleId="Default">
    <w:name w:val="Default"/>
    <w:rsid w:val="002F109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36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756EA3B4</Template>
  <TotalTime>1</TotalTime>
  <Pages>2</Pages>
  <Words>561</Words>
  <Characters>3202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Janaway, Mark - SC SCS</dc:creator>
  <cp:lastModifiedBy>O'Brien, Gerry - EY PS</cp:lastModifiedBy>
  <cp:revision>2</cp:revision>
  <dcterms:created xsi:type="dcterms:W3CDTF">2016-01-13T08:37:00Z</dcterms:created>
  <dcterms:modified xsi:type="dcterms:W3CDTF">2016-01-13T08:37:00Z</dcterms:modified>
</cp:coreProperties>
</file>