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5F35" w14:textId="77777777" w:rsidR="00D807F6" w:rsidRPr="0095541A" w:rsidRDefault="00D807F6" w:rsidP="00D807F6">
      <w:pPr>
        <w:rPr>
          <w:sz w:val="24"/>
          <w:szCs w:val="24"/>
        </w:rPr>
      </w:pPr>
      <w:r w:rsidRPr="0095541A">
        <w:rPr>
          <w:sz w:val="24"/>
          <w:szCs w:val="24"/>
        </w:rPr>
        <w:t>Managers are required to manage health and safety in the workplace and plan it into their daily routines. This section covers the general principles of risk assessment. Employees and others who may be affected have a responsibility to take reasonable care of their own safety and that of other people and must therefore use equipment and apply safe ways of working in accordance with the instruction and training they have received.</w:t>
      </w:r>
    </w:p>
    <w:p w14:paraId="7EB66A1D" w14:textId="77777777" w:rsidR="00D807F6" w:rsidRPr="0095541A" w:rsidRDefault="00D807F6" w:rsidP="00D807F6">
      <w:pPr>
        <w:rPr>
          <w:sz w:val="24"/>
          <w:szCs w:val="24"/>
        </w:rPr>
      </w:pPr>
      <w:r w:rsidRPr="0095541A">
        <w:rPr>
          <w:rStyle w:val="Strong"/>
          <w:rFonts w:cs="Arial"/>
          <w:sz w:val="24"/>
          <w:szCs w:val="24"/>
        </w:rPr>
        <w:t>Definitions</w:t>
      </w:r>
    </w:p>
    <w:p w14:paraId="3711D006" w14:textId="77777777" w:rsidR="00D807F6" w:rsidRPr="0095541A" w:rsidRDefault="00D807F6" w:rsidP="000035B6">
      <w:pPr>
        <w:numPr>
          <w:ilvl w:val="0"/>
          <w:numId w:val="19"/>
        </w:numPr>
        <w:rPr>
          <w:sz w:val="24"/>
          <w:szCs w:val="24"/>
        </w:rPr>
      </w:pPr>
      <w:r w:rsidRPr="0095541A">
        <w:rPr>
          <w:rStyle w:val="Strong"/>
          <w:rFonts w:cs="Arial"/>
          <w:sz w:val="24"/>
          <w:szCs w:val="24"/>
        </w:rPr>
        <w:t>Risk assessment</w:t>
      </w:r>
      <w:r w:rsidRPr="0095541A">
        <w:rPr>
          <w:rStyle w:val="apple-converted-space"/>
          <w:rFonts w:cs="Arial"/>
          <w:sz w:val="24"/>
          <w:szCs w:val="24"/>
        </w:rPr>
        <w:t> </w:t>
      </w:r>
      <w:r w:rsidRPr="0095541A">
        <w:rPr>
          <w:sz w:val="24"/>
          <w:szCs w:val="24"/>
        </w:rPr>
        <w:t>– an examination of the workplace and work activities to identify the measures that need to be taken to eliminate or minimise the risk of work-related injuries and ill-health.</w:t>
      </w:r>
    </w:p>
    <w:p w14:paraId="416648D3" w14:textId="77777777" w:rsidR="00D807F6" w:rsidRPr="0095541A" w:rsidRDefault="00D807F6" w:rsidP="000035B6">
      <w:pPr>
        <w:numPr>
          <w:ilvl w:val="0"/>
          <w:numId w:val="19"/>
        </w:numPr>
        <w:rPr>
          <w:sz w:val="24"/>
          <w:szCs w:val="24"/>
        </w:rPr>
      </w:pPr>
      <w:r w:rsidRPr="0095541A">
        <w:rPr>
          <w:rStyle w:val="Strong"/>
          <w:rFonts w:cs="Arial"/>
          <w:sz w:val="24"/>
          <w:szCs w:val="24"/>
        </w:rPr>
        <w:t>Hazard</w:t>
      </w:r>
      <w:r w:rsidRPr="0095541A">
        <w:rPr>
          <w:rStyle w:val="apple-converted-space"/>
          <w:rFonts w:cs="Arial"/>
          <w:sz w:val="24"/>
          <w:szCs w:val="24"/>
        </w:rPr>
        <w:t> </w:t>
      </w:r>
      <w:r w:rsidRPr="0095541A">
        <w:rPr>
          <w:sz w:val="24"/>
          <w:szCs w:val="24"/>
        </w:rPr>
        <w:t>– anything with the potential to cause harm.</w:t>
      </w:r>
    </w:p>
    <w:p w14:paraId="0C04ADE8" w14:textId="77777777" w:rsidR="00D807F6" w:rsidRPr="0095541A" w:rsidRDefault="00D807F6" w:rsidP="000035B6">
      <w:pPr>
        <w:numPr>
          <w:ilvl w:val="0"/>
          <w:numId w:val="19"/>
        </w:numPr>
        <w:rPr>
          <w:sz w:val="24"/>
          <w:szCs w:val="24"/>
        </w:rPr>
      </w:pPr>
      <w:r w:rsidRPr="0095541A">
        <w:rPr>
          <w:rStyle w:val="Strong"/>
          <w:rFonts w:cs="Arial"/>
          <w:sz w:val="24"/>
          <w:szCs w:val="24"/>
        </w:rPr>
        <w:t>Risk</w:t>
      </w:r>
      <w:r w:rsidRPr="0095541A">
        <w:rPr>
          <w:rStyle w:val="apple-converted-space"/>
          <w:rFonts w:cs="Arial"/>
          <w:sz w:val="24"/>
          <w:szCs w:val="24"/>
        </w:rPr>
        <w:t> </w:t>
      </w:r>
      <w:r w:rsidRPr="0095541A">
        <w:rPr>
          <w:sz w:val="24"/>
          <w:szCs w:val="24"/>
        </w:rPr>
        <w:t>– the chance (high, medium or low) that somebody will be harmed by the hazard</w:t>
      </w:r>
    </w:p>
    <w:p w14:paraId="2A905C4C" w14:textId="57B0FDD6" w:rsidR="00D807F6" w:rsidRPr="007F6E4C" w:rsidRDefault="007F6E4C" w:rsidP="00D807F6">
      <w:pPr>
        <w:pStyle w:val="NoSpacing"/>
        <w:rPr>
          <w:rStyle w:val="IntenseReference"/>
          <w:rFonts w:cs="Arial"/>
          <w:smallCaps w:val="0"/>
          <w:color w:val="000000" w:themeColor="text1"/>
        </w:rPr>
      </w:pPr>
      <w:r>
        <w:rPr>
          <w:rStyle w:val="IntenseReference"/>
          <w:rFonts w:cs="Arial"/>
          <w:color w:val="000000" w:themeColor="text1"/>
          <w:sz w:val="24"/>
          <w:szCs w:val="24"/>
        </w:rPr>
        <w:t>Scope</w:t>
      </w:r>
      <w:r w:rsidR="00D807F6" w:rsidRPr="007F6E4C">
        <w:rPr>
          <w:rStyle w:val="IntenseReference"/>
          <w:rFonts w:cs="Arial"/>
          <w:color w:val="000000" w:themeColor="text1"/>
          <w:sz w:val="24"/>
          <w:szCs w:val="24"/>
        </w:rPr>
        <w:t>   </w:t>
      </w:r>
    </w:p>
    <w:p w14:paraId="7F31A03B" w14:textId="77777777" w:rsidR="00D807F6" w:rsidRPr="00A5508F" w:rsidRDefault="00D807F6" w:rsidP="00D807F6">
      <w:pPr>
        <w:pStyle w:val="NoSpacing"/>
      </w:pPr>
    </w:p>
    <w:p w14:paraId="2DDCE25C" w14:textId="77777777" w:rsidR="00D807F6" w:rsidRPr="00CF667B" w:rsidRDefault="00D807F6" w:rsidP="00D807F6">
      <w:r w:rsidRPr="0095541A">
        <w:rPr>
          <w:sz w:val="24"/>
          <w:szCs w:val="24"/>
        </w:rPr>
        <w:t>In order to manage health and safety, employers are required to carry out risk assessments and record the significant findings. This involves identifying and assessing workplace hazards faced by employees, contractors, volunteers, visitors and members of the public and putting in place suitable arrangements to control these risks. Details of these arrangements and any training that is needed will need to be provided to all those who may be affected.</w:t>
      </w:r>
    </w:p>
    <w:p w14:paraId="0DE49EB2" w14:textId="77777777" w:rsidR="00D807F6" w:rsidRPr="0095541A" w:rsidRDefault="00D807F6" w:rsidP="00D807F6">
      <w:pPr>
        <w:rPr>
          <w:sz w:val="24"/>
          <w:szCs w:val="24"/>
        </w:rPr>
      </w:pPr>
      <w:r w:rsidRPr="0095541A">
        <w:rPr>
          <w:sz w:val="24"/>
          <w:szCs w:val="24"/>
        </w:rPr>
        <w:t>When considering what activities take place and who may be affected, managers need to consider:</w:t>
      </w:r>
    </w:p>
    <w:p w14:paraId="16A8B9C8" w14:textId="77777777" w:rsidR="00D807F6" w:rsidRPr="0095541A" w:rsidRDefault="00D807F6" w:rsidP="00340021">
      <w:pPr>
        <w:pStyle w:val="ListParagraph"/>
        <w:numPr>
          <w:ilvl w:val="0"/>
          <w:numId w:val="12"/>
        </w:numPr>
        <w:rPr>
          <w:sz w:val="24"/>
          <w:szCs w:val="24"/>
        </w:rPr>
      </w:pPr>
      <w:r>
        <w:rPr>
          <w:sz w:val="24"/>
          <w:szCs w:val="24"/>
        </w:rPr>
        <w:t>a</w:t>
      </w:r>
      <w:r w:rsidRPr="0095541A">
        <w:rPr>
          <w:sz w:val="24"/>
          <w:szCs w:val="24"/>
        </w:rPr>
        <w:t>ll routine and non-routine activities (e.g. maintenance operations, loading and unloading)</w:t>
      </w:r>
    </w:p>
    <w:p w14:paraId="61EBDA16" w14:textId="2CC56736" w:rsidR="00D807F6" w:rsidRDefault="00D807F6" w:rsidP="00340021">
      <w:pPr>
        <w:pStyle w:val="ListParagraph"/>
        <w:numPr>
          <w:ilvl w:val="0"/>
          <w:numId w:val="12"/>
        </w:numPr>
        <w:rPr>
          <w:sz w:val="24"/>
          <w:szCs w:val="24"/>
        </w:rPr>
      </w:pPr>
      <w:r w:rsidRPr="0095541A">
        <w:rPr>
          <w:sz w:val="24"/>
          <w:szCs w:val="24"/>
        </w:rPr>
        <w:t>all workplaces and groups of staff, including lone workers, cleaners, night staff, staff with disabilities, contractors, agency staff, visitors, pupils, volunteers, members of the public and services users.  It may also include new and expectant mothers.</w:t>
      </w:r>
    </w:p>
    <w:p w14:paraId="301A732E" w14:textId="77777777" w:rsidR="00D807F6" w:rsidRPr="0095541A" w:rsidRDefault="00D807F6" w:rsidP="00D807F6">
      <w:pPr>
        <w:rPr>
          <w:sz w:val="24"/>
          <w:szCs w:val="24"/>
        </w:rPr>
      </w:pPr>
      <w:r w:rsidRPr="0095541A">
        <w:rPr>
          <w:sz w:val="24"/>
          <w:szCs w:val="24"/>
        </w:rPr>
        <w:t xml:space="preserve">If </w:t>
      </w:r>
      <w:r>
        <w:rPr>
          <w:sz w:val="24"/>
          <w:szCs w:val="24"/>
        </w:rPr>
        <w:t>Kent County Council (</w:t>
      </w:r>
      <w:r w:rsidRPr="0095541A">
        <w:rPr>
          <w:sz w:val="24"/>
          <w:szCs w:val="24"/>
        </w:rPr>
        <w:t>KCC</w:t>
      </w:r>
      <w:r>
        <w:rPr>
          <w:sz w:val="24"/>
          <w:szCs w:val="24"/>
        </w:rPr>
        <w:t>)</w:t>
      </w:r>
      <w:r w:rsidRPr="0095541A">
        <w:rPr>
          <w:sz w:val="24"/>
          <w:szCs w:val="24"/>
        </w:rPr>
        <w:t xml:space="preserve"> shares a workplace with another employer, managers must co-operate with them and co-ordinate the management of health and safety. Managers need to inform the other party of any risks to their health and safety arising from their work. This will enable both parties to meet their legal responsibilities.</w:t>
      </w:r>
    </w:p>
    <w:p w14:paraId="01C188DA" w14:textId="77777777" w:rsidR="00D807F6" w:rsidRDefault="00D807F6" w:rsidP="00D807F6">
      <w:pPr>
        <w:pStyle w:val="NoSpacing"/>
        <w:rPr>
          <w:b/>
          <w:bCs/>
          <w:sz w:val="24"/>
          <w:szCs w:val="24"/>
        </w:rPr>
      </w:pPr>
      <w:r w:rsidRPr="0095541A">
        <w:rPr>
          <w:b/>
          <w:bCs/>
          <w:sz w:val="24"/>
          <w:szCs w:val="24"/>
        </w:rPr>
        <w:t>The why, what and how   </w:t>
      </w:r>
    </w:p>
    <w:p w14:paraId="78ABBE33" w14:textId="77777777" w:rsidR="00D807F6" w:rsidRPr="0095541A" w:rsidRDefault="00D807F6" w:rsidP="00D807F6">
      <w:pPr>
        <w:pStyle w:val="NoSpacing"/>
        <w:rPr>
          <w:b/>
          <w:bCs/>
          <w:sz w:val="24"/>
          <w:szCs w:val="24"/>
        </w:rPr>
      </w:pPr>
    </w:p>
    <w:p w14:paraId="6FACB4C5" w14:textId="77777777" w:rsidR="00D807F6" w:rsidRPr="0095541A" w:rsidRDefault="00D807F6" w:rsidP="00D807F6">
      <w:pPr>
        <w:rPr>
          <w:rFonts w:cs="Arial"/>
          <w:sz w:val="24"/>
          <w:szCs w:val="24"/>
        </w:rPr>
      </w:pPr>
      <w:r w:rsidRPr="0095541A">
        <w:t xml:space="preserve">Managers need to make sure all activities are properly thought about and that everybody affected </w:t>
      </w:r>
      <w:r w:rsidRPr="0095541A">
        <w:rPr>
          <w:rFonts w:cs="Arial"/>
          <w:sz w:val="24"/>
          <w:szCs w:val="24"/>
        </w:rPr>
        <w:t>is clear about what is expected of them and how to do their job safely. This should avoid the misery of injury and protect staff from emergency situations, investigations or legal proceedings.</w:t>
      </w:r>
    </w:p>
    <w:p w14:paraId="4F9FDF47" w14:textId="77777777" w:rsidR="00D807F6" w:rsidRPr="0095541A" w:rsidRDefault="00D807F6" w:rsidP="00D807F6">
      <w:pPr>
        <w:rPr>
          <w:rFonts w:cs="Arial"/>
          <w:sz w:val="24"/>
          <w:szCs w:val="24"/>
        </w:rPr>
      </w:pPr>
      <w:r w:rsidRPr="0095541A">
        <w:rPr>
          <w:rFonts w:cs="Arial"/>
          <w:sz w:val="24"/>
          <w:szCs w:val="24"/>
        </w:rPr>
        <w:lastRenderedPageBreak/>
        <w:t>To be able to manage health and safety, managers need to ensure they are aware of any risks that are present and what can reasonably be done to control them.</w:t>
      </w:r>
    </w:p>
    <w:p w14:paraId="43458E6B" w14:textId="77777777" w:rsidR="00D807F6" w:rsidRPr="0095541A" w:rsidRDefault="00D807F6" w:rsidP="00D807F6">
      <w:pPr>
        <w:rPr>
          <w:rFonts w:cs="Arial"/>
          <w:sz w:val="24"/>
          <w:szCs w:val="24"/>
        </w:rPr>
      </w:pPr>
      <w:r w:rsidRPr="0095541A">
        <w:rPr>
          <w:rFonts w:cs="Arial"/>
          <w:sz w:val="24"/>
          <w:szCs w:val="24"/>
        </w:rPr>
        <w:t>These reasonable measures must be preventative and protective and include: </w:t>
      </w:r>
    </w:p>
    <w:p w14:paraId="5E7580BA" w14:textId="77777777" w:rsidR="00D807F6" w:rsidRDefault="00D807F6" w:rsidP="00340021">
      <w:pPr>
        <w:pStyle w:val="ListParagraph"/>
        <w:numPr>
          <w:ilvl w:val="0"/>
          <w:numId w:val="13"/>
        </w:numPr>
        <w:rPr>
          <w:rFonts w:cs="Arial"/>
          <w:sz w:val="24"/>
          <w:szCs w:val="24"/>
        </w:rPr>
      </w:pPr>
      <w:r>
        <w:rPr>
          <w:rFonts w:cs="Arial"/>
          <w:sz w:val="24"/>
          <w:szCs w:val="24"/>
        </w:rPr>
        <w:t>e</w:t>
      </w:r>
      <w:r w:rsidRPr="0095541A">
        <w:rPr>
          <w:rFonts w:cs="Arial"/>
          <w:sz w:val="24"/>
          <w:szCs w:val="24"/>
        </w:rPr>
        <w:t>nsuring everybody is aware of the risks they face by carrying out risk assessments and providing all those affected with the latest detailed information as required</w:t>
      </w:r>
    </w:p>
    <w:p w14:paraId="5CD841F3" w14:textId="77777777" w:rsidR="00D807F6" w:rsidRPr="0095541A" w:rsidRDefault="00D807F6" w:rsidP="00340021">
      <w:pPr>
        <w:pStyle w:val="ListParagraph"/>
        <w:numPr>
          <w:ilvl w:val="0"/>
          <w:numId w:val="13"/>
        </w:numPr>
        <w:rPr>
          <w:rFonts w:cs="Arial"/>
          <w:sz w:val="24"/>
          <w:szCs w:val="24"/>
        </w:rPr>
      </w:pPr>
      <w:r>
        <w:rPr>
          <w:rFonts w:cs="Arial"/>
          <w:sz w:val="24"/>
          <w:szCs w:val="24"/>
        </w:rPr>
        <w:t>e</w:t>
      </w:r>
      <w:r w:rsidRPr="0095541A">
        <w:rPr>
          <w:rFonts w:cs="Arial"/>
          <w:sz w:val="24"/>
          <w:szCs w:val="24"/>
        </w:rPr>
        <w:t>liminating or designing out hazardous activities where possible</w:t>
      </w:r>
    </w:p>
    <w:p w14:paraId="6F66F412" w14:textId="77777777" w:rsidR="00D807F6" w:rsidRPr="0095541A" w:rsidRDefault="00D807F6" w:rsidP="00340021">
      <w:pPr>
        <w:pStyle w:val="ListParagraph"/>
        <w:numPr>
          <w:ilvl w:val="0"/>
          <w:numId w:val="13"/>
        </w:numPr>
        <w:rPr>
          <w:rFonts w:cs="Arial"/>
          <w:sz w:val="24"/>
          <w:szCs w:val="24"/>
        </w:rPr>
      </w:pPr>
      <w:r>
        <w:rPr>
          <w:rFonts w:cs="Arial"/>
          <w:sz w:val="24"/>
          <w:szCs w:val="24"/>
        </w:rPr>
        <w:t>d</w:t>
      </w:r>
      <w:r w:rsidRPr="0095541A">
        <w:rPr>
          <w:rFonts w:cs="Arial"/>
          <w:sz w:val="24"/>
          <w:szCs w:val="24"/>
        </w:rPr>
        <w:t>evising and providing details of safe systems of working and emergency procedures based upon the outcome of risk assessments</w:t>
      </w:r>
    </w:p>
    <w:p w14:paraId="5BAE4CD9" w14:textId="77777777" w:rsidR="00D807F6" w:rsidRPr="0095541A" w:rsidRDefault="00D807F6" w:rsidP="00340021">
      <w:pPr>
        <w:pStyle w:val="ListParagraph"/>
        <w:numPr>
          <w:ilvl w:val="0"/>
          <w:numId w:val="13"/>
        </w:numPr>
        <w:rPr>
          <w:rFonts w:cs="Arial"/>
          <w:sz w:val="24"/>
          <w:szCs w:val="24"/>
        </w:rPr>
      </w:pPr>
      <w:r>
        <w:rPr>
          <w:rFonts w:cs="Arial"/>
          <w:sz w:val="24"/>
          <w:szCs w:val="24"/>
        </w:rPr>
        <w:t>e</w:t>
      </w:r>
      <w:r w:rsidRPr="0095541A">
        <w:rPr>
          <w:rFonts w:cs="Arial"/>
          <w:sz w:val="24"/>
          <w:szCs w:val="24"/>
        </w:rPr>
        <w:t>nsuring everybody has the information and instructions they need and are adequately trained to carry out each specific task to the level required</w:t>
      </w:r>
    </w:p>
    <w:p w14:paraId="48C719D7" w14:textId="77777777" w:rsidR="00D807F6" w:rsidRPr="0095541A" w:rsidRDefault="00D807F6" w:rsidP="00340021">
      <w:pPr>
        <w:pStyle w:val="ListParagraph"/>
        <w:numPr>
          <w:ilvl w:val="0"/>
          <w:numId w:val="13"/>
        </w:numPr>
        <w:rPr>
          <w:rFonts w:cs="Arial"/>
          <w:sz w:val="24"/>
          <w:szCs w:val="24"/>
        </w:rPr>
      </w:pPr>
      <w:r>
        <w:rPr>
          <w:rFonts w:cs="Arial"/>
          <w:sz w:val="24"/>
          <w:szCs w:val="24"/>
        </w:rPr>
        <w:t>m</w:t>
      </w:r>
      <w:r w:rsidRPr="0095541A">
        <w:rPr>
          <w:rFonts w:cs="Arial"/>
          <w:sz w:val="24"/>
          <w:szCs w:val="24"/>
        </w:rPr>
        <w:t>onitoring and maintaining the control systems that are in place.</w:t>
      </w:r>
    </w:p>
    <w:p w14:paraId="1937345C" w14:textId="77777777" w:rsidR="00D807F6" w:rsidRPr="0095541A" w:rsidRDefault="00D807F6" w:rsidP="00D807F6">
      <w:pPr>
        <w:rPr>
          <w:rFonts w:cs="Arial"/>
          <w:sz w:val="24"/>
          <w:szCs w:val="24"/>
        </w:rPr>
      </w:pPr>
      <w:r w:rsidRPr="0095541A">
        <w:rPr>
          <w:rFonts w:cs="Arial"/>
          <w:sz w:val="24"/>
          <w:szCs w:val="24"/>
        </w:rPr>
        <w:t>This will involve monitoring and reviewing the systems to see if they are working and making any necessary changes where failings are identified, methods of working change or new risks arise.</w:t>
      </w:r>
    </w:p>
    <w:p w14:paraId="75E06C6F" w14:textId="77777777" w:rsidR="00D807F6" w:rsidRDefault="00D807F6" w:rsidP="00D807F6">
      <w:pPr>
        <w:rPr>
          <w:rFonts w:cs="Arial"/>
          <w:sz w:val="24"/>
          <w:szCs w:val="24"/>
        </w:rPr>
      </w:pPr>
      <w:r w:rsidRPr="008A61C8">
        <w:rPr>
          <w:rFonts w:cs="Arial"/>
          <w:sz w:val="24"/>
          <w:szCs w:val="24"/>
        </w:rPr>
        <w:t>The topics</w:t>
      </w:r>
      <w:r>
        <w:rPr>
          <w:rFonts w:cs="Arial"/>
          <w:sz w:val="24"/>
          <w:szCs w:val="24"/>
        </w:rPr>
        <w:t xml:space="preserve"> and </w:t>
      </w:r>
      <w:proofErr w:type="spellStart"/>
      <w:r>
        <w:rPr>
          <w:rFonts w:cs="Arial"/>
          <w:sz w:val="24"/>
          <w:szCs w:val="24"/>
        </w:rPr>
        <w:t>docmentation</w:t>
      </w:r>
      <w:proofErr w:type="spellEnd"/>
      <w:r w:rsidRPr="008A61C8">
        <w:rPr>
          <w:rFonts w:cs="Arial"/>
          <w:sz w:val="24"/>
          <w:szCs w:val="24"/>
        </w:rPr>
        <w:t xml:space="preserve"> below refers to legislation and industry standards. To read these in greater detail visit Knet</w:t>
      </w:r>
      <w:r>
        <w:rPr>
          <w:rFonts w:cs="Arial"/>
          <w:sz w:val="24"/>
          <w:szCs w:val="24"/>
        </w:rPr>
        <w:t>/</w:t>
      </w:r>
      <w:r w:rsidRPr="008A61C8">
        <w:rPr>
          <w:rFonts w:cs="Arial"/>
          <w:sz w:val="24"/>
          <w:szCs w:val="24"/>
        </w:rPr>
        <w:t>Kelsi.</w:t>
      </w:r>
    </w:p>
    <w:p w14:paraId="3DACD550" w14:textId="77777777" w:rsidR="00D807F6" w:rsidRPr="0095541A" w:rsidRDefault="00D807F6" w:rsidP="00D807F6">
      <w:pPr>
        <w:rPr>
          <w:rFonts w:cs="Arial"/>
          <w:b/>
          <w:bCs/>
          <w:sz w:val="24"/>
          <w:szCs w:val="24"/>
        </w:rPr>
      </w:pPr>
      <w:r w:rsidRPr="0095541A">
        <w:rPr>
          <w:rFonts w:cs="Arial"/>
          <w:b/>
          <w:bCs/>
          <w:sz w:val="24"/>
          <w:szCs w:val="24"/>
        </w:rPr>
        <w:t>Topics     </w:t>
      </w:r>
    </w:p>
    <w:p w14:paraId="2A8022A0"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m</w:t>
      </w:r>
      <w:r w:rsidRPr="0095541A">
        <w:rPr>
          <w:sz w:val="24"/>
          <w:szCs w:val="24"/>
        </w:rPr>
        <w:t xml:space="preserve">anaging </w:t>
      </w:r>
      <w:r>
        <w:rPr>
          <w:rFonts w:cs="Arial"/>
          <w:sz w:val="24"/>
          <w:szCs w:val="24"/>
        </w:rPr>
        <w:t>h</w:t>
      </w:r>
      <w:r w:rsidRPr="0095541A">
        <w:rPr>
          <w:sz w:val="24"/>
          <w:szCs w:val="24"/>
        </w:rPr>
        <w:t xml:space="preserve">ealth and </w:t>
      </w:r>
      <w:r>
        <w:rPr>
          <w:rFonts w:cs="Arial"/>
          <w:sz w:val="24"/>
          <w:szCs w:val="24"/>
        </w:rPr>
        <w:t>s</w:t>
      </w:r>
      <w:r w:rsidRPr="0095541A">
        <w:rPr>
          <w:sz w:val="24"/>
          <w:szCs w:val="24"/>
        </w:rPr>
        <w:t>afety</w:t>
      </w:r>
    </w:p>
    <w:p w14:paraId="10BD0F52"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d</w:t>
      </w:r>
      <w:r w:rsidRPr="0095541A">
        <w:rPr>
          <w:sz w:val="24"/>
          <w:szCs w:val="24"/>
        </w:rPr>
        <w:t xml:space="preserve">isplay </w:t>
      </w:r>
      <w:r>
        <w:rPr>
          <w:rFonts w:cs="Arial"/>
          <w:sz w:val="24"/>
          <w:szCs w:val="24"/>
        </w:rPr>
        <w:t>s</w:t>
      </w:r>
      <w:r w:rsidRPr="0095541A">
        <w:rPr>
          <w:sz w:val="24"/>
          <w:szCs w:val="24"/>
        </w:rPr>
        <w:t xml:space="preserve">creen </w:t>
      </w:r>
      <w:r>
        <w:rPr>
          <w:rFonts w:cs="Arial"/>
          <w:sz w:val="24"/>
          <w:szCs w:val="24"/>
        </w:rPr>
        <w:t>e</w:t>
      </w:r>
      <w:r w:rsidRPr="0095541A">
        <w:rPr>
          <w:sz w:val="24"/>
          <w:szCs w:val="24"/>
        </w:rPr>
        <w:t>quipment</w:t>
      </w:r>
    </w:p>
    <w:p w14:paraId="4001834C"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p</w:t>
      </w:r>
      <w:r w:rsidRPr="0095541A">
        <w:rPr>
          <w:sz w:val="24"/>
          <w:szCs w:val="24"/>
        </w:rPr>
        <w:t xml:space="preserve">ersonal </w:t>
      </w:r>
      <w:r>
        <w:rPr>
          <w:rFonts w:cs="Arial"/>
          <w:sz w:val="24"/>
          <w:szCs w:val="24"/>
        </w:rPr>
        <w:t>p</w:t>
      </w:r>
      <w:r w:rsidRPr="0095541A">
        <w:rPr>
          <w:sz w:val="24"/>
          <w:szCs w:val="24"/>
        </w:rPr>
        <w:t xml:space="preserve">rotective </w:t>
      </w:r>
      <w:r>
        <w:rPr>
          <w:rFonts w:cs="Arial"/>
          <w:sz w:val="24"/>
          <w:szCs w:val="24"/>
        </w:rPr>
        <w:t>e</w:t>
      </w:r>
      <w:r w:rsidRPr="0095541A">
        <w:rPr>
          <w:sz w:val="24"/>
          <w:szCs w:val="24"/>
        </w:rPr>
        <w:t>quipment </w:t>
      </w:r>
    </w:p>
    <w:p w14:paraId="1516D187"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m</w:t>
      </w:r>
      <w:r w:rsidRPr="0095541A">
        <w:rPr>
          <w:sz w:val="24"/>
          <w:szCs w:val="24"/>
        </w:rPr>
        <w:t xml:space="preserve">anual </w:t>
      </w:r>
      <w:r>
        <w:rPr>
          <w:rFonts w:cs="Arial"/>
          <w:sz w:val="24"/>
          <w:szCs w:val="24"/>
        </w:rPr>
        <w:t>h</w:t>
      </w:r>
      <w:r w:rsidRPr="0095541A">
        <w:rPr>
          <w:sz w:val="24"/>
          <w:szCs w:val="24"/>
        </w:rPr>
        <w:t>andling</w:t>
      </w:r>
    </w:p>
    <w:p w14:paraId="2770F67F"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w</w:t>
      </w:r>
      <w:r w:rsidRPr="0095541A">
        <w:rPr>
          <w:sz w:val="24"/>
          <w:szCs w:val="24"/>
        </w:rPr>
        <w:t xml:space="preserve">orkplace </w:t>
      </w:r>
      <w:r>
        <w:rPr>
          <w:rFonts w:cs="Arial"/>
          <w:sz w:val="24"/>
          <w:szCs w:val="24"/>
        </w:rPr>
        <w:t>h</w:t>
      </w:r>
      <w:r w:rsidRPr="0095541A">
        <w:rPr>
          <w:sz w:val="24"/>
          <w:szCs w:val="24"/>
        </w:rPr>
        <w:t xml:space="preserve">ealth, </w:t>
      </w:r>
      <w:r>
        <w:rPr>
          <w:rFonts w:cs="Arial"/>
          <w:sz w:val="24"/>
          <w:szCs w:val="24"/>
        </w:rPr>
        <w:t>s</w:t>
      </w:r>
      <w:r w:rsidRPr="0095541A">
        <w:rPr>
          <w:sz w:val="24"/>
          <w:szCs w:val="24"/>
        </w:rPr>
        <w:t xml:space="preserve">afety and </w:t>
      </w:r>
      <w:r>
        <w:rPr>
          <w:rFonts w:cs="Arial"/>
          <w:sz w:val="24"/>
          <w:szCs w:val="24"/>
        </w:rPr>
        <w:t>w</w:t>
      </w:r>
      <w:r w:rsidRPr="0095541A">
        <w:rPr>
          <w:sz w:val="24"/>
          <w:szCs w:val="24"/>
        </w:rPr>
        <w:t>elfare </w:t>
      </w:r>
    </w:p>
    <w:p w14:paraId="33AD206F"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w</w:t>
      </w:r>
      <w:r w:rsidRPr="0095541A">
        <w:rPr>
          <w:sz w:val="24"/>
          <w:szCs w:val="24"/>
        </w:rPr>
        <w:t xml:space="preserve">ork </w:t>
      </w:r>
      <w:r>
        <w:rPr>
          <w:rFonts w:cs="Arial"/>
          <w:sz w:val="24"/>
          <w:szCs w:val="24"/>
        </w:rPr>
        <w:t>e</w:t>
      </w:r>
      <w:r w:rsidRPr="0095541A">
        <w:rPr>
          <w:sz w:val="24"/>
          <w:szCs w:val="24"/>
        </w:rPr>
        <w:t xml:space="preserve">quipment </w:t>
      </w:r>
    </w:p>
    <w:p w14:paraId="13C201F1"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y</w:t>
      </w:r>
      <w:r w:rsidRPr="0095541A">
        <w:rPr>
          <w:sz w:val="24"/>
          <w:szCs w:val="24"/>
        </w:rPr>
        <w:t xml:space="preserve">oung </w:t>
      </w:r>
      <w:r>
        <w:rPr>
          <w:rFonts w:cs="Arial"/>
          <w:sz w:val="24"/>
          <w:szCs w:val="24"/>
        </w:rPr>
        <w:t>p</w:t>
      </w:r>
      <w:r w:rsidRPr="0095541A">
        <w:rPr>
          <w:sz w:val="24"/>
          <w:szCs w:val="24"/>
        </w:rPr>
        <w:t>ersons</w:t>
      </w:r>
    </w:p>
    <w:p w14:paraId="14D13632"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c</w:t>
      </w:r>
      <w:r w:rsidRPr="0095541A">
        <w:rPr>
          <w:sz w:val="24"/>
          <w:szCs w:val="24"/>
        </w:rPr>
        <w:t xml:space="preserve">ontrol of </w:t>
      </w:r>
      <w:r>
        <w:rPr>
          <w:rFonts w:cs="Arial"/>
          <w:sz w:val="24"/>
          <w:szCs w:val="24"/>
        </w:rPr>
        <w:t>s</w:t>
      </w:r>
      <w:r w:rsidRPr="0095541A">
        <w:rPr>
          <w:sz w:val="24"/>
          <w:szCs w:val="24"/>
        </w:rPr>
        <w:t xml:space="preserve">ubstances </w:t>
      </w:r>
      <w:r>
        <w:rPr>
          <w:rFonts w:cs="Arial"/>
          <w:sz w:val="24"/>
          <w:szCs w:val="24"/>
        </w:rPr>
        <w:t>h</w:t>
      </w:r>
      <w:r w:rsidRPr="0095541A">
        <w:rPr>
          <w:sz w:val="24"/>
          <w:szCs w:val="24"/>
        </w:rPr>
        <w:t xml:space="preserve">azardous to </w:t>
      </w:r>
      <w:r>
        <w:rPr>
          <w:rFonts w:cs="Arial"/>
          <w:sz w:val="24"/>
          <w:szCs w:val="24"/>
        </w:rPr>
        <w:t>h</w:t>
      </w:r>
      <w:r w:rsidRPr="0095541A">
        <w:rPr>
          <w:sz w:val="24"/>
          <w:szCs w:val="24"/>
        </w:rPr>
        <w:t>ealth (COSHH)</w:t>
      </w:r>
    </w:p>
    <w:p w14:paraId="3918E61E"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n</w:t>
      </w:r>
      <w:r w:rsidRPr="0095541A">
        <w:rPr>
          <w:sz w:val="24"/>
          <w:szCs w:val="24"/>
        </w:rPr>
        <w:t xml:space="preserve">ew or </w:t>
      </w:r>
      <w:r>
        <w:rPr>
          <w:rFonts w:cs="Arial"/>
          <w:sz w:val="24"/>
          <w:szCs w:val="24"/>
        </w:rPr>
        <w:t>e</w:t>
      </w:r>
      <w:r w:rsidRPr="0095541A">
        <w:rPr>
          <w:sz w:val="24"/>
          <w:szCs w:val="24"/>
        </w:rPr>
        <w:t xml:space="preserve">xpectant </w:t>
      </w:r>
      <w:r>
        <w:rPr>
          <w:rFonts w:cs="Arial"/>
          <w:sz w:val="24"/>
          <w:szCs w:val="24"/>
        </w:rPr>
        <w:t>m</w:t>
      </w:r>
      <w:r w:rsidRPr="0095541A">
        <w:rPr>
          <w:sz w:val="24"/>
          <w:szCs w:val="24"/>
        </w:rPr>
        <w:t>others</w:t>
      </w:r>
    </w:p>
    <w:p w14:paraId="0B40F175" w14:textId="77777777" w:rsidR="00D807F6" w:rsidRPr="0095541A" w:rsidRDefault="00D807F6" w:rsidP="00340021">
      <w:pPr>
        <w:pStyle w:val="ListParagraph"/>
        <w:numPr>
          <w:ilvl w:val="0"/>
          <w:numId w:val="14"/>
        </w:numPr>
        <w:rPr>
          <w:rFonts w:cs="Arial"/>
          <w:color w:val="000000"/>
          <w:sz w:val="24"/>
          <w:szCs w:val="24"/>
        </w:rPr>
      </w:pPr>
      <w:r>
        <w:rPr>
          <w:rFonts w:cs="Arial"/>
          <w:sz w:val="24"/>
          <w:szCs w:val="24"/>
        </w:rPr>
        <w:t>f</w:t>
      </w:r>
      <w:r w:rsidRPr="0095541A">
        <w:rPr>
          <w:sz w:val="24"/>
          <w:szCs w:val="24"/>
        </w:rPr>
        <w:t xml:space="preserve">ire </w:t>
      </w:r>
      <w:r>
        <w:rPr>
          <w:rFonts w:cs="Arial"/>
          <w:sz w:val="24"/>
          <w:szCs w:val="24"/>
        </w:rPr>
        <w:t>s</w:t>
      </w:r>
      <w:r w:rsidRPr="0095541A">
        <w:rPr>
          <w:sz w:val="24"/>
          <w:szCs w:val="24"/>
        </w:rPr>
        <w:t xml:space="preserve">afety in the </w:t>
      </w:r>
      <w:r>
        <w:rPr>
          <w:rFonts w:cs="Arial"/>
          <w:sz w:val="24"/>
          <w:szCs w:val="24"/>
        </w:rPr>
        <w:t>w</w:t>
      </w:r>
      <w:r w:rsidRPr="0095541A">
        <w:rPr>
          <w:sz w:val="24"/>
          <w:szCs w:val="24"/>
        </w:rPr>
        <w:t>orkplace</w:t>
      </w:r>
      <w:r>
        <w:rPr>
          <w:rFonts w:cs="Arial"/>
          <w:sz w:val="24"/>
          <w:szCs w:val="24"/>
        </w:rPr>
        <w:t>.</w:t>
      </w:r>
    </w:p>
    <w:p w14:paraId="557BBFD6" w14:textId="77777777" w:rsidR="00D807F6" w:rsidRPr="0095541A" w:rsidRDefault="00D807F6" w:rsidP="00D807F6">
      <w:pPr>
        <w:rPr>
          <w:rFonts w:cs="Arial"/>
          <w:b/>
          <w:bCs/>
          <w:color w:val="333333"/>
          <w:sz w:val="24"/>
          <w:szCs w:val="24"/>
        </w:rPr>
      </w:pPr>
      <w:r>
        <w:rPr>
          <w:rFonts w:cs="Arial"/>
          <w:b/>
          <w:bCs/>
          <w:color w:val="333333"/>
          <w:sz w:val="24"/>
          <w:szCs w:val="24"/>
        </w:rPr>
        <w:t>Legislation</w:t>
      </w:r>
    </w:p>
    <w:p w14:paraId="077B66A3" w14:textId="77777777" w:rsidR="00D807F6" w:rsidRPr="0095541A" w:rsidRDefault="00D807F6" w:rsidP="00340021">
      <w:pPr>
        <w:pStyle w:val="ListParagraph"/>
        <w:numPr>
          <w:ilvl w:val="0"/>
          <w:numId w:val="15"/>
        </w:numPr>
        <w:rPr>
          <w:rFonts w:cs="Arial"/>
          <w:color w:val="000000"/>
          <w:sz w:val="24"/>
          <w:szCs w:val="24"/>
        </w:rPr>
      </w:pPr>
      <w:r w:rsidRPr="0095541A">
        <w:rPr>
          <w:rFonts w:cs="Arial"/>
          <w:color w:val="000000"/>
          <w:sz w:val="24"/>
          <w:szCs w:val="24"/>
        </w:rPr>
        <w:t>The Management of Health and Safety at Work Regulations 1999</w:t>
      </w:r>
    </w:p>
    <w:p w14:paraId="241D324A" w14:textId="77777777" w:rsidR="00D807F6" w:rsidRPr="0095541A" w:rsidRDefault="00D807F6" w:rsidP="00340021">
      <w:pPr>
        <w:pStyle w:val="ListParagraph"/>
        <w:numPr>
          <w:ilvl w:val="0"/>
          <w:numId w:val="15"/>
        </w:numPr>
        <w:rPr>
          <w:rFonts w:cs="Arial"/>
          <w:color w:val="000000"/>
          <w:sz w:val="24"/>
          <w:szCs w:val="24"/>
        </w:rPr>
      </w:pPr>
      <w:r w:rsidRPr="0095541A">
        <w:rPr>
          <w:rFonts w:cs="Arial"/>
          <w:color w:val="000000"/>
          <w:sz w:val="24"/>
          <w:szCs w:val="24"/>
        </w:rPr>
        <w:t xml:space="preserve">The </w:t>
      </w:r>
      <w:proofErr w:type="spellStart"/>
      <w:r>
        <w:rPr>
          <w:rFonts w:cs="Arial"/>
          <w:color w:val="000000"/>
          <w:sz w:val="24"/>
          <w:szCs w:val="24"/>
        </w:rPr>
        <w:t>Regaulatory</w:t>
      </w:r>
      <w:proofErr w:type="spellEnd"/>
      <w:r>
        <w:rPr>
          <w:rFonts w:cs="Arial"/>
          <w:color w:val="000000"/>
          <w:sz w:val="24"/>
          <w:szCs w:val="24"/>
        </w:rPr>
        <w:t xml:space="preserve"> Reform (Fire Safety) Order 2005</w:t>
      </w:r>
    </w:p>
    <w:p w14:paraId="0F1F07C5" w14:textId="77777777" w:rsidR="00D807F6" w:rsidRPr="0095541A" w:rsidRDefault="00D807F6" w:rsidP="00340021">
      <w:pPr>
        <w:pStyle w:val="ListParagraph"/>
        <w:numPr>
          <w:ilvl w:val="0"/>
          <w:numId w:val="15"/>
        </w:numPr>
        <w:rPr>
          <w:rFonts w:cs="Arial"/>
          <w:color w:val="000000"/>
          <w:sz w:val="24"/>
          <w:szCs w:val="24"/>
        </w:rPr>
      </w:pPr>
      <w:r w:rsidRPr="0095541A">
        <w:rPr>
          <w:rFonts w:cs="Arial"/>
          <w:color w:val="000000"/>
          <w:sz w:val="24"/>
          <w:szCs w:val="24"/>
        </w:rPr>
        <w:t>The Display Screen Equipment Regulations 1992 (Amended 2002)</w:t>
      </w:r>
    </w:p>
    <w:p w14:paraId="3479BD99" w14:textId="77777777" w:rsidR="00D807F6" w:rsidRPr="0095541A" w:rsidRDefault="00D807F6" w:rsidP="00340021">
      <w:pPr>
        <w:pStyle w:val="ListParagraph"/>
        <w:numPr>
          <w:ilvl w:val="0"/>
          <w:numId w:val="15"/>
        </w:numPr>
        <w:rPr>
          <w:rFonts w:cs="Arial"/>
          <w:color w:val="000000"/>
          <w:sz w:val="24"/>
          <w:szCs w:val="24"/>
        </w:rPr>
      </w:pPr>
      <w:r w:rsidRPr="0095541A">
        <w:rPr>
          <w:rFonts w:cs="Arial"/>
          <w:color w:val="000000"/>
          <w:sz w:val="24"/>
          <w:szCs w:val="24"/>
        </w:rPr>
        <w:t>The Personal Protective Equipment at Work Regulations 1992</w:t>
      </w:r>
    </w:p>
    <w:p w14:paraId="3D6B76CA" w14:textId="77777777" w:rsidR="00D807F6" w:rsidRPr="0095541A" w:rsidRDefault="00D807F6" w:rsidP="00340021">
      <w:pPr>
        <w:pStyle w:val="ListParagraph"/>
        <w:numPr>
          <w:ilvl w:val="0"/>
          <w:numId w:val="15"/>
        </w:numPr>
        <w:rPr>
          <w:rFonts w:cs="Arial"/>
          <w:color w:val="000000"/>
          <w:sz w:val="24"/>
          <w:szCs w:val="24"/>
        </w:rPr>
      </w:pPr>
      <w:r w:rsidRPr="0095541A">
        <w:rPr>
          <w:rFonts w:cs="Arial"/>
          <w:color w:val="000000"/>
          <w:sz w:val="24"/>
          <w:szCs w:val="24"/>
        </w:rPr>
        <w:t>The Manual Handling Operations Regulations 1992</w:t>
      </w:r>
    </w:p>
    <w:p w14:paraId="5EB905E9" w14:textId="77777777" w:rsidR="00D807F6" w:rsidRPr="0095541A" w:rsidRDefault="00D807F6" w:rsidP="00340021">
      <w:pPr>
        <w:pStyle w:val="ListParagraph"/>
        <w:numPr>
          <w:ilvl w:val="0"/>
          <w:numId w:val="15"/>
        </w:numPr>
        <w:rPr>
          <w:rFonts w:cs="Arial"/>
          <w:color w:val="000000"/>
          <w:sz w:val="24"/>
          <w:szCs w:val="24"/>
        </w:rPr>
      </w:pPr>
      <w:r w:rsidRPr="0095541A">
        <w:rPr>
          <w:rFonts w:cs="Arial"/>
          <w:color w:val="000000"/>
          <w:sz w:val="24"/>
          <w:szCs w:val="24"/>
        </w:rPr>
        <w:t>The Workplace (Health, Safety and Welfare) Regulations 1992</w:t>
      </w:r>
    </w:p>
    <w:p w14:paraId="7B24B660" w14:textId="6BE09EE2" w:rsidR="00D807F6" w:rsidRDefault="00D807F6" w:rsidP="00340021">
      <w:pPr>
        <w:pStyle w:val="ListParagraph"/>
        <w:numPr>
          <w:ilvl w:val="0"/>
          <w:numId w:val="15"/>
        </w:numPr>
        <w:rPr>
          <w:rFonts w:cs="Arial"/>
          <w:color w:val="000000"/>
          <w:sz w:val="24"/>
          <w:szCs w:val="24"/>
        </w:rPr>
      </w:pPr>
      <w:r w:rsidRPr="0095541A">
        <w:rPr>
          <w:rFonts w:cs="Arial"/>
          <w:color w:val="000000"/>
          <w:sz w:val="24"/>
          <w:szCs w:val="24"/>
        </w:rPr>
        <w:t>The Provision and Use of Work Equipment Regulations 1998</w:t>
      </w:r>
    </w:p>
    <w:p w14:paraId="233C23DD" w14:textId="77777777" w:rsidR="00E37336" w:rsidRPr="00E37336" w:rsidRDefault="00E37336" w:rsidP="00E37336"/>
    <w:p w14:paraId="4A756EF2" w14:textId="77777777" w:rsidR="00D807F6" w:rsidRPr="0095541A" w:rsidRDefault="00D807F6" w:rsidP="00340021">
      <w:pPr>
        <w:pStyle w:val="ListParagraph"/>
        <w:numPr>
          <w:ilvl w:val="0"/>
          <w:numId w:val="15"/>
        </w:numPr>
        <w:rPr>
          <w:rFonts w:cs="Arial"/>
          <w:color w:val="000000"/>
          <w:sz w:val="24"/>
          <w:szCs w:val="24"/>
        </w:rPr>
      </w:pPr>
      <w:r w:rsidRPr="0095541A">
        <w:rPr>
          <w:rFonts w:cs="Arial"/>
          <w:color w:val="000000"/>
          <w:sz w:val="24"/>
          <w:szCs w:val="24"/>
        </w:rPr>
        <w:t>First Aid at Work Regulations 1981</w:t>
      </w:r>
    </w:p>
    <w:p w14:paraId="162E0D50" w14:textId="77777777" w:rsidR="00D807F6" w:rsidRDefault="00D807F6" w:rsidP="00340021">
      <w:pPr>
        <w:pStyle w:val="ListParagraph"/>
        <w:numPr>
          <w:ilvl w:val="0"/>
          <w:numId w:val="15"/>
        </w:numPr>
        <w:rPr>
          <w:rFonts w:cs="Arial"/>
          <w:color w:val="000000"/>
          <w:sz w:val="24"/>
          <w:szCs w:val="24"/>
        </w:rPr>
      </w:pPr>
      <w:r w:rsidRPr="0095541A">
        <w:rPr>
          <w:rFonts w:cs="Arial"/>
          <w:color w:val="000000"/>
          <w:sz w:val="24"/>
          <w:szCs w:val="24"/>
        </w:rPr>
        <w:t>The Control of Substances Hazardous to Health 2002</w:t>
      </w:r>
    </w:p>
    <w:p w14:paraId="7FC16FE7" w14:textId="77777777" w:rsidR="00D807F6" w:rsidRDefault="00D807F6" w:rsidP="00D807F6">
      <w:pPr>
        <w:rPr>
          <w:rFonts w:cs="Arial"/>
          <w:color w:val="000000"/>
          <w:sz w:val="24"/>
          <w:szCs w:val="24"/>
        </w:rPr>
      </w:pPr>
      <w:r>
        <w:rPr>
          <w:rFonts w:cs="Arial"/>
          <w:color w:val="000000"/>
          <w:sz w:val="24"/>
          <w:szCs w:val="24"/>
        </w:rPr>
        <w:t>For further information on regulations please visit the Health and Safety Executive (HSE) website or legislation.gov.uk.</w:t>
      </w:r>
    </w:p>
    <w:p w14:paraId="3AEEF9D0" w14:textId="77777777" w:rsidR="00D807F6" w:rsidRPr="0095541A" w:rsidRDefault="00D807F6" w:rsidP="00D807F6">
      <w:pPr>
        <w:spacing w:after="0" w:line="240" w:lineRule="auto"/>
        <w:jc w:val="both"/>
        <w:outlineLvl w:val="1"/>
        <w:rPr>
          <w:rFonts w:eastAsia="Times New Roman" w:cs="Arial"/>
          <w:b/>
          <w:bCs/>
          <w:sz w:val="28"/>
          <w:szCs w:val="28"/>
        </w:rPr>
      </w:pPr>
      <w:r w:rsidRPr="0095541A">
        <w:rPr>
          <w:rFonts w:eastAsia="Times New Roman" w:cs="Arial"/>
          <w:b/>
          <w:bCs/>
          <w:sz w:val="28"/>
          <w:szCs w:val="28"/>
        </w:rPr>
        <w:t xml:space="preserve">Frequently </w:t>
      </w:r>
      <w:r>
        <w:rPr>
          <w:rFonts w:eastAsia="Times New Roman" w:cs="Arial"/>
          <w:b/>
          <w:bCs/>
          <w:sz w:val="28"/>
          <w:szCs w:val="28"/>
        </w:rPr>
        <w:t>a</w:t>
      </w:r>
      <w:r w:rsidRPr="0095541A">
        <w:rPr>
          <w:rFonts w:eastAsia="Times New Roman" w:cs="Arial"/>
          <w:b/>
          <w:bCs/>
          <w:sz w:val="28"/>
          <w:szCs w:val="28"/>
        </w:rPr>
        <w:t xml:space="preserve">sked </w:t>
      </w:r>
      <w:r>
        <w:rPr>
          <w:rFonts w:eastAsia="Times New Roman" w:cs="Arial"/>
          <w:b/>
          <w:bCs/>
          <w:sz w:val="28"/>
          <w:szCs w:val="28"/>
        </w:rPr>
        <w:t>q</w:t>
      </w:r>
      <w:r w:rsidRPr="0095541A">
        <w:rPr>
          <w:rFonts w:eastAsia="Times New Roman" w:cs="Arial"/>
          <w:b/>
          <w:bCs/>
          <w:sz w:val="28"/>
          <w:szCs w:val="28"/>
        </w:rPr>
        <w:t>uestions </w:t>
      </w:r>
    </w:p>
    <w:p w14:paraId="7CF27501" w14:textId="77777777" w:rsidR="00D807F6" w:rsidRPr="00804813" w:rsidRDefault="00D807F6" w:rsidP="00D807F6">
      <w:pPr>
        <w:spacing w:after="0" w:line="240" w:lineRule="auto"/>
        <w:jc w:val="both"/>
        <w:outlineLvl w:val="1"/>
        <w:rPr>
          <w:rFonts w:eastAsia="Times New Roman" w:cs="Arial"/>
          <w:b/>
          <w:bCs/>
          <w:sz w:val="24"/>
          <w:szCs w:val="24"/>
        </w:rPr>
      </w:pPr>
    </w:p>
    <w:p w14:paraId="7C7F9C66" w14:textId="77777777" w:rsidR="00D807F6" w:rsidRPr="0095541A" w:rsidRDefault="00D807F6" w:rsidP="00D807F6">
      <w:pPr>
        <w:rPr>
          <w:rFonts w:cs="Arial"/>
          <w:b/>
          <w:bCs/>
          <w:sz w:val="24"/>
          <w:szCs w:val="24"/>
        </w:rPr>
      </w:pPr>
      <w:r w:rsidRPr="0095541A">
        <w:rPr>
          <w:rFonts w:cs="Arial"/>
          <w:b/>
          <w:bCs/>
          <w:sz w:val="24"/>
          <w:szCs w:val="24"/>
        </w:rPr>
        <w:t>What is a risk assessment?    </w:t>
      </w:r>
    </w:p>
    <w:p w14:paraId="469FEAC4" w14:textId="77777777" w:rsidR="00D807F6" w:rsidRPr="0095541A" w:rsidRDefault="00D807F6" w:rsidP="00D807F6">
      <w:pPr>
        <w:rPr>
          <w:rFonts w:cs="Arial"/>
          <w:color w:val="000000"/>
          <w:sz w:val="24"/>
          <w:szCs w:val="24"/>
        </w:rPr>
      </w:pPr>
      <w:r w:rsidRPr="0095541A">
        <w:rPr>
          <w:rFonts w:cs="Arial"/>
          <w:color w:val="000000"/>
          <w:sz w:val="24"/>
          <w:szCs w:val="24"/>
        </w:rPr>
        <w:t>A risk assessment is a careful examination of the hazards in the workplace that could cause harm to people. Once managers have identified all the significant hazards, they will need to consider whether they have taken enough precautions or do they need to do more to prevent people from being harmed.</w:t>
      </w:r>
    </w:p>
    <w:p w14:paraId="7FFE48D3" w14:textId="77777777" w:rsidR="00D807F6" w:rsidRPr="0095541A" w:rsidRDefault="00D807F6" w:rsidP="00D807F6">
      <w:pPr>
        <w:rPr>
          <w:rFonts w:cs="Arial"/>
          <w:b/>
          <w:bCs/>
          <w:sz w:val="24"/>
          <w:szCs w:val="24"/>
        </w:rPr>
      </w:pPr>
      <w:r w:rsidRPr="0095541A">
        <w:rPr>
          <w:rFonts w:cs="Arial"/>
          <w:b/>
          <w:bCs/>
          <w:sz w:val="24"/>
          <w:szCs w:val="24"/>
        </w:rPr>
        <w:t>What’s the difference between a hazard and a risk? </w:t>
      </w:r>
    </w:p>
    <w:p w14:paraId="593CCEDF" w14:textId="77777777" w:rsidR="00D807F6" w:rsidRPr="0095541A" w:rsidRDefault="00D807F6" w:rsidP="00D807F6">
      <w:pPr>
        <w:rPr>
          <w:rFonts w:cs="Arial"/>
          <w:color w:val="000000"/>
          <w:sz w:val="24"/>
          <w:szCs w:val="24"/>
        </w:rPr>
      </w:pPr>
      <w:r w:rsidRPr="0095541A">
        <w:rPr>
          <w:rFonts w:cs="Arial"/>
          <w:color w:val="000000"/>
          <w:sz w:val="24"/>
          <w:szCs w:val="24"/>
        </w:rPr>
        <w:t>A hazard is anything with the potential to cause harm (e.g. electricity, working on ladders, chemicals etc.)</w:t>
      </w:r>
    </w:p>
    <w:p w14:paraId="0CD9238C" w14:textId="77777777" w:rsidR="00D807F6" w:rsidRPr="0095541A" w:rsidRDefault="00D807F6" w:rsidP="00D807F6">
      <w:pPr>
        <w:rPr>
          <w:rFonts w:cs="Arial"/>
          <w:color w:val="000000"/>
          <w:sz w:val="24"/>
          <w:szCs w:val="24"/>
        </w:rPr>
      </w:pPr>
      <w:r w:rsidRPr="0095541A">
        <w:rPr>
          <w:rFonts w:cs="Arial"/>
          <w:color w:val="000000"/>
          <w:sz w:val="24"/>
          <w:szCs w:val="24"/>
        </w:rPr>
        <w:t>A risk is the chance – high, medium or low – that somebody will be harmed by the hazard (e.g. the likelihood of somebody falling off a ladder or suffering an electric shock).  It is worth noting that the risk may vary depending on who could be affected.</w:t>
      </w:r>
    </w:p>
    <w:p w14:paraId="01355FDF" w14:textId="77777777" w:rsidR="00D807F6" w:rsidRPr="0095541A" w:rsidRDefault="00D807F6" w:rsidP="00D807F6">
      <w:pPr>
        <w:rPr>
          <w:rFonts w:cs="Arial"/>
          <w:b/>
          <w:bCs/>
          <w:sz w:val="24"/>
          <w:szCs w:val="24"/>
        </w:rPr>
      </w:pPr>
      <w:r w:rsidRPr="0095541A">
        <w:rPr>
          <w:rFonts w:cs="Arial"/>
          <w:b/>
          <w:bCs/>
          <w:sz w:val="24"/>
          <w:szCs w:val="24"/>
        </w:rPr>
        <w:t>When should I carry out a risk assessment?</w:t>
      </w:r>
    </w:p>
    <w:p w14:paraId="77AB8F5A" w14:textId="77777777" w:rsidR="00D807F6" w:rsidRPr="0095541A" w:rsidRDefault="00D807F6" w:rsidP="00D807F6">
      <w:pPr>
        <w:rPr>
          <w:rFonts w:cs="Arial"/>
          <w:color w:val="000000"/>
          <w:sz w:val="24"/>
          <w:szCs w:val="24"/>
        </w:rPr>
      </w:pPr>
      <w:r w:rsidRPr="0095541A">
        <w:rPr>
          <w:rFonts w:cs="Arial"/>
          <w:color w:val="000000"/>
          <w:sz w:val="24"/>
          <w:szCs w:val="24"/>
        </w:rPr>
        <w:t>Where no previous risk assessment has been undertaken for a task.</w:t>
      </w:r>
    </w:p>
    <w:p w14:paraId="0BA76962" w14:textId="77777777" w:rsidR="00D807F6" w:rsidRPr="0095541A" w:rsidRDefault="00D807F6" w:rsidP="00D807F6">
      <w:pPr>
        <w:rPr>
          <w:rFonts w:cs="Arial"/>
          <w:color w:val="000000"/>
          <w:sz w:val="24"/>
          <w:szCs w:val="24"/>
        </w:rPr>
      </w:pPr>
      <w:r w:rsidRPr="0095541A">
        <w:rPr>
          <w:rFonts w:cs="Arial"/>
          <w:color w:val="000000"/>
          <w:sz w:val="24"/>
          <w:szCs w:val="24"/>
        </w:rPr>
        <w:t>Complete your first or initial assessment of the total workplace. Keep a record of the main findings of the risk assessment and any training provided. You should update risk assessments when you feel they are no longer valid, i.e. the task has changed, new equipment is being used, the needs of the individual need to be considered further etc.</w:t>
      </w:r>
    </w:p>
    <w:p w14:paraId="30829305" w14:textId="77777777" w:rsidR="00D807F6" w:rsidRPr="0095541A" w:rsidRDefault="00D807F6" w:rsidP="00D807F6">
      <w:pPr>
        <w:rPr>
          <w:rFonts w:cs="Arial"/>
          <w:color w:val="000000"/>
          <w:sz w:val="24"/>
          <w:szCs w:val="24"/>
        </w:rPr>
      </w:pPr>
      <w:r w:rsidRPr="0095541A">
        <w:rPr>
          <w:rFonts w:cs="Arial"/>
          <w:color w:val="000000"/>
          <w:sz w:val="24"/>
          <w:szCs w:val="24"/>
        </w:rPr>
        <w:t>Some people are particularly vulnerable and need special consideration in your risk assessments, e.g. new or expectant mothers, young persons, or anyone with specific needs. This includes those with ill health or disabilities.</w:t>
      </w:r>
    </w:p>
    <w:p w14:paraId="1C4EE60F" w14:textId="77777777" w:rsidR="00D807F6" w:rsidRPr="0095541A" w:rsidRDefault="00D807F6" w:rsidP="00D807F6">
      <w:pPr>
        <w:rPr>
          <w:rFonts w:cs="Arial"/>
          <w:b/>
          <w:bCs/>
          <w:sz w:val="24"/>
          <w:szCs w:val="24"/>
        </w:rPr>
      </w:pPr>
      <w:r w:rsidRPr="0095541A">
        <w:rPr>
          <w:rFonts w:cs="Arial"/>
          <w:b/>
          <w:bCs/>
          <w:sz w:val="24"/>
          <w:szCs w:val="24"/>
        </w:rPr>
        <w:t>Who should carry out a risk assessment?</w:t>
      </w:r>
    </w:p>
    <w:p w14:paraId="19DC8C9E" w14:textId="77777777" w:rsidR="00D807F6" w:rsidRPr="0095541A" w:rsidRDefault="00D807F6" w:rsidP="00D807F6">
      <w:pPr>
        <w:rPr>
          <w:rFonts w:cs="Arial"/>
          <w:color w:val="000000"/>
          <w:sz w:val="24"/>
          <w:szCs w:val="24"/>
        </w:rPr>
      </w:pPr>
      <w:r w:rsidRPr="0095541A">
        <w:rPr>
          <w:rFonts w:cs="Arial"/>
          <w:color w:val="000000"/>
          <w:sz w:val="24"/>
          <w:szCs w:val="24"/>
        </w:rPr>
        <w:t>A risk assessment must be carried out by a competent person.</w:t>
      </w:r>
    </w:p>
    <w:p w14:paraId="3D0B4198" w14:textId="77777777" w:rsidR="00D807F6" w:rsidRPr="0095541A" w:rsidRDefault="00D807F6" w:rsidP="00D807F6">
      <w:pPr>
        <w:rPr>
          <w:rFonts w:cs="Arial"/>
          <w:color w:val="000000"/>
          <w:sz w:val="24"/>
          <w:szCs w:val="24"/>
        </w:rPr>
      </w:pPr>
      <w:r w:rsidRPr="0095541A">
        <w:rPr>
          <w:rFonts w:cs="Arial"/>
          <w:color w:val="000000"/>
          <w:sz w:val="24"/>
          <w:szCs w:val="24"/>
        </w:rPr>
        <w:t xml:space="preserve">A person shall be regarded as competent when they have sufficient training and experience or knowledge of the workplace and other qualities to enable them to properly assist in undertaking </w:t>
      </w:r>
      <w:r w:rsidRPr="0095541A">
        <w:rPr>
          <w:rFonts w:cs="Arial"/>
          <w:color w:val="000000"/>
          <w:sz w:val="24"/>
          <w:szCs w:val="24"/>
        </w:rPr>
        <w:lastRenderedPageBreak/>
        <w:t>the measures referred to, i.e. an ability to make sound judgement; and knowledge of the best practicable means to reduce those risks identified.</w:t>
      </w:r>
    </w:p>
    <w:p w14:paraId="73E046E5" w14:textId="77777777" w:rsidR="00D807F6" w:rsidRPr="0095541A" w:rsidRDefault="00D807F6" w:rsidP="00D807F6">
      <w:pPr>
        <w:rPr>
          <w:rFonts w:cs="Arial"/>
          <w:color w:val="000000"/>
          <w:sz w:val="24"/>
          <w:szCs w:val="24"/>
        </w:rPr>
      </w:pPr>
      <w:r w:rsidRPr="0095541A">
        <w:rPr>
          <w:rFonts w:cs="Arial"/>
          <w:color w:val="000000"/>
          <w:sz w:val="24"/>
          <w:szCs w:val="24"/>
        </w:rPr>
        <w:t>Competence may be defined as a combination of knowledge, skills, experience and personal qualities.</w:t>
      </w:r>
    </w:p>
    <w:p w14:paraId="7E0CC7DB" w14:textId="77777777" w:rsidR="00D807F6" w:rsidRPr="0095541A" w:rsidRDefault="00D807F6" w:rsidP="00D807F6">
      <w:pPr>
        <w:rPr>
          <w:rFonts w:cs="Arial"/>
          <w:color w:val="000000"/>
          <w:sz w:val="24"/>
          <w:szCs w:val="24"/>
        </w:rPr>
      </w:pPr>
      <w:r w:rsidRPr="0095541A">
        <w:rPr>
          <w:rFonts w:cs="Arial"/>
          <w:color w:val="000000"/>
          <w:sz w:val="24"/>
          <w:szCs w:val="24"/>
        </w:rPr>
        <w:t xml:space="preserve">Being aware of the activities conducted within your department and managing them safely should already be part of your daily management practices. The risk assessment process outlined in this procedure is a formal record of how you successfully manage these risks on a regular basis. You should feel confident and aware of the activities you and your staff undertake before carrying out a risk assessment.  If you feel you or your staff require further training or advice, please contact a </w:t>
      </w:r>
      <w:r>
        <w:rPr>
          <w:rFonts w:cs="Arial"/>
          <w:color w:val="000000"/>
          <w:sz w:val="24"/>
          <w:szCs w:val="24"/>
        </w:rPr>
        <w:t>h</w:t>
      </w:r>
      <w:r w:rsidRPr="0095541A">
        <w:rPr>
          <w:rFonts w:cs="Arial"/>
          <w:color w:val="000000"/>
          <w:sz w:val="24"/>
          <w:szCs w:val="24"/>
        </w:rPr>
        <w:t xml:space="preserve">ealth and </w:t>
      </w:r>
      <w:r>
        <w:rPr>
          <w:rFonts w:cs="Arial"/>
          <w:color w:val="000000"/>
          <w:sz w:val="24"/>
          <w:szCs w:val="24"/>
        </w:rPr>
        <w:t>s</w:t>
      </w:r>
      <w:r w:rsidRPr="0095541A">
        <w:rPr>
          <w:rFonts w:cs="Arial"/>
          <w:color w:val="000000"/>
          <w:sz w:val="24"/>
          <w:szCs w:val="24"/>
        </w:rPr>
        <w:t xml:space="preserve">afety </w:t>
      </w:r>
      <w:r>
        <w:rPr>
          <w:rFonts w:cs="Arial"/>
          <w:color w:val="000000"/>
          <w:sz w:val="24"/>
          <w:szCs w:val="24"/>
        </w:rPr>
        <w:t>a</w:t>
      </w:r>
      <w:r w:rsidRPr="0095541A">
        <w:rPr>
          <w:rFonts w:cs="Arial"/>
          <w:color w:val="000000"/>
          <w:sz w:val="24"/>
          <w:szCs w:val="24"/>
        </w:rPr>
        <w:t>dviser</w:t>
      </w:r>
      <w:r>
        <w:rPr>
          <w:rFonts w:cs="Arial"/>
          <w:color w:val="000000"/>
          <w:sz w:val="24"/>
          <w:szCs w:val="24"/>
        </w:rPr>
        <w:t xml:space="preserve"> or</w:t>
      </w:r>
      <w:r w:rsidRPr="0095541A">
        <w:rPr>
          <w:rFonts w:cs="Arial"/>
          <w:color w:val="000000"/>
          <w:sz w:val="24"/>
          <w:szCs w:val="24"/>
        </w:rPr>
        <w:t xml:space="preserve"> </w:t>
      </w:r>
      <w:r>
        <w:rPr>
          <w:rFonts w:cs="Arial"/>
          <w:color w:val="000000"/>
          <w:sz w:val="24"/>
          <w:szCs w:val="24"/>
        </w:rPr>
        <w:t>the l</w:t>
      </w:r>
      <w:r w:rsidRPr="0095541A">
        <w:rPr>
          <w:rFonts w:cs="Arial"/>
          <w:color w:val="000000"/>
          <w:sz w:val="24"/>
          <w:szCs w:val="24"/>
        </w:rPr>
        <w:t xml:space="preserve">earning and </w:t>
      </w:r>
      <w:r>
        <w:rPr>
          <w:rFonts w:cs="Arial"/>
          <w:color w:val="000000"/>
          <w:sz w:val="24"/>
          <w:szCs w:val="24"/>
        </w:rPr>
        <w:t>d</w:t>
      </w:r>
      <w:r w:rsidRPr="0095541A">
        <w:rPr>
          <w:rFonts w:cs="Arial"/>
          <w:color w:val="000000"/>
          <w:sz w:val="24"/>
          <w:szCs w:val="24"/>
        </w:rPr>
        <w:t>evelopment</w:t>
      </w:r>
      <w:r>
        <w:rPr>
          <w:rFonts w:cs="Arial"/>
          <w:color w:val="000000"/>
          <w:sz w:val="24"/>
          <w:szCs w:val="24"/>
        </w:rPr>
        <w:t xml:space="preserve"> team</w:t>
      </w:r>
      <w:r w:rsidRPr="0095541A">
        <w:rPr>
          <w:rFonts w:cs="Arial"/>
          <w:color w:val="000000"/>
          <w:sz w:val="24"/>
          <w:szCs w:val="24"/>
        </w:rPr>
        <w:t>.</w:t>
      </w:r>
    </w:p>
    <w:p w14:paraId="4B5C28C0" w14:textId="77777777" w:rsidR="00D807F6" w:rsidRPr="0095541A" w:rsidRDefault="00D807F6" w:rsidP="00D807F6">
      <w:pPr>
        <w:rPr>
          <w:rFonts w:cs="Arial"/>
          <w:b/>
          <w:bCs/>
          <w:sz w:val="24"/>
          <w:szCs w:val="24"/>
        </w:rPr>
      </w:pPr>
      <w:r w:rsidRPr="0095541A">
        <w:rPr>
          <w:rFonts w:cs="Arial"/>
          <w:b/>
          <w:bCs/>
          <w:sz w:val="24"/>
          <w:szCs w:val="24"/>
        </w:rPr>
        <w:t>How do I carry out a risk assessment – what do I need to do?</w:t>
      </w:r>
    </w:p>
    <w:p w14:paraId="299421E5" w14:textId="5C2C5876" w:rsidR="00D807F6" w:rsidRPr="0095541A" w:rsidRDefault="00D807F6" w:rsidP="00D807F6">
      <w:pPr>
        <w:rPr>
          <w:rFonts w:cs="Arial"/>
          <w:color w:val="000000"/>
          <w:sz w:val="24"/>
          <w:szCs w:val="24"/>
        </w:rPr>
      </w:pPr>
      <w:r>
        <w:rPr>
          <w:rFonts w:cs="Arial"/>
          <w:color w:val="000000"/>
          <w:sz w:val="24"/>
          <w:szCs w:val="24"/>
        </w:rPr>
        <w:t xml:space="preserve">The </w:t>
      </w:r>
      <w:r w:rsidRPr="0095541A">
        <w:rPr>
          <w:color w:val="000000"/>
        </w:rPr>
        <w:t>risk assessment</w:t>
      </w:r>
      <w:r w:rsidRPr="0095541A">
        <w:rPr>
          <w:sz w:val="24"/>
          <w:szCs w:val="24"/>
        </w:rPr>
        <w:t> </w:t>
      </w:r>
      <w:r w:rsidRPr="0095541A">
        <w:rPr>
          <w:color w:val="000000"/>
          <w:sz w:val="24"/>
          <w:szCs w:val="24"/>
        </w:rPr>
        <w:t>flow chart</w:t>
      </w:r>
      <w:r>
        <w:rPr>
          <w:rFonts w:cs="Arial"/>
          <w:b/>
          <w:bCs/>
          <w:sz w:val="24"/>
          <w:szCs w:val="24"/>
        </w:rPr>
        <w:t xml:space="preserve"> </w:t>
      </w:r>
      <w:r w:rsidRPr="0095541A">
        <w:rPr>
          <w:rFonts w:cs="Arial"/>
          <w:sz w:val="24"/>
          <w:szCs w:val="24"/>
        </w:rPr>
        <w:t>(</w:t>
      </w:r>
      <w:r w:rsidRPr="00340021">
        <w:rPr>
          <w:rFonts w:cs="Arial"/>
          <w:sz w:val="24"/>
          <w:szCs w:val="24"/>
        </w:rPr>
        <w:t>appendix A</w:t>
      </w:r>
      <w:r w:rsidRPr="0095541A">
        <w:rPr>
          <w:rFonts w:cs="Arial"/>
          <w:sz w:val="24"/>
          <w:szCs w:val="24"/>
        </w:rPr>
        <w:t>)</w:t>
      </w:r>
      <w:r w:rsidRPr="0095541A">
        <w:rPr>
          <w:sz w:val="24"/>
          <w:szCs w:val="24"/>
        </w:rPr>
        <w:t> </w:t>
      </w:r>
      <w:r w:rsidRPr="0095541A">
        <w:rPr>
          <w:rFonts w:cs="Arial"/>
          <w:color w:val="000000"/>
          <w:sz w:val="24"/>
          <w:szCs w:val="24"/>
        </w:rPr>
        <w:t>takes you through the stages of carrying out a risk assessment.</w:t>
      </w:r>
    </w:p>
    <w:p w14:paraId="32E5275B" w14:textId="43605898" w:rsidR="00D807F6" w:rsidRPr="0095541A" w:rsidRDefault="00D807F6" w:rsidP="00D807F6">
      <w:pPr>
        <w:rPr>
          <w:rFonts w:cs="Arial"/>
          <w:color w:val="000000"/>
          <w:sz w:val="24"/>
          <w:szCs w:val="24"/>
        </w:rPr>
      </w:pPr>
      <w:r w:rsidRPr="0095541A">
        <w:rPr>
          <w:rFonts w:cs="Arial"/>
          <w:color w:val="000000"/>
          <w:sz w:val="24"/>
          <w:szCs w:val="24"/>
        </w:rPr>
        <w:t>For blank risk assessment forms please go to </w:t>
      </w:r>
      <w:r w:rsidRPr="00340021">
        <w:rPr>
          <w:rFonts w:cs="Arial"/>
          <w:sz w:val="24"/>
          <w:szCs w:val="24"/>
        </w:rPr>
        <w:t>appendix B</w:t>
      </w:r>
      <w:r w:rsidRPr="0095541A">
        <w:rPr>
          <w:rFonts w:cs="Arial"/>
          <w:color w:val="000000"/>
          <w:sz w:val="24"/>
          <w:szCs w:val="24"/>
        </w:rPr>
        <w:t>.</w:t>
      </w:r>
    </w:p>
    <w:p w14:paraId="1C23ADBF" w14:textId="77777777" w:rsidR="00D807F6" w:rsidRPr="0095541A" w:rsidRDefault="00D807F6" w:rsidP="00D807F6">
      <w:pPr>
        <w:rPr>
          <w:rFonts w:cs="Arial"/>
          <w:b/>
          <w:bCs/>
          <w:sz w:val="24"/>
          <w:szCs w:val="24"/>
        </w:rPr>
      </w:pPr>
      <w:r w:rsidRPr="0095541A">
        <w:rPr>
          <w:rStyle w:val="Strong"/>
          <w:rFonts w:cs="Arial"/>
          <w:sz w:val="24"/>
          <w:szCs w:val="24"/>
        </w:rPr>
        <w:t>When identifying hazards and risks:</w:t>
      </w:r>
    </w:p>
    <w:p w14:paraId="1FCD2A24" w14:textId="77777777" w:rsidR="00D807F6" w:rsidRPr="0095541A" w:rsidRDefault="00D807F6" w:rsidP="00D807F6">
      <w:pPr>
        <w:rPr>
          <w:rFonts w:cs="Arial"/>
          <w:color w:val="000000"/>
          <w:sz w:val="24"/>
          <w:szCs w:val="24"/>
        </w:rPr>
      </w:pPr>
      <w:r w:rsidRPr="0095541A">
        <w:rPr>
          <w:rFonts w:cs="Arial"/>
          <w:color w:val="000000"/>
          <w:sz w:val="24"/>
          <w:szCs w:val="24"/>
        </w:rPr>
        <w:t>Think about the activities being undertaken, the locations and the people carrying out the tasks.</w:t>
      </w:r>
    </w:p>
    <w:p w14:paraId="1CD671EF" w14:textId="77777777" w:rsidR="00D807F6" w:rsidRPr="0095541A" w:rsidRDefault="00D807F6" w:rsidP="00D807F6">
      <w:pPr>
        <w:rPr>
          <w:rFonts w:cs="Arial"/>
          <w:color w:val="000000"/>
          <w:sz w:val="24"/>
          <w:szCs w:val="24"/>
        </w:rPr>
      </w:pPr>
      <w:r w:rsidRPr="0095541A">
        <w:rPr>
          <w:rFonts w:cs="Arial"/>
          <w:color w:val="000000"/>
          <w:sz w:val="24"/>
          <w:szCs w:val="24"/>
        </w:rPr>
        <w:t>Identify the significant risks.</w:t>
      </w:r>
    </w:p>
    <w:p w14:paraId="69DDA2E8" w14:textId="77777777" w:rsidR="00D807F6" w:rsidRPr="0095541A" w:rsidRDefault="00D807F6" w:rsidP="00D807F6">
      <w:pPr>
        <w:rPr>
          <w:rFonts w:cs="Arial"/>
          <w:color w:val="000000"/>
          <w:sz w:val="24"/>
          <w:szCs w:val="24"/>
        </w:rPr>
      </w:pPr>
      <w:r w:rsidRPr="0095541A">
        <w:rPr>
          <w:rFonts w:cs="Arial"/>
          <w:color w:val="000000"/>
          <w:sz w:val="24"/>
          <w:szCs w:val="24"/>
        </w:rPr>
        <w:t>Consider whether or not all legal requirements and industry standards are being met.</w:t>
      </w:r>
    </w:p>
    <w:p w14:paraId="76BF8A40" w14:textId="77777777" w:rsidR="00D807F6" w:rsidRPr="0095541A" w:rsidRDefault="00D807F6" w:rsidP="00D807F6">
      <w:pPr>
        <w:rPr>
          <w:rFonts w:cs="Arial"/>
          <w:color w:val="000000"/>
          <w:sz w:val="24"/>
          <w:szCs w:val="24"/>
        </w:rPr>
      </w:pPr>
      <w:r w:rsidRPr="0095541A">
        <w:rPr>
          <w:rFonts w:cs="Arial"/>
          <w:color w:val="000000"/>
          <w:sz w:val="24"/>
          <w:szCs w:val="24"/>
        </w:rPr>
        <w:t>Consider the types of equipment, the way they are used, who is using them and the work activities undertaken. NB: Actual practice may differ from what is written in the department manual. Shortcuts and incorrect ways of working can create risks that need to be noted and managed.  Risk assessments should always be carried out taking into account the experiences and opinions of those carrying out the task.</w:t>
      </w:r>
    </w:p>
    <w:p w14:paraId="2D27AFA3" w14:textId="77777777" w:rsidR="00D807F6" w:rsidRPr="0095541A" w:rsidRDefault="00D807F6" w:rsidP="00D807F6">
      <w:pPr>
        <w:rPr>
          <w:rFonts w:cs="Arial"/>
          <w:color w:val="000000"/>
          <w:sz w:val="24"/>
          <w:szCs w:val="24"/>
        </w:rPr>
      </w:pPr>
      <w:r w:rsidRPr="0095541A">
        <w:rPr>
          <w:rFonts w:cs="Arial"/>
          <w:color w:val="000000"/>
          <w:sz w:val="24"/>
          <w:szCs w:val="24"/>
        </w:rPr>
        <w:t>Assess how the work is organised.</w:t>
      </w:r>
    </w:p>
    <w:p w14:paraId="6689D9C1" w14:textId="77777777" w:rsidR="00D807F6" w:rsidRPr="0095541A" w:rsidRDefault="00D807F6" w:rsidP="00D807F6">
      <w:pPr>
        <w:rPr>
          <w:rFonts w:cs="Arial"/>
          <w:color w:val="000000"/>
          <w:sz w:val="24"/>
          <w:szCs w:val="24"/>
        </w:rPr>
      </w:pPr>
      <w:r w:rsidRPr="0095541A">
        <w:rPr>
          <w:rFonts w:cs="Arial"/>
          <w:color w:val="000000"/>
          <w:sz w:val="24"/>
          <w:szCs w:val="24"/>
        </w:rPr>
        <w:t>Think about how the workplace and workstation is fitted and laid out.</w:t>
      </w:r>
    </w:p>
    <w:p w14:paraId="51739D46" w14:textId="77777777" w:rsidR="00D807F6" w:rsidRPr="0095541A" w:rsidRDefault="00D807F6" w:rsidP="00D807F6">
      <w:pPr>
        <w:rPr>
          <w:rFonts w:cs="Arial"/>
          <w:color w:val="000000"/>
          <w:sz w:val="24"/>
          <w:szCs w:val="24"/>
        </w:rPr>
      </w:pPr>
      <w:r w:rsidRPr="0095541A">
        <w:rPr>
          <w:rFonts w:cs="Arial"/>
          <w:color w:val="000000"/>
          <w:sz w:val="24"/>
          <w:szCs w:val="24"/>
        </w:rPr>
        <w:t>Consider the nature of any physical, biological or chemical agents staff may be exposed to, for how long and to what extent.</w:t>
      </w:r>
    </w:p>
    <w:p w14:paraId="5B65704D" w14:textId="77777777" w:rsidR="00D807F6" w:rsidRPr="0095541A" w:rsidRDefault="00D807F6" w:rsidP="00D807F6">
      <w:pPr>
        <w:rPr>
          <w:rFonts w:cs="Arial"/>
          <w:color w:val="000000"/>
          <w:sz w:val="24"/>
          <w:szCs w:val="24"/>
        </w:rPr>
      </w:pPr>
      <w:r w:rsidRPr="0095541A">
        <w:rPr>
          <w:rFonts w:cs="Arial"/>
          <w:color w:val="000000"/>
          <w:sz w:val="24"/>
          <w:szCs w:val="24"/>
        </w:rPr>
        <w:t>Consider any restrictions on the work that can be undertaken (i.e. because of the physical capabilities or health of staff).</w:t>
      </w:r>
    </w:p>
    <w:p w14:paraId="5D922D10" w14:textId="77777777" w:rsidR="00D807F6" w:rsidRPr="0095541A" w:rsidRDefault="00D807F6" w:rsidP="00D807F6">
      <w:pPr>
        <w:rPr>
          <w:rFonts w:cs="Arial"/>
          <w:color w:val="000000"/>
          <w:sz w:val="24"/>
          <w:szCs w:val="24"/>
        </w:rPr>
      </w:pPr>
      <w:r w:rsidRPr="0095541A">
        <w:rPr>
          <w:rFonts w:cs="Arial"/>
          <w:color w:val="000000"/>
          <w:sz w:val="24"/>
          <w:szCs w:val="24"/>
        </w:rPr>
        <w:t>Assess the extent of the health and safety training provided, or that needs to be provided, to the persons concerned.</w:t>
      </w:r>
    </w:p>
    <w:p w14:paraId="4BD798A7" w14:textId="77777777" w:rsidR="00D807F6" w:rsidRPr="0095541A" w:rsidRDefault="00D807F6" w:rsidP="00D807F6">
      <w:pPr>
        <w:rPr>
          <w:rFonts w:cs="Arial"/>
          <w:color w:val="000000"/>
          <w:sz w:val="24"/>
          <w:szCs w:val="24"/>
        </w:rPr>
      </w:pPr>
      <w:r w:rsidRPr="0095541A">
        <w:rPr>
          <w:rFonts w:cs="Arial"/>
          <w:color w:val="000000"/>
          <w:sz w:val="24"/>
          <w:szCs w:val="24"/>
        </w:rPr>
        <w:lastRenderedPageBreak/>
        <w:t>Discuss and identify individual/group needs and provide staff training on health and safety matters. Ensure the risks they face and all training provided is fully understood. Induction training should be conducted on the first day.</w:t>
      </w:r>
    </w:p>
    <w:p w14:paraId="29081057" w14:textId="77777777" w:rsidR="00D807F6" w:rsidRPr="0095541A" w:rsidRDefault="00D807F6" w:rsidP="00D807F6">
      <w:pPr>
        <w:rPr>
          <w:rFonts w:cs="Arial"/>
          <w:color w:val="000000"/>
          <w:sz w:val="24"/>
          <w:szCs w:val="24"/>
        </w:rPr>
      </w:pPr>
      <w:r w:rsidRPr="0095541A">
        <w:rPr>
          <w:rFonts w:cs="Arial"/>
          <w:color w:val="000000"/>
          <w:sz w:val="24"/>
          <w:szCs w:val="24"/>
        </w:rPr>
        <w:t>Think about the need for supervision while at work, the level of supervision that will be provided and which competent persons will undertake the supervision.</w:t>
      </w:r>
    </w:p>
    <w:p w14:paraId="3567B2FF" w14:textId="77777777" w:rsidR="00D807F6" w:rsidRPr="0095541A" w:rsidRDefault="00D807F6" w:rsidP="00D807F6">
      <w:pPr>
        <w:rPr>
          <w:rFonts w:cs="Arial"/>
          <w:color w:val="000000"/>
          <w:sz w:val="24"/>
          <w:szCs w:val="24"/>
        </w:rPr>
      </w:pPr>
      <w:r w:rsidRPr="0095541A">
        <w:rPr>
          <w:rFonts w:cs="Arial"/>
          <w:color w:val="000000"/>
          <w:sz w:val="24"/>
          <w:szCs w:val="24"/>
        </w:rPr>
        <w:t>Keep a record of the main findings of the risk assessment and any training provided. Update the risk assessment when you feel it is no longer valid i.e. the task has changed, new equipment is being used, the needs of the individual have changed etc.</w:t>
      </w:r>
    </w:p>
    <w:p w14:paraId="664AAEDC" w14:textId="77777777" w:rsidR="00D807F6" w:rsidRPr="0095541A" w:rsidRDefault="00D807F6" w:rsidP="00D807F6">
      <w:pPr>
        <w:rPr>
          <w:rFonts w:cs="Arial"/>
          <w:color w:val="000000"/>
          <w:sz w:val="24"/>
          <w:szCs w:val="24"/>
        </w:rPr>
      </w:pPr>
      <w:r w:rsidRPr="0095541A">
        <w:rPr>
          <w:rFonts w:cs="Arial"/>
          <w:color w:val="000000"/>
          <w:sz w:val="24"/>
          <w:szCs w:val="24"/>
        </w:rPr>
        <w:t>Think about whether or not any health surveillance is required.</w:t>
      </w:r>
    </w:p>
    <w:p w14:paraId="5A232009" w14:textId="77777777" w:rsidR="00D807F6" w:rsidRPr="0095541A" w:rsidRDefault="00D807F6" w:rsidP="00D807F6">
      <w:pPr>
        <w:rPr>
          <w:rFonts w:cs="Arial"/>
          <w:b/>
          <w:bCs/>
          <w:color w:val="333333"/>
          <w:sz w:val="24"/>
          <w:szCs w:val="24"/>
        </w:rPr>
      </w:pPr>
      <w:r w:rsidRPr="0095541A">
        <w:rPr>
          <w:rFonts w:cs="Arial"/>
          <w:b/>
          <w:bCs/>
          <w:color w:val="333333"/>
          <w:sz w:val="24"/>
          <w:szCs w:val="24"/>
        </w:rPr>
        <w:t>How many risk assessments must I undertake?  </w:t>
      </w:r>
    </w:p>
    <w:p w14:paraId="1090EB9D" w14:textId="77777777" w:rsidR="00D807F6" w:rsidRPr="0095541A" w:rsidRDefault="00D807F6" w:rsidP="00D807F6">
      <w:pPr>
        <w:rPr>
          <w:rFonts w:cs="Arial"/>
          <w:color w:val="000000"/>
          <w:sz w:val="24"/>
          <w:szCs w:val="24"/>
        </w:rPr>
      </w:pPr>
      <w:r w:rsidRPr="0095541A">
        <w:rPr>
          <w:rFonts w:cs="Arial"/>
          <w:color w:val="000000"/>
          <w:sz w:val="24"/>
          <w:szCs w:val="24"/>
        </w:rPr>
        <w:t>A risk assessment does not have to be duplicated in order to satisfy requirements under a different set of regulations. For example a risk assessment completed for a noise hazard does not have to completed again if the noise hazard forms part of another assessment. Just reference and link the assessments.</w:t>
      </w:r>
    </w:p>
    <w:p w14:paraId="22ABA08E" w14:textId="77777777" w:rsidR="00D807F6" w:rsidRPr="0095541A" w:rsidRDefault="00D807F6" w:rsidP="00D807F6">
      <w:pPr>
        <w:rPr>
          <w:rFonts w:cs="Arial"/>
          <w:color w:val="000000"/>
          <w:sz w:val="24"/>
          <w:szCs w:val="24"/>
        </w:rPr>
      </w:pPr>
      <w:r w:rsidRPr="0095541A">
        <w:rPr>
          <w:rStyle w:val="Strong"/>
          <w:rFonts w:cs="Arial"/>
          <w:sz w:val="24"/>
          <w:szCs w:val="24"/>
        </w:rPr>
        <w:t>Generic Assessments</w:t>
      </w:r>
      <w:r w:rsidRPr="0095541A">
        <w:rPr>
          <w:rFonts w:cs="Arial"/>
          <w:b/>
          <w:bCs/>
          <w:sz w:val="24"/>
          <w:szCs w:val="24"/>
        </w:rPr>
        <w:br/>
      </w:r>
      <w:r w:rsidRPr="0095541A">
        <w:rPr>
          <w:rFonts w:cs="Arial"/>
          <w:color w:val="000000"/>
          <w:sz w:val="24"/>
          <w:szCs w:val="24"/>
        </w:rPr>
        <w:t>You may produce a generic or ‘model’ risk assessment where similar activities are undertaken in similar places of work.</w:t>
      </w:r>
    </w:p>
    <w:p w14:paraId="2D3B3C1B" w14:textId="77777777" w:rsidR="00D807F6" w:rsidRPr="0095541A" w:rsidRDefault="00D807F6" w:rsidP="00D807F6">
      <w:pPr>
        <w:rPr>
          <w:rFonts w:cs="Arial"/>
          <w:color w:val="000000"/>
          <w:sz w:val="24"/>
          <w:szCs w:val="24"/>
        </w:rPr>
      </w:pPr>
      <w:r w:rsidRPr="0095541A">
        <w:rPr>
          <w:rFonts w:cs="Arial"/>
          <w:color w:val="000000"/>
          <w:sz w:val="24"/>
          <w:szCs w:val="24"/>
        </w:rPr>
        <w:t>The generic assessment should be able to account for the majority of hazards and risks that arise, but you will need to add more detail to the generic assessment to cover the more specific or individual circumstances of the location or task.</w:t>
      </w:r>
    </w:p>
    <w:p w14:paraId="547DAD73" w14:textId="77777777" w:rsidR="00D807F6" w:rsidRPr="0095541A" w:rsidRDefault="00D807F6" w:rsidP="00D807F6">
      <w:pPr>
        <w:rPr>
          <w:rFonts w:cs="Arial"/>
          <w:b/>
          <w:bCs/>
          <w:sz w:val="24"/>
          <w:szCs w:val="24"/>
        </w:rPr>
      </w:pPr>
      <w:r w:rsidRPr="0095541A">
        <w:rPr>
          <w:rFonts w:cs="Arial"/>
          <w:b/>
          <w:bCs/>
          <w:sz w:val="24"/>
          <w:szCs w:val="24"/>
        </w:rPr>
        <w:t xml:space="preserve">Do I have to use </w:t>
      </w:r>
      <w:r>
        <w:rPr>
          <w:rFonts w:cs="Arial"/>
          <w:b/>
          <w:bCs/>
          <w:sz w:val="24"/>
          <w:szCs w:val="24"/>
        </w:rPr>
        <w:t>Kent County Council</w:t>
      </w:r>
      <w:r w:rsidRPr="0095541A">
        <w:rPr>
          <w:rFonts w:cs="Arial"/>
          <w:b/>
          <w:bCs/>
          <w:sz w:val="24"/>
          <w:szCs w:val="24"/>
        </w:rPr>
        <w:t xml:space="preserve"> risk assessment form?</w:t>
      </w:r>
    </w:p>
    <w:p w14:paraId="74740637" w14:textId="77777777" w:rsidR="00D807F6" w:rsidRPr="0095541A" w:rsidRDefault="00D807F6" w:rsidP="00D807F6">
      <w:pPr>
        <w:rPr>
          <w:rFonts w:cs="Arial"/>
          <w:color w:val="000000"/>
          <w:sz w:val="24"/>
          <w:szCs w:val="24"/>
        </w:rPr>
      </w:pPr>
      <w:r w:rsidRPr="0095541A">
        <w:rPr>
          <w:rFonts w:cs="Arial"/>
          <w:color w:val="000000"/>
          <w:sz w:val="24"/>
          <w:szCs w:val="24"/>
        </w:rPr>
        <w:t>You do not need to use any of the forms if you feel more comfortable with creating your own form using the risk assessment process outlined in the FAQ “How do managers carry out a risk assessment – what do I need to do?”</w:t>
      </w:r>
    </w:p>
    <w:p w14:paraId="221F6C56" w14:textId="77777777" w:rsidR="00D807F6" w:rsidRPr="0095541A" w:rsidRDefault="00D807F6" w:rsidP="00D807F6">
      <w:pPr>
        <w:rPr>
          <w:rFonts w:cs="Arial"/>
          <w:b/>
          <w:bCs/>
          <w:sz w:val="24"/>
          <w:szCs w:val="24"/>
        </w:rPr>
      </w:pPr>
      <w:r w:rsidRPr="0095541A">
        <w:rPr>
          <w:rFonts w:cs="Arial"/>
          <w:b/>
          <w:bCs/>
          <w:sz w:val="24"/>
          <w:szCs w:val="24"/>
        </w:rPr>
        <w:t>How do I complete a risk assessment form?</w:t>
      </w:r>
    </w:p>
    <w:p w14:paraId="2A8BD890" w14:textId="729A4E10" w:rsidR="00D807F6" w:rsidRPr="0095541A" w:rsidRDefault="00D807F6" w:rsidP="00D807F6">
      <w:pPr>
        <w:rPr>
          <w:rFonts w:cs="Arial"/>
          <w:color w:val="000000"/>
          <w:sz w:val="24"/>
          <w:szCs w:val="24"/>
        </w:rPr>
      </w:pPr>
      <w:r w:rsidRPr="0095541A">
        <w:rPr>
          <w:rFonts w:cs="Arial"/>
          <w:color w:val="000000"/>
          <w:sz w:val="24"/>
          <w:szCs w:val="24"/>
        </w:rPr>
        <w:t xml:space="preserve">The competent person in the department should complete the risk assessment form in </w:t>
      </w:r>
      <w:r w:rsidRPr="00340021">
        <w:rPr>
          <w:sz w:val="24"/>
          <w:szCs w:val="24"/>
        </w:rPr>
        <w:t xml:space="preserve">appendix </w:t>
      </w:r>
      <w:r w:rsidRPr="00340021">
        <w:rPr>
          <w:rFonts w:cs="Arial"/>
          <w:sz w:val="24"/>
          <w:szCs w:val="24"/>
        </w:rPr>
        <w:t>B</w:t>
      </w:r>
      <w:r w:rsidRPr="0095541A">
        <w:rPr>
          <w:rFonts w:cs="Arial"/>
          <w:color w:val="000000"/>
          <w:sz w:val="24"/>
          <w:szCs w:val="24"/>
        </w:rPr>
        <w:t xml:space="preserve"> or create their own by following a risk assessment process they understand and are comfortable with.</w:t>
      </w:r>
    </w:p>
    <w:p w14:paraId="51FFE46D" w14:textId="77777777" w:rsidR="00D807F6" w:rsidRPr="0095541A" w:rsidRDefault="00D807F6" w:rsidP="00D807F6">
      <w:pPr>
        <w:rPr>
          <w:rFonts w:cs="Arial"/>
          <w:color w:val="000000"/>
          <w:sz w:val="24"/>
          <w:szCs w:val="24"/>
        </w:rPr>
      </w:pPr>
      <w:r w:rsidRPr="0095541A">
        <w:rPr>
          <w:rFonts w:cs="Arial"/>
          <w:color w:val="000000"/>
          <w:sz w:val="24"/>
          <w:szCs w:val="24"/>
        </w:rPr>
        <w:t xml:space="preserve">When </w:t>
      </w:r>
      <w:r>
        <w:rPr>
          <w:rFonts w:cs="Arial"/>
          <w:color w:val="000000"/>
          <w:sz w:val="24"/>
          <w:szCs w:val="24"/>
        </w:rPr>
        <w:t>t</w:t>
      </w:r>
      <w:r w:rsidRPr="006E4779">
        <w:rPr>
          <w:rFonts w:cs="Arial"/>
          <w:color w:val="000000"/>
          <w:sz w:val="24"/>
          <w:szCs w:val="24"/>
        </w:rPr>
        <w:t>he competent person</w:t>
      </w:r>
      <w:r w:rsidRPr="0095541A">
        <w:rPr>
          <w:rFonts w:cs="Arial"/>
          <w:color w:val="000000"/>
          <w:sz w:val="24"/>
          <w:szCs w:val="24"/>
        </w:rPr>
        <w:t xml:space="preserve"> ha</w:t>
      </w:r>
      <w:r>
        <w:rPr>
          <w:rFonts w:cs="Arial"/>
          <w:color w:val="000000"/>
          <w:sz w:val="24"/>
          <w:szCs w:val="24"/>
        </w:rPr>
        <w:t>s</w:t>
      </w:r>
      <w:r w:rsidRPr="0095541A">
        <w:rPr>
          <w:rFonts w:cs="Arial"/>
          <w:color w:val="000000"/>
          <w:sz w:val="24"/>
          <w:szCs w:val="24"/>
        </w:rPr>
        <w:t xml:space="preserve"> identified the significant hazards in the workplace, they will have to consider each one and decide whether the remaining risk level is high, medium or low.</w:t>
      </w:r>
    </w:p>
    <w:p w14:paraId="60EB1AD0" w14:textId="77777777" w:rsidR="00D807F6" w:rsidRPr="0095541A" w:rsidRDefault="00D807F6" w:rsidP="00D807F6">
      <w:pPr>
        <w:rPr>
          <w:rFonts w:cs="Arial"/>
          <w:color w:val="000000"/>
          <w:sz w:val="24"/>
          <w:szCs w:val="24"/>
        </w:rPr>
      </w:pPr>
      <w:r w:rsidRPr="0095541A">
        <w:rPr>
          <w:rFonts w:cs="Arial"/>
          <w:color w:val="000000"/>
          <w:sz w:val="24"/>
          <w:szCs w:val="24"/>
        </w:rPr>
        <w:t>To be able to calculate the risk level, both the hazard severity and the likelihood of it occurring need to be given a value.</w:t>
      </w:r>
    </w:p>
    <w:p w14:paraId="36708903" w14:textId="24347DE2" w:rsidR="00D807F6" w:rsidRDefault="00D807F6" w:rsidP="00D807F6">
      <w:pPr>
        <w:rPr>
          <w:rFonts w:cs="Arial"/>
          <w:color w:val="000000"/>
          <w:sz w:val="24"/>
          <w:szCs w:val="24"/>
        </w:rPr>
      </w:pPr>
      <w:r w:rsidRPr="0095541A">
        <w:rPr>
          <w:rFonts w:cs="Arial"/>
          <w:color w:val="000000"/>
          <w:sz w:val="24"/>
          <w:szCs w:val="24"/>
        </w:rPr>
        <w:lastRenderedPageBreak/>
        <w:t>The values for hazard severity and the likelihood of it occurring are shown as either high, medium or low.</w:t>
      </w:r>
    </w:p>
    <w:tbl>
      <w:tblPr>
        <w:tblStyle w:val="PlainTable2"/>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43"/>
        <w:gridCol w:w="1985"/>
        <w:gridCol w:w="1843"/>
        <w:gridCol w:w="2268"/>
      </w:tblGrid>
      <w:tr w:rsidR="00D807F6" w:rsidRPr="00311725" w14:paraId="64A82F7E" w14:textId="77777777" w:rsidTr="00E37336">
        <w:trPr>
          <w:cnfStyle w:val="100000000000" w:firstRow="1" w:lastRow="0" w:firstColumn="0" w:lastColumn="0" w:oddVBand="0" w:evenVBand="0" w:oddHBand="0"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3" w:type="dxa"/>
            <w:tcBorders>
              <w:left w:val="none" w:sz="0" w:space="0" w:color="auto"/>
              <w:bottom w:val="none" w:sz="0" w:space="0" w:color="auto"/>
              <w:right w:val="none" w:sz="0" w:space="0" w:color="auto"/>
            </w:tcBorders>
          </w:tcPr>
          <w:p w14:paraId="6FC58C0C" w14:textId="77777777" w:rsidR="00D807F6" w:rsidRPr="00311725" w:rsidRDefault="00D807F6" w:rsidP="00714132">
            <w:pPr>
              <w:snapToGrid w:val="0"/>
              <w:spacing w:before="60" w:after="60"/>
              <w:rPr>
                <w:rFonts w:cs="Arial"/>
                <w:b w:val="0"/>
              </w:rPr>
            </w:pPr>
          </w:p>
        </w:tc>
        <w:tc>
          <w:tcPr>
            <w:cnfStyle w:val="000001000000" w:firstRow="0" w:lastRow="0" w:firstColumn="0" w:lastColumn="0" w:oddVBand="0" w:evenVBand="1" w:oddHBand="0" w:evenHBand="0" w:firstRowFirstColumn="0" w:firstRowLastColumn="0" w:lastRowFirstColumn="0" w:lastRowLastColumn="0"/>
            <w:tcW w:w="1985" w:type="dxa"/>
            <w:tcBorders>
              <w:left w:val="none" w:sz="0" w:space="0" w:color="auto"/>
              <w:bottom w:val="none" w:sz="0" w:space="0" w:color="auto"/>
              <w:right w:val="none" w:sz="0" w:space="0" w:color="auto"/>
            </w:tcBorders>
          </w:tcPr>
          <w:p w14:paraId="089AA844" w14:textId="77777777" w:rsidR="00D807F6" w:rsidRPr="00311725" w:rsidRDefault="00D807F6" w:rsidP="00714132">
            <w:pPr>
              <w:spacing w:before="60" w:after="60"/>
              <w:rPr>
                <w:rFonts w:cs="Arial"/>
                <w:b w:val="0"/>
              </w:rPr>
            </w:pPr>
            <w:r w:rsidRPr="00311725">
              <w:rPr>
                <w:rFonts w:cs="Arial"/>
              </w:rPr>
              <w:t>Slightly harmful</w:t>
            </w:r>
          </w:p>
        </w:tc>
        <w:tc>
          <w:tcPr>
            <w:cnfStyle w:val="000010000000" w:firstRow="0" w:lastRow="0" w:firstColumn="0" w:lastColumn="0" w:oddVBand="1" w:evenVBand="0" w:oddHBand="0" w:evenHBand="0" w:firstRowFirstColumn="0" w:firstRowLastColumn="0" w:lastRowFirstColumn="0" w:lastRowLastColumn="0"/>
            <w:tcW w:w="1843" w:type="dxa"/>
            <w:tcBorders>
              <w:left w:val="none" w:sz="0" w:space="0" w:color="auto"/>
              <w:bottom w:val="none" w:sz="0" w:space="0" w:color="auto"/>
              <w:right w:val="none" w:sz="0" w:space="0" w:color="auto"/>
            </w:tcBorders>
          </w:tcPr>
          <w:p w14:paraId="3035EE94" w14:textId="77777777" w:rsidR="00D807F6" w:rsidRPr="00311725" w:rsidRDefault="00D807F6" w:rsidP="00714132">
            <w:pPr>
              <w:spacing w:before="60" w:after="60"/>
              <w:rPr>
                <w:rFonts w:cs="Arial"/>
                <w:b w:val="0"/>
              </w:rPr>
            </w:pPr>
            <w:r w:rsidRPr="00311725">
              <w:rPr>
                <w:rFonts w:cs="Arial"/>
              </w:rPr>
              <w:t>Harmful</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14:paraId="200E6E3F" w14:textId="77777777" w:rsidR="00D807F6" w:rsidRPr="00311725" w:rsidRDefault="00D807F6" w:rsidP="00714132">
            <w:pPr>
              <w:spacing w:before="60" w:after="60"/>
              <w:rPr>
                <w:rFonts w:cs="Arial"/>
                <w:b w:val="0"/>
              </w:rPr>
            </w:pPr>
            <w:r w:rsidRPr="00311725">
              <w:rPr>
                <w:rFonts w:cs="Arial"/>
              </w:rPr>
              <w:t xml:space="preserve">Extremely harmful </w:t>
            </w:r>
          </w:p>
        </w:tc>
      </w:tr>
      <w:tr w:rsidR="00D807F6" w:rsidRPr="00311725" w14:paraId="493A1C76" w14:textId="77777777" w:rsidTr="00E3733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14:paraId="2332CEFD" w14:textId="77777777" w:rsidR="00D807F6" w:rsidRPr="00311725" w:rsidRDefault="00D807F6" w:rsidP="00714132">
            <w:pPr>
              <w:spacing w:before="60" w:after="60"/>
              <w:rPr>
                <w:rFonts w:cs="Arial"/>
                <w:b/>
              </w:rPr>
            </w:pPr>
            <w:r w:rsidRPr="00311725">
              <w:rPr>
                <w:rFonts w:cs="Arial"/>
                <w:b/>
              </w:rPr>
              <w:t>Highly unlikely</w:t>
            </w:r>
          </w:p>
        </w:tc>
        <w:tc>
          <w:tcPr>
            <w:cnfStyle w:val="000001000000" w:firstRow="0" w:lastRow="0" w:firstColumn="0" w:lastColumn="0" w:oddVBand="0" w:evenVBand="1"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7DF22E"/>
          </w:tcPr>
          <w:p w14:paraId="6F3B8E0F" w14:textId="77777777" w:rsidR="00D807F6" w:rsidRPr="00311725" w:rsidRDefault="00D807F6" w:rsidP="00714132">
            <w:pPr>
              <w:spacing w:before="60" w:after="60"/>
              <w:rPr>
                <w:rFonts w:cs="Arial"/>
                <w:b/>
              </w:rPr>
            </w:pPr>
            <w:r w:rsidRPr="00311725">
              <w:rPr>
                <w:rFonts w:cs="Arial"/>
                <w:b/>
              </w:rPr>
              <w:t>Trivial risk</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92D050"/>
          </w:tcPr>
          <w:p w14:paraId="5AC5C098" w14:textId="77777777" w:rsidR="00D807F6" w:rsidRPr="00311725" w:rsidRDefault="00D807F6" w:rsidP="00714132">
            <w:pPr>
              <w:spacing w:before="60" w:after="60"/>
              <w:rPr>
                <w:rFonts w:cs="Arial"/>
                <w:b/>
              </w:rPr>
            </w:pPr>
            <w:r w:rsidRPr="00311725">
              <w:rPr>
                <w:rFonts w:cs="Arial"/>
                <w:b/>
              </w:rPr>
              <w:t>Low risk</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FFFF00"/>
          </w:tcPr>
          <w:p w14:paraId="6F7A7DD4" w14:textId="77777777" w:rsidR="00D807F6" w:rsidRPr="00311725" w:rsidRDefault="00D807F6" w:rsidP="00714132">
            <w:pPr>
              <w:spacing w:before="60" w:after="60"/>
              <w:rPr>
                <w:rFonts w:cs="Arial"/>
                <w:b/>
              </w:rPr>
            </w:pPr>
            <w:r w:rsidRPr="00311725">
              <w:rPr>
                <w:rFonts w:cs="Arial"/>
                <w:b/>
              </w:rPr>
              <w:t>Medium risk</w:t>
            </w:r>
          </w:p>
        </w:tc>
      </w:tr>
      <w:tr w:rsidR="00D807F6" w:rsidRPr="00311725" w14:paraId="0ACF9CC3" w14:textId="77777777" w:rsidTr="00E37336">
        <w:trPr>
          <w:jc w:val="center"/>
        </w:trPr>
        <w:tc>
          <w:tcPr>
            <w:cnfStyle w:val="000010000000" w:firstRow="0" w:lastRow="0" w:firstColumn="0" w:lastColumn="0" w:oddVBand="1" w:evenVBand="0" w:oddHBand="0" w:evenHBand="0" w:firstRowFirstColumn="0" w:firstRowLastColumn="0" w:lastRowFirstColumn="0" w:lastRowLastColumn="0"/>
            <w:tcW w:w="1843" w:type="dxa"/>
            <w:tcBorders>
              <w:left w:val="none" w:sz="0" w:space="0" w:color="auto"/>
              <w:right w:val="none" w:sz="0" w:space="0" w:color="auto"/>
            </w:tcBorders>
          </w:tcPr>
          <w:p w14:paraId="5562AAD1" w14:textId="77777777" w:rsidR="00D807F6" w:rsidRPr="00311725" w:rsidRDefault="00D807F6" w:rsidP="00714132">
            <w:pPr>
              <w:spacing w:before="60" w:after="60"/>
              <w:rPr>
                <w:rFonts w:cs="Arial"/>
                <w:b/>
              </w:rPr>
            </w:pPr>
            <w:r w:rsidRPr="00311725">
              <w:rPr>
                <w:rFonts w:cs="Arial"/>
                <w:b/>
              </w:rPr>
              <w:t>Unlikely</w:t>
            </w:r>
          </w:p>
        </w:tc>
        <w:tc>
          <w:tcPr>
            <w:cnfStyle w:val="000001000000" w:firstRow="0" w:lastRow="0" w:firstColumn="0" w:lastColumn="0" w:oddVBand="0" w:evenVBand="1" w:oddHBand="0" w:evenHBand="0" w:firstRowFirstColumn="0" w:firstRowLastColumn="0" w:lastRowFirstColumn="0" w:lastRowLastColumn="0"/>
            <w:tcW w:w="1985" w:type="dxa"/>
            <w:tcBorders>
              <w:left w:val="none" w:sz="0" w:space="0" w:color="auto"/>
              <w:right w:val="none" w:sz="0" w:space="0" w:color="auto"/>
            </w:tcBorders>
            <w:shd w:val="clear" w:color="auto" w:fill="92D050"/>
          </w:tcPr>
          <w:p w14:paraId="453FE67F" w14:textId="77777777" w:rsidR="00D807F6" w:rsidRPr="00311725" w:rsidRDefault="00D807F6" w:rsidP="00714132">
            <w:pPr>
              <w:spacing w:before="60" w:after="60"/>
              <w:rPr>
                <w:rFonts w:cs="Arial"/>
                <w:b/>
              </w:rPr>
            </w:pPr>
            <w:r w:rsidRPr="00311725">
              <w:rPr>
                <w:rFonts w:cs="Arial"/>
                <w:b/>
              </w:rPr>
              <w:t>Low risk</w:t>
            </w:r>
          </w:p>
        </w:tc>
        <w:tc>
          <w:tcPr>
            <w:cnfStyle w:val="000010000000" w:firstRow="0" w:lastRow="0" w:firstColumn="0" w:lastColumn="0" w:oddVBand="1" w:evenVBand="0" w:oddHBand="0" w:evenHBand="0" w:firstRowFirstColumn="0" w:firstRowLastColumn="0" w:lastRowFirstColumn="0" w:lastRowLastColumn="0"/>
            <w:tcW w:w="1843" w:type="dxa"/>
            <w:tcBorders>
              <w:left w:val="none" w:sz="0" w:space="0" w:color="auto"/>
              <w:right w:val="none" w:sz="0" w:space="0" w:color="auto"/>
            </w:tcBorders>
            <w:shd w:val="clear" w:color="auto" w:fill="FFFF00"/>
          </w:tcPr>
          <w:p w14:paraId="3F7A766C" w14:textId="77777777" w:rsidR="00D807F6" w:rsidRPr="00311725" w:rsidRDefault="00D807F6" w:rsidP="00714132">
            <w:pPr>
              <w:spacing w:before="60" w:after="60"/>
              <w:rPr>
                <w:rFonts w:cs="Arial"/>
                <w:b/>
              </w:rPr>
            </w:pPr>
            <w:r w:rsidRPr="00311725">
              <w:rPr>
                <w:rFonts w:cs="Arial"/>
                <w:b/>
              </w:rPr>
              <w:t>Medium risk</w:t>
            </w:r>
          </w:p>
        </w:tc>
        <w:tc>
          <w:tcPr>
            <w:cnfStyle w:val="000001000000" w:firstRow="0" w:lastRow="0" w:firstColumn="0" w:lastColumn="0" w:oddVBand="0" w:evenVBand="1" w:oddHBand="0" w:evenHBand="0" w:firstRowFirstColumn="0" w:firstRowLastColumn="0" w:lastRowFirstColumn="0" w:lastRowLastColumn="0"/>
            <w:tcW w:w="2268" w:type="dxa"/>
            <w:tcBorders>
              <w:left w:val="none" w:sz="0" w:space="0" w:color="auto"/>
              <w:right w:val="none" w:sz="0" w:space="0" w:color="auto"/>
            </w:tcBorders>
            <w:shd w:val="clear" w:color="auto" w:fill="FF0000"/>
          </w:tcPr>
          <w:p w14:paraId="581DD05E" w14:textId="77777777" w:rsidR="00D807F6" w:rsidRPr="00311725" w:rsidRDefault="00D807F6" w:rsidP="00714132">
            <w:pPr>
              <w:spacing w:before="60" w:after="60"/>
              <w:rPr>
                <w:rFonts w:cs="Arial"/>
                <w:b/>
              </w:rPr>
            </w:pPr>
            <w:r w:rsidRPr="00311725">
              <w:rPr>
                <w:rFonts w:cs="Arial"/>
                <w:b/>
              </w:rPr>
              <w:t>High risk</w:t>
            </w:r>
          </w:p>
        </w:tc>
      </w:tr>
      <w:tr w:rsidR="00D807F6" w:rsidRPr="00311725" w14:paraId="15CD9A61" w14:textId="77777777" w:rsidTr="00E37336">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tcPr>
          <w:p w14:paraId="59BDACEB" w14:textId="77777777" w:rsidR="00D807F6" w:rsidRPr="00311725" w:rsidRDefault="00D807F6" w:rsidP="00714132">
            <w:pPr>
              <w:spacing w:before="60" w:after="60"/>
              <w:rPr>
                <w:rFonts w:cs="Arial"/>
                <w:b/>
              </w:rPr>
            </w:pPr>
            <w:r w:rsidRPr="00311725">
              <w:rPr>
                <w:rFonts w:cs="Arial"/>
                <w:b/>
              </w:rPr>
              <w:t>Likely</w:t>
            </w:r>
          </w:p>
        </w:tc>
        <w:tc>
          <w:tcPr>
            <w:cnfStyle w:val="000001000000" w:firstRow="0" w:lastRow="0" w:firstColumn="0" w:lastColumn="0" w:oddVBand="0" w:evenVBand="1"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FFFF00"/>
          </w:tcPr>
          <w:p w14:paraId="5C9FA988" w14:textId="77777777" w:rsidR="00D807F6" w:rsidRPr="00311725" w:rsidRDefault="00D807F6" w:rsidP="00714132">
            <w:pPr>
              <w:spacing w:before="60" w:after="60"/>
              <w:rPr>
                <w:rFonts w:cs="Arial"/>
                <w:b/>
              </w:rPr>
            </w:pPr>
            <w:r w:rsidRPr="00311725">
              <w:rPr>
                <w:rFonts w:cs="Arial"/>
                <w:b/>
              </w:rPr>
              <w:t>Medium risk</w:t>
            </w:r>
          </w:p>
        </w:tc>
        <w:tc>
          <w:tcPr>
            <w:cnfStyle w:val="000010000000" w:firstRow="0" w:lastRow="0" w:firstColumn="0" w:lastColumn="0" w:oddVBand="1" w:evenVBand="0" w:oddHBand="0" w:evenHBand="0" w:firstRowFirstColumn="0" w:firstRowLastColumn="0" w:lastRowFirstColumn="0" w:lastRowLastColumn="0"/>
            <w:tcW w:w="1843" w:type="dxa"/>
            <w:tcBorders>
              <w:top w:val="none" w:sz="0" w:space="0" w:color="auto"/>
              <w:left w:val="none" w:sz="0" w:space="0" w:color="auto"/>
              <w:bottom w:val="none" w:sz="0" w:space="0" w:color="auto"/>
              <w:right w:val="none" w:sz="0" w:space="0" w:color="auto"/>
            </w:tcBorders>
            <w:shd w:val="clear" w:color="auto" w:fill="FF0000"/>
          </w:tcPr>
          <w:p w14:paraId="7437B167" w14:textId="77777777" w:rsidR="00D807F6" w:rsidRPr="00311725" w:rsidRDefault="00D807F6" w:rsidP="00714132">
            <w:pPr>
              <w:spacing w:before="60" w:after="60"/>
              <w:rPr>
                <w:rFonts w:cs="Arial"/>
                <w:b/>
              </w:rPr>
            </w:pPr>
            <w:r w:rsidRPr="00311725">
              <w:rPr>
                <w:rFonts w:cs="Arial"/>
                <w:b/>
              </w:rPr>
              <w:t>High risk</w:t>
            </w:r>
          </w:p>
        </w:tc>
        <w:tc>
          <w:tcPr>
            <w:cnfStyle w:val="000001000000" w:firstRow="0" w:lastRow="0" w:firstColumn="0" w:lastColumn="0" w:oddVBand="0" w:evenVBand="1"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shd w:val="clear" w:color="auto" w:fill="C00000"/>
          </w:tcPr>
          <w:p w14:paraId="179DA4F2" w14:textId="77777777" w:rsidR="00D807F6" w:rsidRPr="00311725" w:rsidRDefault="00D807F6" w:rsidP="00714132">
            <w:pPr>
              <w:spacing w:before="60" w:after="60"/>
              <w:rPr>
                <w:rFonts w:cs="Arial"/>
                <w:b/>
              </w:rPr>
            </w:pPr>
            <w:r w:rsidRPr="00311725">
              <w:rPr>
                <w:rFonts w:cs="Arial"/>
                <w:b/>
              </w:rPr>
              <w:t>STOP</w:t>
            </w:r>
          </w:p>
        </w:tc>
      </w:tr>
    </w:tbl>
    <w:p w14:paraId="4EBE8C86" w14:textId="77777777" w:rsidR="00D807F6" w:rsidRPr="0095541A" w:rsidRDefault="00D807F6" w:rsidP="00E37336">
      <w:pPr>
        <w:spacing w:before="120"/>
        <w:rPr>
          <w:rFonts w:cs="Arial"/>
          <w:color w:val="000000"/>
          <w:sz w:val="24"/>
          <w:szCs w:val="24"/>
        </w:rPr>
      </w:pPr>
      <w:r w:rsidRPr="0095541A">
        <w:rPr>
          <w:rFonts w:cs="Arial"/>
          <w:color w:val="000000"/>
          <w:sz w:val="24"/>
          <w:szCs w:val="24"/>
        </w:rPr>
        <w:t>This allows you to decide the risk level by calculating the hazard severity and the likelihood of it occurring, shown as:</w:t>
      </w:r>
    </w:p>
    <w:p w14:paraId="7F21BD1A" w14:textId="77777777" w:rsidR="00D807F6" w:rsidRPr="0095541A" w:rsidRDefault="00D807F6" w:rsidP="00D807F6">
      <w:pPr>
        <w:rPr>
          <w:rFonts w:cs="Arial"/>
          <w:color w:val="000000"/>
          <w:sz w:val="24"/>
          <w:szCs w:val="24"/>
        </w:rPr>
      </w:pPr>
      <w:r w:rsidRPr="0095541A">
        <w:rPr>
          <w:rFonts w:cs="Arial"/>
          <w:color w:val="000000"/>
          <w:sz w:val="24"/>
          <w:szCs w:val="24"/>
        </w:rPr>
        <w:t>Hazard     x     Likelihood of   =  Risk level</w:t>
      </w:r>
      <w:r w:rsidRPr="0095541A">
        <w:rPr>
          <w:rStyle w:val="apple-converted-space"/>
          <w:rFonts w:cs="Arial"/>
          <w:color w:val="000000"/>
          <w:sz w:val="24"/>
          <w:szCs w:val="24"/>
        </w:rPr>
        <w:t> </w:t>
      </w:r>
      <w:r w:rsidRPr="0095541A">
        <w:rPr>
          <w:rFonts w:cs="Arial"/>
          <w:color w:val="000000"/>
          <w:sz w:val="24"/>
          <w:szCs w:val="24"/>
        </w:rPr>
        <w:br/>
        <w:t>severity           occurrence</w:t>
      </w:r>
    </w:p>
    <w:p w14:paraId="4C609923" w14:textId="77777777" w:rsidR="00D807F6" w:rsidRPr="0095541A" w:rsidRDefault="00D807F6" w:rsidP="00D807F6">
      <w:pPr>
        <w:rPr>
          <w:rFonts w:cs="Arial"/>
          <w:color w:val="000000"/>
          <w:sz w:val="24"/>
          <w:szCs w:val="24"/>
        </w:rPr>
      </w:pPr>
      <w:r w:rsidRPr="0095541A">
        <w:rPr>
          <w:rFonts w:cs="Arial"/>
          <w:color w:val="000000"/>
          <w:sz w:val="24"/>
          <w:szCs w:val="24"/>
        </w:rPr>
        <w:t>Where a risk level is medium you may wish to involve a Health and Safety Adviser. When a risk level is high, it is strongly recommended that you do this.</w:t>
      </w:r>
    </w:p>
    <w:p w14:paraId="30DFB5F2" w14:textId="77777777" w:rsidR="00D807F6" w:rsidRPr="0095541A" w:rsidRDefault="00D807F6" w:rsidP="00D807F6">
      <w:pPr>
        <w:rPr>
          <w:rFonts w:cs="Arial"/>
          <w:b/>
          <w:bCs/>
          <w:sz w:val="24"/>
          <w:szCs w:val="24"/>
        </w:rPr>
      </w:pPr>
      <w:r w:rsidRPr="0095541A">
        <w:rPr>
          <w:rStyle w:val="Strong"/>
          <w:rFonts w:cs="Arial"/>
          <w:sz w:val="24"/>
          <w:szCs w:val="24"/>
        </w:rPr>
        <w:t>Action Plans</w:t>
      </w:r>
    </w:p>
    <w:p w14:paraId="1153E3C7" w14:textId="77777777" w:rsidR="00D807F6" w:rsidRPr="0095541A" w:rsidRDefault="00D807F6" w:rsidP="00D807F6">
      <w:pPr>
        <w:rPr>
          <w:rFonts w:cs="Arial"/>
          <w:color w:val="000000"/>
          <w:sz w:val="24"/>
          <w:szCs w:val="24"/>
        </w:rPr>
      </w:pPr>
      <w:r w:rsidRPr="0095541A">
        <w:rPr>
          <w:rFonts w:cs="Arial"/>
          <w:color w:val="000000"/>
          <w:sz w:val="24"/>
          <w:szCs w:val="24"/>
        </w:rPr>
        <w:t>Once managers and staff have identified a risk level they will need to create an action plan and give each risk an appropriate action level (e.g. deal with immediately or deal with within three months of the assessment).</w:t>
      </w:r>
    </w:p>
    <w:p w14:paraId="5A55FB1E" w14:textId="77777777" w:rsidR="00D807F6" w:rsidRPr="0095541A" w:rsidRDefault="00D807F6" w:rsidP="00D807F6">
      <w:pPr>
        <w:rPr>
          <w:rFonts w:cs="Arial"/>
          <w:color w:val="000000"/>
          <w:sz w:val="24"/>
          <w:szCs w:val="24"/>
        </w:rPr>
      </w:pPr>
      <w:r w:rsidRPr="0095541A">
        <w:rPr>
          <w:rFonts w:cs="Arial"/>
          <w:color w:val="000000"/>
          <w:sz w:val="24"/>
          <w:szCs w:val="24"/>
        </w:rPr>
        <w:t>An action plan will help you prioritise and plan the actions that you and all those affected should then carry out.</w:t>
      </w:r>
    </w:p>
    <w:p w14:paraId="2F8FA616" w14:textId="77777777" w:rsidR="00D807F6" w:rsidRPr="0095541A" w:rsidRDefault="00D807F6" w:rsidP="00D807F6">
      <w:pPr>
        <w:rPr>
          <w:rFonts w:cs="Arial"/>
          <w:color w:val="000000"/>
          <w:sz w:val="24"/>
          <w:szCs w:val="24"/>
        </w:rPr>
      </w:pPr>
      <w:r w:rsidRPr="0095541A">
        <w:rPr>
          <w:rFonts w:cs="Arial"/>
          <w:color w:val="000000"/>
          <w:sz w:val="24"/>
          <w:szCs w:val="24"/>
        </w:rPr>
        <w:t>This action plan should ideally be prepared within seven days of completing the risk assessment and should be shared with other managers, members of staff and, through appropriate routes, with trade union representatives.</w:t>
      </w:r>
    </w:p>
    <w:p w14:paraId="34E35AF5" w14:textId="77777777" w:rsidR="00D807F6" w:rsidRPr="0095541A" w:rsidRDefault="00D807F6" w:rsidP="00D807F6">
      <w:pPr>
        <w:rPr>
          <w:rFonts w:cs="Arial"/>
          <w:b/>
          <w:bCs/>
          <w:color w:val="333333"/>
          <w:sz w:val="24"/>
          <w:szCs w:val="24"/>
        </w:rPr>
      </w:pPr>
      <w:r w:rsidRPr="0095541A">
        <w:rPr>
          <w:rFonts w:cs="Arial"/>
          <w:b/>
          <w:bCs/>
          <w:color w:val="333333"/>
          <w:sz w:val="24"/>
          <w:szCs w:val="24"/>
        </w:rPr>
        <w:t>Are there different forms for different risks?</w:t>
      </w:r>
    </w:p>
    <w:p w14:paraId="11252EFD" w14:textId="77777777" w:rsidR="00D807F6" w:rsidRPr="0095541A" w:rsidRDefault="00D807F6" w:rsidP="00D807F6">
      <w:pPr>
        <w:rPr>
          <w:rFonts w:cs="Arial"/>
          <w:color w:val="000000"/>
          <w:sz w:val="24"/>
          <w:szCs w:val="24"/>
        </w:rPr>
      </w:pPr>
      <w:r w:rsidRPr="0095541A">
        <w:rPr>
          <w:rFonts w:cs="Arial"/>
          <w:color w:val="000000"/>
          <w:sz w:val="24"/>
          <w:szCs w:val="24"/>
        </w:rPr>
        <w:t>A risk assessment can be carried out in general or on a variety of topics (e.g. manual handling, display screen equipment, chemicals etc).</w:t>
      </w:r>
    </w:p>
    <w:p w14:paraId="5A886C69" w14:textId="77777777" w:rsidR="00D807F6" w:rsidRPr="0095541A" w:rsidRDefault="00D807F6" w:rsidP="00D807F6">
      <w:pPr>
        <w:rPr>
          <w:rFonts w:cs="Arial"/>
          <w:color w:val="000000"/>
          <w:sz w:val="24"/>
          <w:szCs w:val="24"/>
        </w:rPr>
      </w:pPr>
      <w:r w:rsidRPr="0095541A">
        <w:rPr>
          <w:rFonts w:cs="Arial"/>
          <w:color w:val="000000"/>
          <w:sz w:val="24"/>
          <w:szCs w:val="24"/>
        </w:rPr>
        <w:t xml:space="preserve">You will find generic forms in the Appendices to this procedure or by clicking on the topics within </w:t>
      </w:r>
      <w:r>
        <w:rPr>
          <w:rFonts w:cs="Arial"/>
          <w:color w:val="000000"/>
          <w:sz w:val="24"/>
          <w:szCs w:val="24"/>
        </w:rPr>
        <w:t>Kn</w:t>
      </w:r>
      <w:r w:rsidRPr="0095541A">
        <w:rPr>
          <w:rFonts w:cs="Arial"/>
          <w:color w:val="000000"/>
          <w:sz w:val="24"/>
          <w:szCs w:val="24"/>
        </w:rPr>
        <w:t>et. Variations of the risk assessment form are available.</w:t>
      </w:r>
    </w:p>
    <w:p w14:paraId="3EB3E371" w14:textId="77777777" w:rsidR="00D807F6" w:rsidRPr="0095541A" w:rsidRDefault="00D807F6" w:rsidP="00D807F6">
      <w:pPr>
        <w:rPr>
          <w:rFonts w:cs="Arial"/>
          <w:b/>
          <w:bCs/>
          <w:color w:val="333333"/>
          <w:sz w:val="24"/>
          <w:szCs w:val="24"/>
        </w:rPr>
      </w:pPr>
      <w:r w:rsidRPr="0095541A">
        <w:rPr>
          <w:rFonts w:cs="Arial"/>
          <w:b/>
          <w:bCs/>
          <w:color w:val="333333"/>
          <w:sz w:val="24"/>
          <w:szCs w:val="24"/>
        </w:rPr>
        <w:t>What information and training must managers provide? </w:t>
      </w:r>
    </w:p>
    <w:p w14:paraId="16294417" w14:textId="77777777" w:rsidR="00D807F6" w:rsidRPr="0095541A" w:rsidRDefault="00D807F6" w:rsidP="00D807F6">
      <w:pPr>
        <w:rPr>
          <w:rFonts w:cs="Arial"/>
          <w:color w:val="000000"/>
          <w:sz w:val="24"/>
          <w:szCs w:val="24"/>
        </w:rPr>
      </w:pPr>
      <w:r w:rsidRPr="0095541A">
        <w:rPr>
          <w:rFonts w:cs="Arial"/>
          <w:color w:val="000000"/>
          <w:sz w:val="24"/>
          <w:szCs w:val="24"/>
        </w:rPr>
        <w:t>Managers must make sure employees and others affected are aware of the risks they face in the workplace and about the control measures put in place to manage the risks.</w:t>
      </w:r>
    </w:p>
    <w:p w14:paraId="4825D842" w14:textId="77777777" w:rsidR="00D807F6" w:rsidRPr="0095541A" w:rsidRDefault="00D807F6" w:rsidP="00D807F6">
      <w:pPr>
        <w:rPr>
          <w:rFonts w:cs="Arial"/>
          <w:color w:val="000000"/>
          <w:sz w:val="24"/>
          <w:szCs w:val="24"/>
        </w:rPr>
      </w:pPr>
      <w:r w:rsidRPr="0095541A">
        <w:rPr>
          <w:rFonts w:cs="Arial"/>
          <w:color w:val="000000"/>
          <w:sz w:val="24"/>
          <w:szCs w:val="24"/>
        </w:rPr>
        <w:lastRenderedPageBreak/>
        <w:t>Managers need to make sure they communicate in a way that ensures all employees understand what is required of them. This means thinking about staff in a minority group who may require an alternative format or more specific training to suit their individual needs. </w:t>
      </w:r>
    </w:p>
    <w:p w14:paraId="6EE634C4" w14:textId="77777777" w:rsidR="00D807F6" w:rsidRPr="0095541A" w:rsidRDefault="00D807F6" w:rsidP="00D807F6">
      <w:pPr>
        <w:rPr>
          <w:rFonts w:cs="Arial"/>
          <w:color w:val="000000"/>
          <w:sz w:val="24"/>
          <w:szCs w:val="24"/>
        </w:rPr>
      </w:pPr>
      <w:r w:rsidRPr="0095541A">
        <w:rPr>
          <w:rFonts w:cs="Arial"/>
          <w:color w:val="000000"/>
          <w:sz w:val="24"/>
          <w:szCs w:val="24"/>
        </w:rPr>
        <w:t>Health and safety training must be provided to new employees as part of their induction. If the risks facing employees and associated parties change, managers must provide them with refresher training.</w:t>
      </w:r>
    </w:p>
    <w:p w14:paraId="10832669" w14:textId="77777777" w:rsidR="00D807F6" w:rsidRPr="0095541A" w:rsidRDefault="00D807F6" w:rsidP="00D807F6">
      <w:pPr>
        <w:rPr>
          <w:rFonts w:cs="Arial"/>
          <w:color w:val="000000"/>
          <w:sz w:val="24"/>
          <w:szCs w:val="24"/>
        </w:rPr>
      </w:pPr>
      <w:r w:rsidRPr="0095541A">
        <w:rPr>
          <w:rFonts w:cs="Arial"/>
          <w:color w:val="000000"/>
          <w:sz w:val="24"/>
          <w:szCs w:val="24"/>
        </w:rPr>
        <w:t>In addition to constantly providing them with the most up-to-date information, managers need to ensure they provide employees with the level of training necessary to enable them to work safely. This means that when allocating work to staff, managers must make sure that the demands of the task do not exceed their individual level of knowledge or their capability.</w:t>
      </w:r>
    </w:p>
    <w:p w14:paraId="12655081" w14:textId="77777777" w:rsidR="00D807F6" w:rsidRPr="0095541A" w:rsidRDefault="00D807F6" w:rsidP="00D807F6">
      <w:pPr>
        <w:rPr>
          <w:rFonts w:cs="Arial"/>
          <w:color w:val="000000"/>
          <w:sz w:val="24"/>
          <w:szCs w:val="24"/>
        </w:rPr>
      </w:pPr>
      <w:r w:rsidRPr="0095541A">
        <w:rPr>
          <w:rFonts w:cs="Arial"/>
          <w:color w:val="000000"/>
          <w:sz w:val="24"/>
          <w:szCs w:val="24"/>
        </w:rPr>
        <w:t>Managers are advised to keep records of what information and training has been provided and to whom.</w:t>
      </w:r>
    </w:p>
    <w:p w14:paraId="53CE2DD8" w14:textId="77777777" w:rsidR="00D807F6" w:rsidRPr="0095541A" w:rsidRDefault="00D807F6" w:rsidP="00D807F6">
      <w:r w:rsidRPr="0095541A">
        <w:rPr>
          <w:rStyle w:val="Strong"/>
          <w:rFonts w:cs="Arial"/>
          <w:sz w:val="24"/>
          <w:szCs w:val="24"/>
        </w:rPr>
        <w:t xml:space="preserve">Emergency </w:t>
      </w:r>
      <w:r>
        <w:rPr>
          <w:rStyle w:val="Strong"/>
          <w:rFonts w:cs="Arial"/>
          <w:sz w:val="24"/>
          <w:szCs w:val="24"/>
        </w:rPr>
        <w:t>p</w:t>
      </w:r>
      <w:r w:rsidRPr="0095541A">
        <w:rPr>
          <w:rStyle w:val="Strong"/>
          <w:rFonts w:cs="Arial"/>
          <w:sz w:val="24"/>
          <w:szCs w:val="24"/>
        </w:rPr>
        <w:t>rocedures</w:t>
      </w:r>
    </w:p>
    <w:p w14:paraId="27C18E2A" w14:textId="77777777" w:rsidR="00D807F6" w:rsidRPr="0095541A" w:rsidRDefault="00D807F6" w:rsidP="00D807F6">
      <w:pPr>
        <w:rPr>
          <w:rFonts w:cs="Arial"/>
          <w:color w:val="000000"/>
          <w:sz w:val="24"/>
          <w:szCs w:val="24"/>
        </w:rPr>
      </w:pPr>
      <w:r w:rsidRPr="0095541A">
        <w:rPr>
          <w:rFonts w:cs="Arial"/>
          <w:color w:val="000000"/>
          <w:sz w:val="24"/>
          <w:szCs w:val="24"/>
        </w:rPr>
        <w:t>Managers need to think about emergencies such as fires and bomb alerts. Written guidance detailing how employees and others affected will stop work and get to a safe place will need to be in place. Managers may require certain employees to carry out particular tasks in an emergency (e.g. fire wardens) and must therefore make sure employees are competent to do what is required of them.  Emergency co-ordinators must be made known to everyone.</w:t>
      </w:r>
    </w:p>
    <w:p w14:paraId="47779ACD" w14:textId="77777777" w:rsidR="00D807F6" w:rsidRPr="0095541A" w:rsidRDefault="00D807F6" w:rsidP="00D807F6">
      <w:pPr>
        <w:rPr>
          <w:rFonts w:cs="Arial"/>
          <w:b/>
          <w:bCs/>
          <w:sz w:val="24"/>
          <w:szCs w:val="24"/>
        </w:rPr>
      </w:pPr>
      <w:r w:rsidRPr="0095541A">
        <w:rPr>
          <w:rFonts w:cs="Arial"/>
          <w:b/>
          <w:bCs/>
          <w:sz w:val="24"/>
          <w:szCs w:val="24"/>
        </w:rPr>
        <w:t>What training is available for managers?   </w:t>
      </w:r>
    </w:p>
    <w:p w14:paraId="527A977E" w14:textId="77777777" w:rsidR="00D807F6" w:rsidRPr="0095541A" w:rsidRDefault="00D807F6" w:rsidP="00D807F6">
      <w:pPr>
        <w:rPr>
          <w:rFonts w:cs="Arial"/>
          <w:color w:val="000000"/>
          <w:sz w:val="24"/>
          <w:szCs w:val="24"/>
        </w:rPr>
      </w:pPr>
      <w:r w:rsidRPr="0095541A">
        <w:rPr>
          <w:rFonts w:cs="Arial"/>
          <w:color w:val="000000"/>
          <w:sz w:val="24"/>
          <w:szCs w:val="24"/>
        </w:rPr>
        <w:t>There are a number of health and safety training courses available through Learning and Development or within your Directorate/service unit.</w:t>
      </w:r>
    </w:p>
    <w:p w14:paraId="4412A1A1" w14:textId="77777777" w:rsidR="00D807F6" w:rsidRPr="0095541A" w:rsidRDefault="00D807F6" w:rsidP="00D807F6">
      <w:pPr>
        <w:rPr>
          <w:rFonts w:cs="Arial"/>
          <w:color w:val="000000"/>
          <w:sz w:val="24"/>
          <w:szCs w:val="24"/>
        </w:rPr>
      </w:pPr>
      <w:r w:rsidRPr="0095541A">
        <w:rPr>
          <w:rFonts w:cs="Arial"/>
          <w:color w:val="000000"/>
          <w:sz w:val="24"/>
          <w:szCs w:val="24"/>
        </w:rPr>
        <w:t>Your induction to KCC includes an introduction to health and safety. After your induction, you should identify with your manager both the general and the more specific health and safety training you need to allow you to do your job.</w:t>
      </w:r>
    </w:p>
    <w:p w14:paraId="19CF63B3" w14:textId="77777777" w:rsidR="00D807F6" w:rsidRPr="0095541A" w:rsidRDefault="00D807F6" w:rsidP="00D807F6">
      <w:pPr>
        <w:rPr>
          <w:rFonts w:cs="Arial"/>
          <w:color w:val="000000"/>
          <w:sz w:val="24"/>
          <w:szCs w:val="24"/>
        </w:rPr>
      </w:pPr>
      <w:r w:rsidRPr="0095541A">
        <w:rPr>
          <w:rFonts w:cs="Arial"/>
          <w:color w:val="000000"/>
          <w:sz w:val="24"/>
          <w:szCs w:val="24"/>
        </w:rPr>
        <w:t>Some of the general health and safety training available includes:</w:t>
      </w:r>
    </w:p>
    <w:p w14:paraId="5A266622" w14:textId="77777777" w:rsidR="00340021" w:rsidRPr="00340021" w:rsidRDefault="00D807F6" w:rsidP="00340021">
      <w:pPr>
        <w:pStyle w:val="NoSpacing"/>
        <w:numPr>
          <w:ilvl w:val="0"/>
          <w:numId w:val="18"/>
        </w:numPr>
        <w:rPr>
          <w:sz w:val="24"/>
          <w:szCs w:val="24"/>
        </w:rPr>
      </w:pPr>
      <w:r w:rsidRPr="00340021">
        <w:rPr>
          <w:sz w:val="24"/>
          <w:szCs w:val="24"/>
        </w:rPr>
        <w:t>Health and safety awareness</w:t>
      </w:r>
    </w:p>
    <w:p w14:paraId="77D4B66A" w14:textId="248B2638" w:rsidR="00340021" w:rsidRPr="00340021" w:rsidRDefault="00D807F6" w:rsidP="00340021">
      <w:pPr>
        <w:pStyle w:val="NoSpacing"/>
        <w:numPr>
          <w:ilvl w:val="0"/>
          <w:numId w:val="18"/>
        </w:numPr>
        <w:rPr>
          <w:sz w:val="24"/>
          <w:szCs w:val="24"/>
        </w:rPr>
      </w:pPr>
      <w:r w:rsidRPr="00340021">
        <w:rPr>
          <w:sz w:val="24"/>
          <w:szCs w:val="24"/>
        </w:rPr>
        <w:t>display screen equipment</w:t>
      </w:r>
    </w:p>
    <w:p w14:paraId="78EA8291" w14:textId="77777777" w:rsidR="00340021" w:rsidRPr="00340021" w:rsidRDefault="00D807F6" w:rsidP="00340021">
      <w:pPr>
        <w:pStyle w:val="NoSpacing"/>
        <w:numPr>
          <w:ilvl w:val="0"/>
          <w:numId w:val="18"/>
        </w:numPr>
        <w:rPr>
          <w:sz w:val="24"/>
          <w:szCs w:val="24"/>
        </w:rPr>
      </w:pPr>
      <w:r w:rsidRPr="00340021">
        <w:rPr>
          <w:sz w:val="24"/>
          <w:szCs w:val="24"/>
        </w:rPr>
        <w:t>risk assessment</w:t>
      </w:r>
    </w:p>
    <w:p w14:paraId="44308512" w14:textId="5C950045" w:rsidR="00D807F6" w:rsidRDefault="00D807F6" w:rsidP="00340021">
      <w:pPr>
        <w:pStyle w:val="NoSpacing"/>
        <w:numPr>
          <w:ilvl w:val="0"/>
          <w:numId w:val="18"/>
        </w:numPr>
        <w:rPr>
          <w:sz w:val="24"/>
          <w:szCs w:val="24"/>
        </w:rPr>
      </w:pPr>
      <w:r w:rsidRPr="00340021">
        <w:rPr>
          <w:sz w:val="24"/>
          <w:szCs w:val="24"/>
        </w:rPr>
        <w:t>manual handling.</w:t>
      </w:r>
    </w:p>
    <w:p w14:paraId="5B38401D" w14:textId="77777777" w:rsidR="00340021" w:rsidRPr="00340021" w:rsidRDefault="00340021" w:rsidP="00340021">
      <w:pPr>
        <w:pStyle w:val="NoSpacing"/>
        <w:ind w:left="720"/>
        <w:rPr>
          <w:sz w:val="24"/>
          <w:szCs w:val="24"/>
        </w:rPr>
      </w:pPr>
    </w:p>
    <w:p w14:paraId="146DE27A" w14:textId="77777777" w:rsidR="00D807F6" w:rsidRPr="0095541A" w:rsidRDefault="00D807F6" w:rsidP="00D807F6">
      <w:pPr>
        <w:rPr>
          <w:rFonts w:cs="Arial"/>
          <w:b/>
          <w:bCs/>
          <w:color w:val="333333"/>
          <w:sz w:val="24"/>
          <w:szCs w:val="24"/>
        </w:rPr>
      </w:pPr>
      <w:r w:rsidRPr="0095541A">
        <w:rPr>
          <w:rFonts w:cs="Arial"/>
          <w:b/>
          <w:bCs/>
          <w:color w:val="333333"/>
          <w:sz w:val="24"/>
          <w:szCs w:val="24"/>
        </w:rPr>
        <w:t>Where can managers get health and safety help and advice?</w:t>
      </w:r>
    </w:p>
    <w:p w14:paraId="56961B1D" w14:textId="77777777" w:rsidR="00D807F6" w:rsidRPr="0095541A" w:rsidRDefault="00D807F6" w:rsidP="00D807F6">
      <w:pPr>
        <w:rPr>
          <w:rFonts w:cs="Arial"/>
          <w:color w:val="000000"/>
          <w:sz w:val="24"/>
          <w:szCs w:val="24"/>
        </w:rPr>
      </w:pPr>
      <w:r w:rsidRPr="0095541A">
        <w:rPr>
          <w:rFonts w:cs="Arial"/>
          <w:color w:val="000000"/>
          <w:sz w:val="24"/>
          <w:szCs w:val="24"/>
        </w:rPr>
        <w:t xml:space="preserve">Health and Safety Advisers are available to help you carry out your responsibilities. Help is also available from a number of individuals or departments e.g. Staff Care Services (Occupational </w:t>
      </w:r>
      <w:r w:rsidRPr="0095541A">
        <w:rPr>
          <w:rFonts w:cs="Arial"/>
          <w:color w:val="000000"/>
          <w:sz w:val="24"/>
          <w:szCs w:val="24"/>
        </w:rPr>
        <w:lastRenderedPageBreak/>
        <w:t>Health), Facilities Management, Property Management and Trade Unions. The adviser will assist you and inform you if more specialist help is required.</w:t>
      </w:r>
    </w:p>
    <w:p w14:paraId="579B1B99" w14:textId="77777777" w:rsidR="00D807F6" w:rsidRPr="0095541A" w:rsidRDefault="00D807F6" w:rsidP="00D807F6">
      <w:pPr>
        <w:rPr>
          <w:rFonts w:cs="Arial"/>
          <w:b/>
          <w:bCs/>
          <w:color w:val="333333"/>
          <w:sz w:val="24"/>
          <w:szCs w:val="24"/>
        </w:rPr>
      </w:pPr>
      <w:r w:rsidRPr="0095541A">
        <w:rPr>
          <w:rFonts w:cs="Arial"/>
          <w:b/>
          <w:bCs/>
          <w:color w:val="333333"/>
          <w:sz w:val="24"/>
          <w:szCs w:val="24"/>
        </w:rPr>
        <w:t>How do managers know whether or not health surveillance is required?</w:t>
      </w:r>
    </w:p>
    <w:p w14:paraId="747EA448" w14:textId="77777777" w:rsidR="00D807F6" w:rsidRPr="0095541A" w:rsidRDefault="00D807F6" w:rsidP="00D807F6">
      <w:pPr>
        <w:rPr>
          <w:rFonts w:cs="Arial"/>
          <w:color w:val="000000"/>
          <w:sz w:val="24"/>
          <w:szCs w:val="24"/>
        </w:rPr>
      </w:pPr>
      <w:r w:rsidRPr="0095541A">
        <w:rPr>
          <w:rFonts w:cs="Arial"/>
          <w:color w:val="000000"/>
          <w:sz w:val="24"/>
          <w:szCs w:val="24"/>
        </w:rPr>
        <w:t>Where significant hazards have been identified, managers should have assessed the risk to their employees and devised ways of reducing that risk. However, managers still need to check whether or not the measures they have taken are protecting employees as planned. Health surveillance will help do this and will alert the manager to any adverse effects on an employee’s health.</w:t>
      </w:r>
    </w:p>
    <w:p w14:paraId="397146FB" w14:textId="77777777" w:rsidR="00D807F6" w:rsidRPr="0095541A" w:rsidRDefault="00D807F6" w:rsidP="00D807F6">
      <w:pPr>
        <w:rPr>
          <w:rFonts w:cs="Arial"/>
          <w:color w:val="000000"/>
          <w:sz w:val="24"/>
          <w:szCs w:val="24"/>
        </w:rPr>
      </w:pPr>
      <w:r w:rsidRPr="0095541A">
        <w:rPr>
          <w:rFonts w:cs="Arial"/>
          <w:color w:val="000000"/>
          <w:sz w:val="24"/>
          <w:szCs w:val="24"/>
        </w:rPr>
        <w:t>Some examples of health surveillance include:</w:t>
      </w:r>
    </w:p>
    <w:p w14:paraId="49BCE985" w14:textId="77777777" w:rsidR="00D807F6" w:rsidRPr="0095541A" w:rsidRDefault="00D807F6" w:rsidP="00D807F6">
      <w:pPr>
        <w:rPr>
          <w:rFonts w:cs="Arial"/>
          <w:color w:val="000000"/>
          <w:sz w:val="24"/>
          <w:szCs w:val="24"/>
        </w:rPr>
      </w:pPr>
      <w:r w:rsidRPr="0095541A">
        <w:rPr>
          <w:rFonts w:cs="Arial"/>
          <w:color w:val="000000"/>
          <w:sz w:val="24"/>
          <w:szCs w:val="24"/>
        </w:rPr>
        <w:t>Providing hearing tests for employees exposed to high noise levels.</w:t>
      </w:r>
    </w:p>
    <w:p w14:paraId="6F576117" w14:textId="77777777" w:rsidR="00D807F6" w:rsidRPr="0095541A" w:rsidRDefault="00D807F6" w:rsidP="00D807F6">
      <w:pPr>
        <w:rPr>
          <w:rFonts w:cs="Arial"/>
          <w:color w:val="000000"/>
          <w:sz w:val="24"/>
          <w:szCs w:val="24"/>
        </w:rPr>
      </w:pPr>
      <w:r w:rsidRPr="0095541A">
        <w:rPr>
          <w:rFonts w:cs="Arial"/>
          <w:color w:val="000000"/>
          <w:sz w:val="24"/>
          <w:szCs w:val="24"/>
        </w:rPr>
        <w:t>Providing lung function testing for employees exposed to breathable dust.</w:t>
      </w:r>
    </w:p>
    <w:p w14:paraId="06349E07" w14:textId="77777777" w:rsidR="00D807F6" w:rsidRPr="0095541A" w:rsidRDefault="00D807F6" w:rsidP="00D807F6">
      <w:pPr>
        <w:rPr>
          <w:rFonts w:cs="Arial"/>
          <w:color w:val="000000"/>
          <w:sz w:val="24"/>
          <w:szCs w:val="24"/>
        </w:rPr>
      </w:pPr>
      <w:r w:rsidRPr="0095541A">
        <w:rPr>
          <w:rFonts w:cs="Arial"/>
          <w:color w:val="000000"/>
          <w:sz w:val="24"/>
          <w:szCs w:val="24"/>
        </w:rPr>
        <w:t>Providing regular skin tests for employees exposed to skin sensitisers.</w:t>
      </w:r>
    </w:p>
    <w:p w14:paraId="2B9F30F6" w14:textId="77777777" w:rsidR="00D807F6" w:rsidRPr="0095541A" w:rsidRDefault="00D807F6" w:rsidP="00D807F6">
      <w:pPr>
        <w:rPr>
          <w:rFonts w:cs="Arial"/>
          <w:color w:val="000000"/>
          <w:sz w:val="24"/>
          <w:szCs w:val="24"/>
        </w:rPr>
      </w:pPr>
      <w:r w:rsidRPr="0095541A">
        <w:rPr>
          <w:rFonts w:cs="Arial"/>
          <w:color w:val="000000"/>
          <w:sz w:val="24"/>
          <w:szCs w:val="24"/>
        </w:rPr>
        <w:t>For more information on health surveillance contact a</w:t>
      </w:r>
      <w:r w:rsidRPr="0095541A">
        <w:rPr>
          <w:rStyle w:val="apple-converted-space"/>
          <w:rFonts w:cs="Arial"/>
          <w:color w:val="000000"/>
          <w:sz w:val="24"/>
          <w:szCs w:val="24"/>
        </w:rPr>
        <w:t> </w:t>
      </w:r>
      <w:r w:rsidRPr="0095541A">
        <w:rPr>
          <w:sz w:val="24"/>
          <w:szCs w:val="24"/>
        </w:rPr>
        <w:t>Health and Safety Adviser</w:t>
      </w:r>
      <w:r w:rsidRPr="0095541A">
        <w:rPr>
          <w:rStyle w:val="apple-converted-space"/>
          <w:rFonts w:cs="Arial"/>
          <w:color w:val="000000"/>
          <w:sz w:val="24"/>
          <w:szCs w:val="24"/>
        </w:rPr>
        <w:t> </w:t>
      </w:r>
      <w:r w:rsidRPr="0095541A">
        <w:rPr>
          <w:rFonts w:cs="Arial"/>
          <w:color w:val="000000"/>
          <w:sz w:val="24"/>
          <w:szCs w:val="24"/>
        </w:rPr>
        <w:t>or Staff Care Services (Occupational Health).</w:t>
      </w:r>
    </w:p>
    <w:p w14:paraId="5C75D083" w14:textId="77777777" w:rsidR="00AA1BAB" w:rsidRDefault="00AA1BAB" w:rsidP="00B162A6"/>
    <w:p w14:paraId="2ECD153F" w14:textId="0F68519C" w:rsidR="00AA1BAB" w:rsidRDefault="00AA1BAB" w:rsidP="00B162A6"/>
    <w:p w14:paraId="300F795B" w14:textId="5CAF6DED" w:rsidR="00075102" w:rsidRDefault="00075102" w:rsidP="00B162A6"/>
    <w:p w14:paraId="305B8A59" w14:textId="77777777" w:rsidR="00075102" w:rsidRDefault="00075102" w:rsidP="00B162A6">
      <w:pPr>
        <w:sectPr w:rsidR="00075102" w:rsidSect="00AA1BA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14:paraId="3A60109F" w14:textId="0677C2A5" w:rsidR="00BA0FB3" w:rsidRDefault="00DC3304" w:rsidP="00BD2875">
      <w:pPr>
        <w:jc w:val="center"/>
      </w:pPr>
      <w:r>
        <w:object w:dxaOrig="6681" w:dyaOrig="15561" w14:anchorId="3EB23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k assessment flowchart - go to Page 10 for alternative format" style="width:322.5pt;height:652.5pt" o:ole="">
            <v:imagedata r:id="rId14" o:title=""/>
          </v:shape>
          <o:OLEObject Type="Embed" ProgID="Visio.Drawing.15" ShapeID="_x0000_i1025" DrawAspect="Content" ObjectID="_1713860218" r:id="rId15"/>
        </w:object>
      </w:r>
    </w:p>
    <w:p w14:paraId="203920E4" w14:textId="283FCA94" w:rsidR="009443A2" w:rsidRPr="009443A2" w:rsidRDefault="00816AE3" w:rsidP="009443A2">
      <w:pPr>
        <w:pStyle w:val="Heading1"/>
      </w:pPr>
      <w:r w:rsidRPr="00F95E4C">
        <w:lastRenderedPageBreak/>
        <w:t>Appendix A – Risk Assessment Flowchart (Plain Text English Version)</w:t>
      </w:r>
      <w:r w:rsidR="009443A2">
        <w:t>:</w:t>
      </w:r>
    </w:p>
    <w:p w14:paraId="4663A400" w14:textId="77777777" w:rsidR="000A2DF9" w:rsidRDefault="00816AE3" w:rsidP="000A2DF9">
      <w:pPr>
        <w:numPr>
          <w:ilvl w:val="0"/>
          <w:numId w:val="20"/>
        </w:numPr>
        <w:spacing w:after="0"/>
        <w:ind w:hanging="357"/>
        <w:rPr>
          <w:rFonts w:cstheme="minorHAnsi"/>
        </w:rPr>
      </w:pPr>
      <w:r w:rsidRPr="00F95E4C">
        <w:rPr>
          <w:rFonts w:cstheme="minorHAnsi"/>
          <w:b/>
          <w:bCs/>
        </w:rPr>
        <w:t>Step 1:</w:t>
      </w:r>
      <w:r w:rsidRPr="00F95E4C">
        <w:rPr>
          <w:rFonts w:cstheme="minorHAnsi"/>
        </w:rPr>
        <w:t xml:space="preserve"> You must identify all the significant hazards</w:t>
      </w:r>
      <w:r>
        <w:rPr>
          <w:rFonts w:cstheme="minorHAnsi"/>
        </w:rPr>
        <w:t>.</w:t>
      </w:r>
    </w:p>
    <w:p w14:paraId="415256E6" w14:textId="02C7CF2D" w:rsidR="00816AE3" w:rsidRPr="00F95E4C" w:rsidRDefault="00816AE3" w:rsidP="000A2DF9">
      <w:pPr>
        <w:numPr>
          <w:ilvl w:val="1"/>
          <w:numId w:val="20"/>
        </w:numPr>
        <w:spacing w:after="120"/>
        <w:ind w:hanging="357"/>
        <w:rPr>
          <w:rFonts w:cstheme="minorHAnsi"/>
        </w:rPr>
      </w:pPr>
      <w:r>
        <w:rPr>
          <w:rFonts w:cstheme="minorHAnsi"/>
        </w:rPr>
        <w:t xml:space="preserve">Go to </w:t>
      </w:r>
      <w:r>
        <w:rPr>
          <w:rFonts w:cstheme="minorHAnsi"/>
          <w:b/>
          <w:bCs/>
        </w:rPr>
        <w:t>Step 2.</w:t>
      </w:r>
    </w:p>
    <w:p w14:paraId="07CFF86F" w14:textId="77777777" w:rsidR="000A2DF9" w:rsidRDefault="00816AE3" w:rsidP="000A2DF9">
      <w:pPr>
        <w:numPr>
          <w:ilvl w:val="0"/>
          <w:numId w:val="20"/>
        </w:numPr>
        <w:spacing w:after="0"/>
        <w:ind w:hanging="357"/>
        <w:rPr>
          <w:rFonts w:cstheme="minorHAnsi"/>
        </w:rPr>
      </w:pPr>
      <w:r w:rsidRPr="00F95E4C">
        <w:rPr>
          <w:rFonts w:cstheme="minorHAnsi"/>
          <w:b/>
          <w:bCs/>
        </w:rPr>
        <w:t>Step 2:</w:t>
      </w:r>
      <w:r>
        <w:rPr>
          <w:rFonts w:cstheme="minorHAnsi"/>
        </w:rPr>
        <w:t xml:space="preserve"> </w:t>
      </w:r>
      <w:r w:rsidRPr="00F95E4C">
        <w:rPr>
          <w:rFonts w:cstheme="minorHAnsi"/>
        </w:rPr>
        <w:t>Who may be harmed and how</w:t>
      </w:r>
      <w:r>
        <w:rPr>
          <w:rFonts w:cstheme="minorHAnsi"/>
        </w:rPr>
        <w:t>.</w:t>
      </w:r>
    </w:p>
    <w:p w14:paraId="0EDC7A91" w14:textId="127AB073" w:rsidR="00816AE3" w:rsidRPr="00F95E4C" w:rsidRDefault="00816AE3" w:rsidP="000A2DF9">
      <w:pPr>
        <w:numPr>
          <w:ilvl w:val="1"/>
          <w:numId w:val="20"/>
        </w:numPr>
        <w:spacing w:after="120"/>
        <w:ind w:hanging="357"/>
        <w:rPr>
          <w:rFonts w:cstheme="minorHAnsi"/>
        </w:rPr>
      </w:pPr>
      <w:r>
        <w:rPr>
          <w:rFonts w:cstheme="minorHAnsi"/>
        </w:rPr>
        <w:t xml:space="preserve">Go to </w:t>
      </w:r>
      <w:r>
        <w:rPr>
          <w:rFonts w:cstheme="minorHAnsi"/>
          <w:b/>
          <w:bCs/>
        </w:rPr>
        <w:t>Step 3a</w:t>
      </w:r>
      <w:r>
        <w:rPr>
          <w:rFonts w:cstheme="minorHAnsi"/>
        </w:rPr>
        <w:t>.</w:t>
      </w:r>
    </w:p>
    <w:p w14:paraId="79883B62" w14:textId="77777777" w:rsidR="000A2DF9" w:rsidRDefault="00816AE3" w:rsidP="000A2DF9">
      <w:pPr>
        <w:numPr>
          <w:ilvl w:val="0"/>
          <w:numId w:val="20"/>
        </w:numPr>
        <w:spacing w:after="0"/>
        <w:ind w:hanging="357"/>
        <w:rPr>
          <w:rFonts w:cstheme="minorHAnsi"/>
        </w:rPr>
      </w:pPr>
      <w:r w:rsidRPr="00F95E4C">
        <w:rPr>
          <w:rFonts w:cstheme="minorHAnsi"/>
          <w:b/>
          <w:bCs/>
        </w:rPr>
        <w:t>Step 3</w:t>
      </w:r>
      <w:r>
        <w:rPr>
          <w:rFonts w:cstheme="minorHAnsi"/>
          <w:b/>
          <w:bCs/>
        </w:rPr>
        <w:t>a</w:t>
      </w:r>
      <w:r w:rsidRPr="00F95E4C">
        <w:rPr>
          <w:rFonts w:cstheme="minorHAnsi"/>
          <w:b/>
          <w:bCs/>
        </w:rPr>
        <w:t>:</w:t>
      </w:r>
      <w:r>
        <w:rPr>
          <w:rFonts w:cstheme="minorHAnsi"/>
        </w:rPr>
        <w:t xml:space="preserve"> </w:t>
      </w:r>
      <w:r w:rsidRPr="00F95E4C">
        <w:rPr>
          <w:rFonts w:cstheme="minorHAnsi"/>
        </w:rPr>
        <w:t>Evaluate the risks and decide whether the existing precautions are adequate or more needs to be done</w:t>
      </w:r>
      <w:r>
        <w:rPr>
          <w:rFonts w:cstheme="minorHAnsi"/>
        </w:rPr>
        <w:t>.</w:t>
      </w:r>
    </w:p>
    <w:p w14:paraId="3B56CB51" w14:textId="0F6D920A" w:rsidR="00816AE3" w:rsidRPr="00F95E4C" w:rsidRDefault="00816AE3" w:rsidP="000A2DF9">
      <w:pPr>
        <w:numPr>
          <w:ilvl w:val="1"/>
          <w:numId w:val="20"/>
        </w:numPr>
        <w:spacing w:after="120"/>
        <w:ind w:hanging="357"/>
        <w:rPr>
          <w:rFonts w:cstheme="minorHAnsi"/>
        </w:rPr>
      </w:pPr>
      <w:r>
        <w:rPr>
          <w:rFonts w:cstheme="minorHAnsi"/>
        </w:rPr>
        <w:t xml:space="preserve">Go to </w:t>
      </w:r>
      <w:r>
        <w:rPr>
          <w:rFonts w:cstheme="minorHAnsi"/>
          <w:b/>
          <w:bCs/>
        </w:rPr>
        <w:t xml:space="preserve">Step 3b </w:t>
      </w:r>
      <w:r>
        <w:rPr>
          <w:rFonts w:cstheme="minorHAnsi"/>
        </w:rPr>
        <w:t xml:space="preserve">or </w:t>
      </w:r>
      <w:r>
        <w:rPr>
          <w:rFonts w:cstheme="minorHAnsi"/>
          <w:b/>
          <w:bCs/>
        </w:rPr>
        <w:t>Step 4</w:t>
      </w:r>
      <w:r>
        <w:rPr>
          <w:rFonts w:cstheme="minorHAnsi"/>
        </w:rPr>
        <w:t>.</w:t>
      </w:r>
    </w:p>
    <w:p w14:paraId="37261BB3" w14:textId="77777777" w:rsidR="00AD2A4E" w:rsidRDefault="00816AE3" w:rsidP="000A2DF9">
      <w:pPr>
        <w:numPr>
          <w:ilvl w:val="0"/>
          <w:numId w:val="20"/>
        </w:numPr>
        <w:spacing w:after="0"/>
        <w:ind w:hanging="357"/>
        <w:rPr>
          <w:rFonts w:cstheme="minorHAnsi"/>
        </w:rPr>
      </w:pPr>
      <w:r>
        <w:rPr>
          <w:rFonts w:cstheme="minorHAnsi"/>
          <w:b/>
          <w:bCs/>
        </w:rPr>
        <w:t xml:space="preserve">Step 3b: </w:t>
      </w:r>
      <w:r>
        <w:rPr>
          <w:rFonts w:cstheme="minorHAnsi"/>
        </w:rPr>
        <w:t>Are existing precautions adequate?</w:t>
      </w:r>
    </w:p>
    <w:p w14:paraId="0BC2B693" w14:textId="4EE4B5FA" w:rsidR="00816AE3" w:rsidRPr="00F95E4C" w:rsidRDefault="00816AE3" w:rsidP="000A2DF9">
      <w:pPr>
        <w:numPr>
          <w:ilvl w:val="1"/>
          <w:numId w:val="20"/>
        </w:numPr>
        <w:spacing w:after="120"/>
        <w:ind w:hanging="357"/>
        <w:rPr>
          <w:rFonts w:cstheme="minorHAnsi"/>
        </w:rPr>
      </w:pPr>
      <w:r>
        <w:rPr>
          <w:rFonts w:cstheme="minorHAnsi"/>
        </w:rPr>
        <w:t xml:space="preserve">Go to </w:t>
      </w:r>
      <w:r>
        <w:rPr>
          <w:rFonts w:cstheme="minorHAnsi"/>
          <w:b/>
          <w:bCs/>
        </w:rPr>
        <w:t xml:space="preserve">Step 4 </w:t>
      </w:r>
      <w:r>
        <w:rPr>
          <w:rFonts w:cstheme="minorHAnsi"/>
        </w:rPr>
        <w:t xml:space="preserve">or </w:t>
      </w:r>
      <w:r>
        <w:rPr>
          <w:rFonts w:cstheme="minorHAnsi"/>
          <w:b/>
          <w:bCs/>
        </w:rPr>
        <w:t>Step 5</w:t>
      </w:r>
      <w:r>
        <w:rPr>
          <w:rFonts w:cstheme="minorHAnsi"/>
        </w:rPr>
        <w:t>.</w:t>
      </w:r>
    </w:p>
    <w:p w14:paraId="3CB8E4F0" w14:textId="77777777" w:rsidR="00AD2A4E" w:rsidRDefault="00816AE3" w:rsidP="000A2DF9">
      <w:pPr>
        <w:numPr>
          <w:ilvl w:val="0"/>
          <w:numId w:val="20"/>
        </w:numPr>
        <w:spacing w:after="0"/>
        <w:ind w:hanging="357"/>
        <w:rPr>
          <w:rFonts w:cstheme="minorHAnsi"/>
        </w:rPr>
      </w:pPr>
      <w:r w:rsidRPr="00F95E4C">
        <w:rPr>
          <w:rFonts w:cstheme="minorHAnsi"/>
          <w:b/>
          <w:bCs/>
        </w:rPr>
        <w:t>Step 4:</w:t>
      </w:r>
      <w:r>
        <w:rPr>
          <w:rFonts w:cstheme="minorHAnsi"/>
        </w:rPr>
        <w:t xml:space="preserve"> </w:t>
      </w:r>
      <w:r w:rsidRPr="00F95E4C">
        <w:rPr>
          <w:rFonts w:cstheme="minorHAnsi"/>
        </w:rPr>
        <w:t>Put the risks in the order of their severity and the actions that need to be carried out</w:t>
      </w:r>
      <w:r>
        <w:rPr>
          <w:rFonts w:cstheme="minorHAnsi"/>
        </w:rPr>
        <w:t>.</w:t>
      </w:r>
    </w:p>
    <w:p w14:paraId="47E2D834" w14:textId="019E9B4F" w:rsidR="00816AE3" w:rsidRPr="00F95E4C" w:rsidRDefault="00816AE3" w:rsidP="000A2DF9">
      <w:pPr>
        <w:numPr>
          <w:ilvl w:val="1"/>
          <w:numId w:val="20"/>
        </w:numPr>
        <w:spacing w:after="120"/>
        <w:ind w:hanging="357"/>
        <w:rPr>
          <w:rFonts w:cstheme="minorHAnsi"/>
        </w:rPr>
      </w:pPr>
      <w:r>
        <w:rPr>
          <w:rFonts w:cstheme="minorHAnsi"/>
        </w:rPr>
        <w:t xml:space="preserve">Go to </w:t>
      </w:r>
      <w:r>
        <w:rPr>
          <w:rFonts w:cstheme="minorHAnsi"/>
          <w:b/>
          <w:bCs/>
        </w:rPr>
        <w:t>Step 5</w:t>
      </w:r>
      <w:r>
        <w:rPr>
          <w:rFonts w:cstheme="minorHAnsi"/>
        </w:rPr>
        <w:t>.</w:t>
      </w:r>
    </w:p>
    <w:p w14:paraId="2BF851DD" w14:textId="77777777" w:rsidR="000A2DF9" w:rsidRDefault="00816AE3" w:rsidP="000A2DF9">
      <w:pPr>
        <w:numPr>
          <w:ilvl w:val="0"/>
          <w:numId w:val="20"/>
        </w:numPr>
        <w:spacing w:after="0"/>
        <w:ind w:hanging="357"/>
        <w:rPr>
          <w:rFonts w:cstheme="minorHAnsi"/>
        </w:rPr>
      </w:pPr>
      <w:r w:rsidRPr="00F95E4C">
        <w:rPr>
          <w:rFonts w:cstheme="minorHAnsi"/>
          <w:b/>
          <w:bCs/>
        </w:rPr>
        <w:t>Step 5:</w:t>
      </w:r>
      <w:r>
        <w:rPr>
          <w:rFonts w:cstheme="minorHAnsi"/>
        </w:rPr>
        <w:t xml:space="preserve"> </w:t>
      </w:r>
      <w:r w:rsidRPr="00F95E4C">
        <w:rPr>
          <w:rFonts w:cstheme="minorHAnsi"/>
        </w:rPr>
        <w:t>Put in place sufficient written procedures and provide adequate information, instruction and training to be able to manage these risks</w:t>
      </w:r>
      <w:r>
        <w:rPr>
          <w:rFonts w:cstheme="minorHAnsi"/>
        </w:rPr>
        <w:t>.</w:t>
      </w:r>
    </w:p>
    <w:p w14:paraId="648D2292" w14:textId="062747C0" w:rsidR="00816AE3" w:rsidRPr="00F95E4C" w:rsidRDefault="00816AE3" w:rsidP="000A2DF9">
      <w:pPr>
        <w:numPr>
          <w:ilvl w:val="1"/>
          <w:numId w:val="20"/>
        </w:numPr>
        <w:spacing w:after="120"/>
        <w:ind w:hanging="357"/>
        <w:rPr>
          <w:rFonts w:cstheme="minorHAnsi"/>
        </w:rPr>
      </w:pPr>
      <w:r>
        <w:rPr>
          <w:rFonts w:cstheme="minorHAnsi"/>
        </w:rPr>
        <w:t xml:space="preserve">Go to </w:t>
      </w:r>
      <w:r>
        <w:rPr>
          <w:rFonts w:cstheme="minorHAnsi"/>
          <w:b/>
          <w:bCs/>
        </w:rPr>
        <w:t>Step 6</w:t>
      </w:r>
      <w:r>
        <w:rPr>
          <w:rFonts w:cstheme="minorHAnsi"/>
        </w:rPr>
        <w:t>.</w:t>
      </w:r>
    </w:p>
    <w:p w14:paraId="7362E5B5" w14:textId="77777777" w:rsidR="000A2DF9" w:rsidRDefault="00816AE3" w:rsidP="000A2DF9">
      <w:pPr>
        <w:numPr>
          <w:ilvl w:val="0"/>
          <w:numId w:val="20"/>
        </w:numPr>
        <w:spacing w:after="0"/>
        <w:ind w:hanging="357"/>
        <w:rPr>
          <w:rFonts w:cstheme="minorHAnsi"/>
        </w:rPr>
      </w:pPr>
      <w:r>
        <w:rPr>
          <w:rFonts w:cstheme="minorHAnsi"/>
          <w:b/>
          <w:bCs/>
        </w:rPr>
        <w:t xml:space="preserve">Step 6: </w:t>
      </w:r>
      <w:r>
        <w:rPr>
          <w:rFonts w:cstheme="minorHAnsi"/>
        </w:rPr>
        <w:t>Record your significant findings and what you are doing to manage the risks.</w:t>
      </w:r>
    </w:p>
    <w:p w14:paraId="15743985" w14:textId="15763884" w:rsidR="00816AE3" w:rsidRPr="00F95E4C" w:rsidRDefault="00816AE3" w:rsidP="000A2DF9">
      <w:pPr>
        <w:numPr>
          <w:ilvl w:val="1"/>
          <w:numId w:val="20"/>
        </w:numPr>
        <w:spacing w:after="120"/>
        <w:ind w:hanging="357"/>
        <w:rPr>
          <w:rFonts w:cstheme="minorHAnsi"/>
        </w:rPr>
      </w:pPr>
      <w:r>
        <w:rPr>
          <w:rFonts w:cstheme="minorHAnsi"/>
        </w:rPr>
        <w:t xml:space="preserve">Go to </w:t>
      </w:r>
      <w:r>
        <w:rPr>
          <w:rFonts w:cstheme="minorHAnsi"/>
          <w:b/>
          <w:bCs/>
        </w:rPr>
        <w:t>Step 7</w:t>
      </w:r>
      <w:r>
        <w:rPr>
          <w:rFonts w:cstheme="minorHAnsi"/>
        </w:rPr>
        <w:t>.</w:t>
      </w:r>
    </w:p>
    <w:p w14:paraId="5CB57DF7" w14:textId="77777777" w:rsidR="000A2DF9" w:rsidRDefault="00816AE3" w:rsidP="000A2DF9">
      <w:pPr>
        <w:numPr>
          <w:ilvl w:val="0"/>
          <w:numId w:val="20"/>
        </w:numPr>
        <w:spacing w:after="0"/>
        <w:ind w:hanging="357"/>
        <w:rPr>
          <w:rFonts w:cstheme="minorHAnsi"/>
        </w:rPr>
      </w:pPr>
      <w:r>
        <w:rPr>
          <w:rFonts w:cstheme="minorHAnsi"/>
          <w:b/>
          <w:bCs/>
        </w:rPr>
        <w:t xml:space="preserve">Step 7: </w:t>
      </w:r>
      <w:r>
        <w:rPr>
          <w:rFonts w:cstheme="minorHAnsi"/>
        </w:rPr>
        <w:t>Monitor, review and revise when necessary, i.e. when the task changes, new equipment is introduced, the needs of the individual change, etc.</w:t>
      </w:r>
    </w:p>
    <w:p w14:paraId="4138DE60" w14:textId="64B3B1B6" w:rsidR="00816AE3" w:rsidRPr="00816AE3" w:rsidRDefault="00816AE3" w:rsidP="000A2DF9">
      <w:pPr>
        <w:numPr>
          <w:ilvl w:val="1"/>
          <w:numId w:val="20"/>
        </w:numPr>
        <w:spacing w:after="120"/>
        <w:ind w:hanging="357"/>
        <w:rPr>
          <w:rFonts w:cstheme="minorHAnsi"/>
        </w:rPr>
        <w:sectPr w:rsidR="00816AE3" w:rsidRPr="00816AE3" w:rsidSect="00AA1BAB">
          <w:headerReference w:type="default" r:id="rId16"/>
          <w:pgSz w:w="11906" w:h="16838"/>
          <w:pgMar w:top="720" w:right="720" w:bottom="720" w:left="720" w:header="708" w:footer="708" w:gutter="0"/>
          <w:cols w:space="708"/>
          <w:docGrid w:linePitch="360"/>
        </w:sectPr>
      </w:pPr>
      <w:r>
        <w:rPr>
          <w:rFonts w:cstheme="minorHAnsi"/>
        </w:rPr>
        <w:t xml:space="preserve">Go back to </w:t>
      </w:r>
      <w:r>
        <w:rPr>
          <w:rFonts w:cstheme="minorHAnsi"/>
          <w:b/>
          <w:bCs/>
        </w:rPr>
        <w:t>Step 1</w:t>
      </w:r>
      <w:r>
        <w:rPr>
          <w:rFonts w:cstheme="minorHAnsi"/>
        </w:rPr>
        <w:t>.</w:t>
      </w:r>
    </w:p>
    <w:tbl>
      <w:tblPr>
        <w:tblStyle w:val="PlainTable2"/>
        <w:tblW w:w="16019" w:type="dxa"/>
        <w:tblLayout w:type="fixed"/>
        <w:tblLook w:val="0020" w:firstRow="1" w:lastRow="0" w:firstColumn="0" w:lastColumn="0" w:noHBand="0" w:noVBand="0"/>
      </w:tblPr>
      <w:tblGrid>
        <w:gridCol w:w="3262"/>
        <w:gridCol w:w="2977"/>
        <w:gridCol w:w="2835"/>
        <w:gridCol w:w="1275"/>
        <w:gridCol w:w="2835"/>
        <w:gridCol w:w="2835"/>
      </w:tblGrid>
      <w:tr w:rsidR="009A13A5" w:rsidRPr="00311725" w14:paraId="2EB257F1" w14:textId="77777777" w:rsidTr="00BD2875">
        <w:trPr>
          <w:cnfStyle w:val="100000000000" w:firstRow="1" w:lastRow="0" w:firstColumn="0" w:lastColumn="0" w:oddVBand="0" w:evenVBand="0" w:oddHBand="0" w:evenHBand="0" w:firstRowFirstColumn="0" w:firstRowLastColumn="0" w:lastRowFirstColumn="0" w:lastRowLastColumn="0"/>
          <w:trHeight w:hRule="exact" w:val="805"/>
        </w:trPr>
        <w:tc>
          <w:tcPr>
            <w:cnfStyle w:val="000010000000" w:firstRow="0" w:lastRow="0" w:firstColumn="0" w:lastColumn="0" w:oddVBand="1" w:evenVBand="0" w:oddHBand="0" w:evenHBand="0" w:firstRowFirstColumn="0" w:firstRowLastColumn="0" w:lastRowFirstColumn="0" w:lastRowLastColumn="0"/>
            <w:tcW w:w="3262" w:type="dxa"/>
          </w:tcPr>
          <w:p w14:paraId="068DF196" w14:textId="77777777" w:rsidR="009A13A5" w:rsidRPr="00311725" w:rsidRDefault="009A13A5" w:rsidP="00714132">
            <w:pPr>
              <w:spacing w:after="0" w:line="240" w:lineRule="auto"/>
              <w:jc w:val="center"/>
              <w:rPr>
                <w:b w:val="0"/>
                <w:bCs w:val="0"/>
              </w:rPr>
            </w:pPr>
            <w:r w:rsidRPr="00311725">
              <w:lastRenderedPageBreak/>
              <w:t>Step 1</w:t>
            </w:r>
          </w:p>
          <w:p w14:paraId="0E79C024" w14:textId="77777777" w:rsidR="009A13A5" w:rsidRPr="00311725" w:rsidRDefault="009A13A5" w:rsidP="00714132">
            <w:pPr>
              <w:spacing w:after="0" w:line="240" w:lineRule="auto"/>
              <w:jc w:val="center"/>
              <w:rPr>
                <w:b w:val="0"/>
                <w:bCs w:val="0"/>
              </w:rPr>
            </w:pPr>
            <w:r w:rsidRPr="00311725">
              <w:t>What are the hazards?</w:t>
            </w:r>
          </w:p>
        </w:tc>
        <w:tc>
          <w:tcPr>
            <w:cnfStyle w:val="000001000000" w:firstRow="0" w:lastRow="0" w:firstColumn="0" w:lastColumn="0" w:oddVBand="0" w:evenVBand="1" w:oddHBand="0" w:evenHBand="0" w:firstRowFirstColumn="0" w:firstRowLastColumn="0" w:lastRowFirstColumn="0" w:lastRowLastColumn="0"/>
            <w:tcW w:w="2977" w:type="dxa"/>
          </w:tcPr>
          <w:p w14:paraId="6FCCE4D7" w14:textId="77777777" w:rsidR="009A13A5" w:rsidRPr="00311725" w:rsidRDefault="009A13A5" w:rsidP="00714132">
            <w:pPr>
              <w:spacing w:after="0" w:line="240" w:lineRule="auto"/>
              <w:jc w:val="center"/>
              <w:rPr>
                <w:b w:val="0"/>
                <w:bCs w:val="0"/>
              </w:rPr>
            </w:pPr>
            <w:r w:rsidRPr="00311725">
              <w:t>Step 2</w:t>
            </w:r>
          </w:p>
          <w:p w14:paraId="2273FC0D" w14:textId="77777777" w:rsidR="009A13A5" w:rsidRPr="00311725" w:rsidRDefault="009A13A5" w:rsidP="00714132">
            <w:pPr>
              <w:spacing w:after="0" w:line="240" w:lineRule="auto"/>
              <w:jc w:val="center"/>
              <w:rPr>
                <w:b w:val="0"/>
                <w:bCs w:val="0"/>
              </w:rPr>
            </w:pPr>
            <w:r w:rsidRPr="00311725">
              <w:t>Who might be harmed and how?</w:t>
            </w:r>
          </w:p>
          <w:p w14:paraId="56994095" w14:textId="77777777" w:rsidR="009A13A5" w:rsidRPr="00311725" w:rsidRDefault="009A13A5" w:rsidP="00714132">
            <w:pPr>
              <w:spacing w:after="0" w:line="240" w:lineRule="auto"/>
              <w:jc w:val="center"/>
              <w:rPr>
                <w:b w:val="0"/>
                <w:bCs w:val="0"/>
              </w:rPr>
            </w:pPr>
          </w:p>
          <w:p w14:paraId="504F875E" w14:textId="77777777" w:rsidR="009A13A5" w:rsidRPr="00311725" w:rsidRDefault="009A13A5" w:rsidP="00714132">
            <w:pPr>
              <w:spacing w:after="0" w:line="240" w:lineRule="auto"/>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2835" w:type="dxa"/>
          </w:tcPr>
          <w:p w14:paraId="160908ED" w14:textId="77777777" w:rsidR="009A13A5" w:rsidRPr="00311725" w:rsidRDefault="009A13A5" w:rsidP="00714132">
            <w:pPr>
              <w:spacing w:after="0" w:line="240" w:lineRule="auto"/>
              <w:jc w:val="center"/>
              <w:rPr>
                <w:b w:val="0"/>
                <w:bCs w:val="0"/>
              </w:rPr>
            </w:pPr>
            <w:r w:rsidRPr="00311725">
              <w:t>Step 3</w:t>
            </w:r>
          </w:p>
          <w:p w14:paraId="73A83586" w14:textId="77777777" w:rsidR="009A13A5" w:rsidRPr="00311725" w:rsidRDefault="009A13A5" w:rsidP="00714132">
            <w:pPr>
              <w:spacing w:after="0" w:line="240" w:lineRule="auto"/>
              <w:jc w:val="center"/>
              <w:rPr>
                <w:b w:val="0"/>
                <w:bCs w:val="0"/>
              </w:rPr>
            </w:pPr>
            <w:r w:rsidRPr="00311725">
              <w:t>What are you already</w:t>
            </w:r>
          </w:p>
          <w:p w14:paraId="171A562F" w14:textId="77777777" w:rsidR="009A13A5" w:rsidRPr="00311725" w:rsidRDefault="009A13A5" w:rsidP="00714132">
            <w:pPr>
              <w:spacing w:after="0" w:line="240" w:lineRule="auto"/>
              <w:jc w:val="center"/>
              <w:rPr>
                <w:b w:val="0"/>
                <w:bCs w:val="0"/>
              </w:rPr>
            </w:pPr>
            <w:r w:rsidRPr="00311725">
              <w:t>doing?</w:t>
            </w:r>
          </w:p>
        </w:tc>
        <w:tc>
          <w:tcPr>
            <w:cnfStyle w:val="000001000000" w:firstRow="0" w:lastRow="0" w:firstColumn="0" w:lastColumn="0" w:oddVBand="0" w:evenVBand="1" w:oddHBand="0" w:evenHBand="0" w:firstRowFirstColumn="0" w:firstRowLastColumn="0" w:lastRowFirstColumn="0" w:lastRowLastColumn="0"/>
            <w:tcW w:w="1275" w:type="dxa"/>
          </w:tcPr>
          <w:p w14:paraId="68691054" w14:textId="77777777" w:rsidR="009A13A5" w:rsidRPr="00311725" w:rsidRDefault="009A13A5" w:rsidP="00714132">
            <w:pPr>
              <w:spacing w:after="0" w:line="240" w:lineRule="auto"/>
              <w:jc w:val="center"/>
              <w:rPr>
                <w:b w:val="0"/>
                <w:bCs w:val="0"/>
              </w:rPr>
            </w:pPr>
          </w:p>
          <w:p w14:paraId="21A45CC1" w14:textId="77777777" w:rsidR="009A13A5" w:rsidRPr="00311725" w:rsidRDefault="009A13A5" w:rsidP="00714132">
            <w:pPr>
              <w:spacing w:after="0" w:line="240" w:lineRule="auto"/>
              <w:jc w:val="center"/>
              <w:rPr>
                <w:b w:val="0"/>
                <w:bCs w:val="0"/>
              </w:rPr>
            </w:pPr>
            <w:r w:rsidRPr="00311725">
              <w:t>Risk</w:t>
            </w:r>
          </w:p>
          <w:p w14:paraId="398723B7" w14:textId="77777777" w:rsidR="009A13A5" w:rsidRPr="00311725" w:rsidRDefault="009A13A5" w:rsidP="00714132">
            <w:pPr>
              <w:spacing w:after="0" w:line="240" w:lineRule="auto"/>
              <w:jc w:val="center"/>
              <w:rPr>
                <w:b w:val="0"/>
                <w:bCs w:val="0"/>
              </w:rPr>
            </w:pPr>
            <w:r w:rsidRPr="00311725">
              <w:t>rating</w:t>
            </w:r>
          </w:p>
        </w:tc>
        <w:tc>
          <w:tcPr>
            <w:cnfStyle w:val="000010000000" w:firstRow="0" w:lastRow="0" w:firstColumn="0" w:lastColumn="0" w:oddVBand="1" w:evenVBand="0" w:oddHBand="0" w:evenHBand="0" w:firstRowFirstColumn="0" w:firstRowLastColumn="0" w:lastRowFirstColumn="0" w:lastRowLastColumn="0"/>
            <w:tcW w:w="2835" w:type="dxa"/>
          </w:tcPr>
          <w:p w14:paraId="107207E3" w14:textId="77777777" w:rsidR="009A13A5" w:rsidRPr="00311725" w:rsidRDefault="009A13A5" w:rsidP="00714132">
            <w:pPr>
              <w:spacing w:after="0" w:line="240" w:lineRule="auto"/>
              <w:jc w:val="center"/>
              <w:rPr>
                <w:b w:val="0"/>
                <w:bCs w:val="0"/>
              </w:rPr>
            </w:pPr>
            <w:r w:rsidRPr="00311725">
              <w:t>Step 4</w:t>
            </w:r>
          </w:p>
          <w:p w14:paraId="01A5523B" w14:textId="77777777" w:rsidR="009A13A5" w:rsidRPr="00311725" w:rsidRDefault="009A13A5" w:rsidP="00714132">
            <w:pPr>
              <w:spacing w:after="0" w:line="240" w:lineRule="auto"/>
              <w:jc w:val="center"/>
              <w:rPr>
                <w:b w:val="0"/>
                <w:bCs w:val="0"/>
              </w:rPr>
            </w:pPr>
            <w:r w:rsidRPr="00311725">
              <w:t>Is anything further needed?</w:t>
            </w:r>
          </w:p>
        </w:tc>
        <w:tc>
          <w:tcPr>
            <w:cnfStyle w:val="000001000000" w:firstRow="0" w:lastRow="0" w:firstColumn="0" w:lastColumn="0" w:oddVBand="0" w:evenVBand="1" w:oddHBand="0" w:evenHBand="0" w:firstRowFirstColumn="0" w:firstRowLastColumn="0" w:lastRowFirstColumn="0" w:lastRowLastColumn="0"/>
            <w:tcW w:w="2835" w:type="dxa"/>
          </w:tcPr>
          <w:p w14:paraId="3E504ED7" w14:textId="77777777" w:rsidR="009A13A5" w:rsidRPr="00311725" w:rsidRDefault="009A13A5" w:rsidP="00714132">
            <w:pPr>
              <w:spacing w:after="0" w:line="240" w:lineRule="auto"/>
              <w:jc w:val="center"/>
              <w:rPr>
                <w:b w:val="0"/>
                <w:bCs w:val="0"/>
              </w:rPr>
            </w:pPr>
            <w:r w:rsidRPr="00311725">
              <w:t>Step 5</w:t>
            </w:r>
          </w:p>
          <w:p w14:paraId="29ED6ACB" w14:textId="77777777" w:rsidR="009A13A5" w:rsidRPr="00311725" w:rsidRDefault="009A13A5" w:rsidP="00714132">
            <w:pPr>
              <w:spacing w:after="0" w:line="240" w:lineRule="auto"/>
              <w:jc w:val="center"/>
              <w:rPr>
                <w:b w:val="0"/>
                <w:bCs w:val="0"/>
              </w:rPr>
            </w:pPr>
            <w:r w:rsidRPr="00311725">
              <w:t>Action &amp; review</w:t>
            </w:r>
          </w:p>
          <w:p w14:paraId="1426C723" w14:textId="77777777" w:rsidR="009A13A5" w:rsidRPr="00311725" w:rsidRDefault="009A13A5" w:rsidP="00714132">
            <w:pPr>
              <w:spacing w:after="0" w:line="240" w:lineRule="auto"/>
              <w:jc w:val="center"/>
              <w:rPr>
                <w:b w:val="0"/>
                <w:bCs w:val="0"/>
              </w:rPr>
            </w:pPr>
          </w:p>
        </w:tc>
      </w:tr>
      <w:tr w:rsidR="009A13A5" w:rsidRPr="00311725" w14:paraId="68EE33E3" w14:textId="77777777" w:rsidTr="00BD287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262" w:type="dxa"/>
          </w:tcPr>
          <w:p w14:paraId="0AE4844F" w14:textId="77777777" w:rsidR="009A13A5" w:rsidRPr="00311725" w:rsidRDefault="009A13A5" w:rsidP="00714132">
            <w:pPr>
              <w:autoSpaceDE w:val="0"/>
              <w:snapToGrid w:val="0"/>
              <w:rPr>
                <w:rFonts w:cs="Arial"/>
              </w:rPr>
            </w:pPr>
            <w:r w:rsidRPr="00311725">
              <w:rPr>
                <w:rFonts w:cs="Arial"/>
              </w:rPr>
              <w:t>Spot hazards by:</w:t>
            </w:r>
          </w:p>
          <w:p w14:paraId="7BB4704F" w14:textId="77777777" w:rsidR="009A13A5" w:rsidRPr="00311725" w:rsidRDefault="009A13A5" w:rsidP="009A13A5">
            <w:pPr>
              <w:numPr>
                <w:ilvl w:val="0"/>
                <w:numId w:val="8"/>
              </w:numPr>
              <w:tabs>
                <w:tab w:val="left" w:pos="360"/>
              </w:tabs>
              <w:suppressAutoHyphens/>
              <w:autoSpaceDE w:val="0"/>
              <w:spacing w:after="0" w:line="240" w:lineRule="auto"/>
              <w:ind w:left="360"/>
              <w:rPr>
                <w:rFonts w:cs="Arial"/>
              </w:rPr>
            </w:pPr>
            <w:r w:rsidRPr="00311725">
              <w:rPr>
                <w:rFonts w:cs="Arial"/>
              </w:rPr>
              <w:t>walking around your workplace</w:t>
            </w:r>
          </w:p>
          <w:p w14:paraId="54458DF2" w14:textId="77777777" w:rsidR="009A13A5" w:rsidRPr="00311725" w:rsidRDefault="009A13A5" w:rsidP="009A13A5">
            <w:pPr>
              <w:numPr>
                <w:ilvl w:val="0"/>
                <w:numId w:val="8"/>
              </w:numPr>
              <w:tabs>
                <w:tab w:val="left" w:pos="360"/>
              </w:tabs>
              <w:suppressAutoHyphens/>
              <w:autoSpaceDE w:val="0"/>
              <w:spacing w:after="0" w:line="240" w:lineRule="auto"/>
              <w:ind w:left="360"/>
              <w:rPr>
                <w:rFonts w:cs="Arial"/>
              </w:rPr>
            </w:pPr>
            <w:r w:rsidRPr="00311725">
              <w:rPr>
                <w:rFonts w:cs="Arial"/>
              </w:rPr>
              <w:t>asking those doing the task what they think</w:t>
            </w:r>
          </w:p>
          <w:p w14:paraId="0B635183" w14:textId="77777777" w:rsidR="009A13A5" w:rsidRPr="00311725" w:rsidRDefault="009A13A5" w:rsidP="009A13A5">
            <w:pPr>
              <w:numPr>
                <w:ilvl w:val="0"/>
                <w:numId w:val="8"/>
              </w:numPr>
              <w:tabs>
                <w:tab w:val="left" w:pos="360"/>
              </w:tabs>
              <w:suppressAutoHyphens/>
              <w:autoSpaceDE w:val="0"/>
              <w:spacing w:after="0" w:line="240" w:lineRule="auto"/>
              <w:ind w:left="360"/>
              <w:rPr>
                <w:rFonts w:cs="Arial"/>
              </w:rPr>
            </w:pPr>
            <w:r w:rsidRPr="00311725">
              <w:rPr>
                <w:rFonts w:cs="Arial"/>
              </w:rPr>
              <w:t>checking manufacturers’ instructions</w:t>
            </w:r>
          </w:p>
          <w:p w14:paraId="7C3AC4D6" w14:textId="77777777" w:rsidR="009A13A5" w:rsidRPr="00311725" w:rsidRDefault="009A13A5" w:rsidP="009A13A5">
            <w:pPr>
              <w:numPr>
                <w:ilvl w:val="0"/>
                <w:numId w:val="8"/>
              </w:numPr>
              <w:tabs>
                <w:tab w:val="left" w:pos="360"/>
              </w:tabs>
              <w:suppressAutoHyphens/>
              <w:spacing w:after="0" w:line="240" w:lineRule="auto"/>
              <w:ind w:left="360"/>
              <w:rPr>
                <w:rFonts w:cs="Arial"/>
              </w:rPr>
            </w:pPr>
            <w:r w:rsidRPr="00311725">
              <w:rPr>
                <w:rFonts w:cs="Arial"/>
              </w:rPr>
              <w:t>considering health hazards</w:t>
            </w:r>
          </w:p>
        </w:tc>
        <w:tc>
          <w:tcPr>
            <w:cnfStyle w:val="000001000000" w:firstRow="0" w:lastRow="0" w:firstColumn="0" w:lastColumn="0" w:oddVBand="0" w:evenVBand="1" w:oddHBand="0" w:evenHBand="0" w:firstRowFirstColumn="0" w:firstRowLastColumn="0" w:lastRowFirstColumn="0" w:lastRowLastColumn="0"/>
            <w:tcW w:w="2977" w:type="dxa"/>
          </w:tcPr>
          <w:p w14:paraId="759E330F" w14:textId="77777777" w:rsidR="009A13A5" w:rsidRPr="00311725" w:rsidRDefault="009A13A5" w:rsidP="00714132">
            <w:pPr>
              <w:autoSpaceDE w:val="0"/>
              <w:snapToGrid w:val="0"/>
              <w:rPr>
                <w:rFonts w:cs="Arial"/>
              </w:rPr>
            </w:pPr>
            <w:r w:rsidRPr="00311725">
              <w:rPr>
                <w:rFonts w:cs="Arial"/>
              </w:rPr>
              <w:t xml:space="preserve">Identify groups of people, consider: </w:t>
            </w:r>
          </w:p>
          <w:p w14:paraId="5119C740"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employees</w:t>
            </w:r>
          </w:p>
          <w:p w14:paraId="64FDC561"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temporary / agency staff</w:t>
            </w:r>
          </w:p>
          <w:p w14:paraId="7689FFFD"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contractors</w:t>
            </w:r>
          </w:p>
          <w:p w14:paraId="272E8060"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volunteers</w:t>
            </w:r>
          </w:p>
          <w:p w14:paraId="3DFFB945"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members of the public</w:t>
            </w:r>
          </w:p>
          <w:p w14:paraId="1673501B"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children (including work experience)</w:t>
            </w:r>
          </w:p>
          <w:p w14:paraId="60D4CC96"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lone workers</w:t>
            </w:r>
          </w:p>
          <w:p w14:paraId="5EB979D8"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pupils</w:t>
            </w:r>
          </w:p>
          <w:p w14:paraId="0C844E21" w14:textId="77777777" w:rsidR="009A13A5" w:rsidRPr="00311725" w:rsidRDefault="009A13A5" w:rsidP="009A13A5">
            <w:pPr>
              <w:numPr>
                <w:ilvl w:val="0"/>
                <w:numId w:val="9"/>
              </w:numPr>
              <w:tabs>
                <w:tab w:val="left" w:pos="360"/>
              </w:tabs>
              <w:suppressAutoHyphens/>
              <w:autoSpaceDE w:val="0"/>
              <w:spacing w:after="0" w:line="240" w:lineRule="auto"/>
              <w:ind w:left="360"/>
              <w:rPr>
                <w:rFonts w:cs="Arial"/>
              </w:rPr>
            </w:pPr>
            <w:r w:rsidRPr="00311725">
              <w:rPr>
                <w:rFonts w:cs="Arial"/>
              </w:rPr>
              <w:t>service users</w:t>
            </w:r>
          </w:p>
        </w:tc>
        <w:tc>
          <w:tcPr>
            <w:cnfStyle w:val="000010000000" w:firstRow="0" w:lastRow="0" w:firstColumn="0" w:lastColumn="0" w:oddVBand="1" w:evenVBand="0" w:oddHBand="0" w:evenHBand="0" w:firstRowFirstColumn="0" w:firstRowLastColumn="0" w:lastRowFirstColumn="0" w:lastRowLastColumn="0"/>
            <w:tcW w:w="2835" w:type="dxa"/>
          </w:tcPr>
          <w:p w14:paraId="4AB608BA" w14:textId="77777777" w:rsidR="009A13A5" w:rsidRPr="00311725" w:rsidRDefault="009A13A5" w:rsidP="00714132">
            <w:pPr>
              <w:autoSpaceDE w:val="0"/>
              <w:snapToGrid w:val="0"/>
              <w:rPr>
                <w:rFonts w:cs="Arial"/>
              </w:rPr>
            </w:pPr>
            <w:r w:rsidRPr="00311725">
              <w:rPr>
                <w:rFonts w:cs="Arial"/>
              </w:rPr>
              <w:t xml:space="preserve">List what is already in place to reduce the likelihood of harm or make any harm less serious, examples include: </w:t>
            </w:r>
          </w:p>
          <w:p w14:paraId="44799F03"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guarding</w:t>
            </w:r>
          </w:p>
          <w:p w14:paraId="08D60EF5"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training</w:t>
            </w:r>
          </w:p>
          <w:p w14:paraId="170890D1"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procedures, safe systems of work</w:t>
            </w:r>
          </w:p>
          <w:p w14:paraId="3EA8642A"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personal protective equipment (PPE)</w:t>
            </w:r>
          </w:p>
        </w:tc>
        <w:tc>
          <w:tcPr>
            <w:cnfStyle w:val="000001000000" w:firstRow="0" w:lastRow="0" w:firstColumn="0" w:lastColumn="0" w:oddVBand="0" w:evenVBand="1" w:oddHBand="0" w:evenHBand="0" w:firstRowFirstColumn="0" w:firstRowLastColumn="0" w:lastRowFirstColumn="0" w:lastRowLastColumn="0"/>
            <w:tcW w:w="1275" w:type="dxa"/>
          </w:tcPr>
          <w:p w14:paraId="5D17689C" w14:textId="77777777" w:rsidR="009A13A5" w:rsidRPr="00311725" w:rsidRDefault="009A13A5" w:rsidP="00714132">
            <w:pPr>
              <w:snapToGrid w:val="0"/>
              <w:jc w:val="center"/>
            </w:pPr>
          </w:p>
          <w:p w14:paraId="66152234" w14:textId="77777777" w:rsidR="009A13A5" w:rsidRPr="00311725" w:rsidRDefault="009A13A5" w:rsidP="00714132">
            <w:pPr>
              <w:jc w:val="center"/>
            </w:pPr>
            <w:r w:rsidRPr="00311725">
              <w:t>Trivial, low, medium, high or stop (please see matrix below)</w:t>
            </w:r>
          </w:p>
        </w:tc>
        <w:tc>
          <w:tcPr>
            <w:cnfStyle w:val="000010000000" w:firstRow="0" w:lastRow="0" w:firstColumn="0" w:lastColumn="0" w:oddVBand="1" w:evenVBand="0" w:oddHBand="0" w:evenHBand="0" w:firstRowFirstColumn="0" w:firstRowLastColumn="0" w:lastRowFirstColumn="0" w:lastRowLastColumn="0"/>
            <w:tcW w:w="2835" w:type="dxa"/>
          </w:tcPr>
          <w:p w14:paraId="53CE168E" w14:textId="77777777" w:rsidR="009A13A5" w:rsidRPr="00311725" w:rsidRDefault="009A13A5" w:rsidP="00714132">
            <w:pPr>
              <w:autoSpaceDE w:val="0"/>
              <w:snapToGrid w:val="0"/>
              <w:rPr>
                <w:rFonts w:cs="Arial"/>
              </w:rPr>
            </w:pPr>
            <w:r w:rsidRPr="00311725">
              <w:rPr>
                <w:rFonts w:cs="Arial"/>
              </w:rPr>
              <w:t xml:space="preserve">You need to make sure that you have reduced risks ‘so far as is reasonably practicable’. </w:t>
            </w:r>
          </w:p>
          <w:p w14:paraId="2444347B" w14:textId="77777777" w:rsidR="009A13A5" w:rsidRPr="00311725" w:rsidRDefault="009A13A5" w:rsidP="00714132">
            <w:pPr>
              <w:autoSpaceDE w:val="0"/>
              <w:rPr>
                <w:rFonts w:cs="Arial"/>
              </w:rPr>
            </w:pPr>
            <w:r w:rsidRPr="00311725">
              <w:rPr>
                <w:rFonts w:cs="Arial"/>
              </w:rPr>
              <w:t>An easy way of doing this is to compare what you are already doing with good practice. If there is a difference, list what needs to be done.</w:t>
            </w:r>
          </w:p>
        </w:tc>
        <w:tc>
          <w:tcPr>
            <w:cnfStyle w:val="000001000000" w:firstRow="0" w:lastRow="0" w:firstColumn="0" w:lastColumn="0" w:oddVBand="0" w:evenVBand="1" w:oddHBand="0" w:evenHBand="0" w:firstRowFirstColumn="0" w:firstRowLastColumn="0" w:lastRowFirstColumn="0" w:lastRowLastColumn="0"/>
            <w:tcW w:w="2835" w:type="dxa"/>
          </w:tcPr>
          <w:p w14:paraId="679E25ED" w14:textId="77777777" w:rsidR="009A13A5" w:rsidRPr="00311725" w:rsidRDefault="009A13A5" w:rsidP="00714132">
            <w:pPr>
              <w:autoSpaceDE w:val="0"/>
              <w:snapToGrid w:val="0"/>
              <w:rPr>
                <w:rFonts w:cs="Arial"/>
              </w:rPr>
            </w:pPr>
            <w:r w:rsidRPr="00311725">
              <w:rPr>
                <w:rFonts w:cs="Arial"/>
              </w:rPr>
              <w:t>Remember to prioritise Deal with those hazards that are high-risk and have serious consequences first.</w:t>
            </w:r>
          </w:p>
          <w:p w14:paraId="3921EDBC" w14:textId="77777777" w:rsidR="009A13A5" w:rsidRPr="00311725" w:rsidRDefault="009A13A5" w:rsidP="00714132">
            <w:pPr>
              <w:rPr>
                <w:rFonts w:cs="Arial"/>
              </w:rPr>
            </w:pPr>
            <w:r w:rsidRPr="00311725">
              <w:rPr>
                <w:rFonts w:cs="Arial"/>
              </w:rPr>
              <w:t>List:</w:t>
            </w:r>
          </w:p>
          <w:p w14:paraId="65AA09B4"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actions required</w:t>
            </w:r>
          </w:p>
          <w:p w14:paraId="47433860"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who needs to do them</w:t>
            </w:r>
          </w:p>
          <w:p w14:paraId="78D6899F"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by when</w:t>
            </w:r>
          </w:p>
          <w:p w14:paraId="596A954B" w14:textId="77777777" w:rsidR="009A13A5" w:rsidRPr="00311725" w:rsidRDefault="009A13A5" w:rsidP="009A13A5">
            <w:pPr>
              <w:numPr>
                <w:ilvl w:val="0"/>
                <w:numId w:val="10"/>
              </w:numPr>
              <w:tabs>
                <w:tab w:val="left" w:pos="360"/>
              </w:tabs>
              <w:suppressAutoHyphens/>
              <w:autoSpaceDE w:val="0"/>
              <w:spacing w:after="0" w:line="240" w:lineRule="auto"/>
              <w:ind w:left="360"/>
              <w:rPr>
                <w:rFonts w:cs="Arial"/>
              </w:rPr>
            </w:pPr>
            <w:r w:rsidRPr="00311725">
              <w:rPr>
                <w:rFonts w:cs="Arial"/>
              </w:rPr>
              <w:t>check actions completed</w:t>
            </w:r>
          </w:p>
        </w:tc>
      </w:tr>
    </w:tbl>
    <w:p w14:paraId="2D2B3B1F" w14:textId="6BC9C5CA" w:rsidR="001A1255" w:rsidRPr="00810AA4" w:rsidRDefault="001A1255" w:rsidP="00810AA4">
      <w:pPr>
        <w:pStyle w:val="NoSpacing"/>
      </w:pPr>
    </w:p>
    <w:p w14:paraId="36B5D46A" w14:textId="7AC03563" w:rsidR="009A13A5" w:rsidRPr="00BF77BF" w:rsidRDefault="006A6010" w:rsidP="00B162A6">
      <w:pPr>
        <w:rPr>
          <w:b/>
          <w:bCs/>
        </w:rPr>
      </w:pPr>
      <w:r w:rsidRPr="00BF77BF">
        <w:rPr>
          <w:b/>
          <w:bCs/>
        </w:rPr>
        <w:t>Risk rating</w:t>
      </w:r>
    </w:p>
    <w:tbl>
      <w:tblPr>
        <w:tblStyle w:val="PlainTable2"/>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1"/>
        <w:gridCol w:w="4504"/>
        <w:gridCol w:w="4552"/>
        <w:gridCol w:w="4552"/>
      </w:tblGrid>
      <w:tr w:rsidR="00BF77BF" w:rsidRPr="00311725" w14:paraId="1FF7582F" w14:textId="77777777" w:rsidTr="00E3733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1" w:type="dxa"/>
            <w:tcBorders>
              <w:left w:val="none" w:sz="0" w:space="0" w:color="auto"/>
              <w:bottom w:val="none" w:sz="0" w:space="0" w:color="auto"/>
              <w:right w:val="none" w:sz="0" w:space="0" w:color="auto"/>
            </w:tcBorders>
          </w:tcPr>
          <w:p w14:paraId="0D4E05D0" w14:textId="77777777" w:rsidR="00BF77BF" w:rsidRPr="00311725" w:rsidRDefault="00BF77BF" w:rsidP="00714132">
            <w:pPr>
              <w:snapToGrid w:val="0"/>
              <w:spacing w:before="60" w:after="60"/>
              <w:rPr>
                <w:rFonts w:cs="Arial"/>
                <w:b w:val="0"/>
              </w:rPr>
            </w:pPr>
            <w:bookmarkStart w:id="0" w:name="_Hlk30677576"/>
          </w:p>
        </w:tc>
        <w:tc>
          <w:tcPr>
            <w:cnfStyle w:val="000001000000" w:firstRow="0" w:lastRow="0" w:firstColumn="0" w:lastColumn="0" w:oddVBand="0" w:evenVBand="1" w:oddHBand="0" w:evenHBand="0" w:firstRowFirstColumn="0" w:firstRowLastColumn="0" w:lastRowFirstColumn="0" w:lastRowLastColumn="0"/>
            <w:tcW w:w="4504" w:type="dxa"/>
            <w:tcBorders>
              <w:left w:val="none" w:sz="0" w:space="0" w:color="auto"/>
              <w:bottom w:val="none" w:sz="0" w:space="0" w:color="auto"/>
              <w:right w:val="none" w:sz="0" w:space="0" w:color="auto"/>
            </w:tcBorders>
          </w:tcPr>
          <w:p w14:paraId="0541BA88" w14:textId="77777777" w:rsidR="00BF77BF" w:rsidRPr="00311725" w:rsidRDefault="00BF77BF" w:rsidP="00714132">
            <w:pPr>
              <w:spacing w:before="60" w:after="60"/>
              <w:rPr>
                <w:rFonts w:cs="Arial"/>
                <w:b w:val="0"/>
              </w:rPr>
            </w:pPr>
            <w:r w:rsidRPr="00311725">
              <w:rPr>
                <w:rFonts w:cs="Arial"/>
              </w:rPr>
              <w:t>Slightly harmful</w:t>
            </w:r>
          </w:p>
        </w:tc>
        <w:tc>
          <w:tcPr>
            <w:cnfStyle w:val="000010000000" w:firstRow="0" w:lastRow="0" w:firstColumn="0" w:lastColumn="0" w:oddVBand="1" w:evenVBand="0" w:oddHBand="0" w:evenHBand="0" w:firstRowFirstColumn="0" w:firstRowLastColumn="0" w:lastRowFirstColumn="0" w:lastRowLastColumn="0"/>
            <w:tcW w:w="4552" w:type="dxa"/>
            <w:tcBorders>
              <w:left w:val="none" w:sz="0" w:space="0" w:color="auto"/>
              <w:bottom w:val="none" w:sz="0" w:space="0" w:color="auto"/>
              <w:right w:val="none" w:sz="0" w:space="0" w:color="auto"/>
            </w:tcBorders>
          </w:tcPr>
          <w:p w14:paraId="459DAF33" w14:textId="77777777" w:rsidR="00BF77BF" w:rsidRPr="00311725" w:rsidRDefault="00BF77BF" w:rsidP="00714132">
            <w:pPr>
              <w:spacing w:before="60" w:after="60"/>
              <w:rPr>
                <w:rFonts w:cs="Arial"/>
                <w:b w:val="0"/>
              </w:rPr>
            </w:pPr>
            <w:r w:rsidRPr="00311725">
              <w:rPr>
                <w:rFonts w:cs="Arial"/>
              </w:rPr>
              <w:t>Harmful</w:t>
            </w:r>
          </w:p>
        </w:tc>
        <w:tc>
          <w:tcPr>
            <w:cnfStyle w:val="000001000000" w:firstRow="0" w:lastRow="0" w:firstColumn="0" w:lastColumn="0" w:oddVBand="0" w:evenVBand="1" w:oddHBand="0" w:evenHBand="0" w:firstRowFirstColumn="0" w:firstRowLastColumn="0" w:lastRowFirstColumn="0" w:lastRowLastColumn="0"/>
            <w:tcW w:w="4552" w:type="dxa"/>
            <w:tcBorders>
              <w:left w:val="none" w:sz="0" w:space="0" w:color="auto"/>
              <w:bottom w:val="none" w:sz="0" w:space="0" w:color="auto"/>
              <w:right w:val="none" w:sz="0" w:space="0" w:color="auto"/>
            </w:tcBorders>
          </w:tcPr>
          <w:p w14:paraId="4D570F6B" w14:textId="77777777" w:rsidR="00BF77BF" w:rsidRPr="00311725" w:rsidRDefault="00BF77BF" w:rsidP="00714132">
            <w:pPr>
              <w:spacing w:before="60" w:after="60"/>
              <w:rPr>
                <w:rFonts w:cs="Arial"/>
                <w:b w:val="0"/>
              </w:rPr>
            </w:pPr>
            <w:r w:rsidRPr="00311725">
              <w:rPr>
                <w:rFonts w:cs="Arial"/>
              </w:rPr>
              <w:t xml:space="preserve">Extremely harmful </w:t>
            </w:r>
          </w:p>
        </w:tc>
      </w:tr>
      <w:tr w:rsidR="00BF77BF" w:rsidRPr="00311725" w14:paraId="41B76A31" w14:textId="77777777" w:rsidTr="00E373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1" w:type="dxa"/>
            <w:tcBorders>
              <w:top w:val="none" w:sz="0" w:space="0" w:color="auto"/>
              <w:left w:val="none" w:sz="0" w:space="0" w:color="auto"/>
              <w:bottom w:val="none" w:sz="0" w:space="0" w:color="auto"/>
              <w:right w:val="none" w:sz="0" w:space="0" w:color="auto"/>
            </w:tcBorders>
          </w:tcPr>
          <w:p w14:paraId="6EFED485" w14:textId="77777777" w:rsidR="00BF77BF" w:rsidRPr="00311725" w:rsidRDefault="00BF77BF" w:rsidP="00714132">
            <w:pPr>
              <w:spacing w:before="60" w:after="60"/>
              <w:rPr>
                <w:rFonts w:cs="Arial"/>
                <w:b/>
              </w:rPr>
            </w:pPr>
            <w:r w:rsidRPr="00311725">
              <w:rPr>
                <w:rFonts w:cs="Arial"/>
                <w:b/>
              </w:rPr>
              <w:t>Highly unlikely</w:t>
            </w:r>
          </w:p>
        </w:tc>
        <w:tc>
          <w:tcPr>
            <w:cnfStyle w:val="000001000000" w:firstRow="0" w:lastRow="0" w:firstColumn="0" w:lastColumn="0" w:oddVBand="0" w:evenVBand="1" w:oddHBand="0" w:evenHBand="0" w:firstRowFirstColumn="0" w:firstRowLastColumn="0" w:lastRowFirstColumn="0" w:lastRowLastColumn="0"/>
            <w:tcW w:w="4504" w:type="dxa"/>
            <w:tcBorders>
              <w:top w:val="none" w:sz="0" w:space="0" w:color="auto"/>
              <w:left w:val="none" w:sz="0" w:space="0" w:color="auto"/>
              <w:bottom w:val="none" w:sz="0" w:space="0" w:color="auto"/>
              <w:right w:val="none" w:sz="0" w:space="0" w:color="auto"/>
            </w:tcBorders>
          </w:tcPr>
          <w:p w14:paraId="412BDD2A" w14:textId="77777777" w:rsidR="00BF77BF" w:rsidRPr="00311725" w:rsidRDefault="00BF77BF" w:rsidP="00714132">
            <w:pPr>
              <w:spacing w:before="60" w:after="60"/>
              <w:rPr>
                <w:rFonts w:cs="Arial"/>
                <w:b/>
              </w:rPr>
            </w:pPr>
            <w:r w:rsidRPr="00311725">
              <w:rPr>
                <w:rFonts w:cs="Arial"/>
                <w:b/>
              </w:rPr>
              <w:t>Trivial risk</w:t>
            </w:r>
          </w:p>
        </w:tc>
        <w:tc>
          <w:tcPr>
            <w:cnfStyle w:val="000010000000" w:firstRow="0" w:lastRow="0" w:firstColumn="0" w:lastColumn="0" w:oddVBand="1" w:evenVBand="0" w:oddHBand="0" w:evenHBand="0" w:firstRowFirstColumn="0" w:firstRowLastColumn="0" w:lastRowFirstColumn="0" w:lastRowLastColumn="0"/>
            <w:tcW w:w="4552" w:type="dxa"/>
            <w:tcBorders>
              <w:top w:val="none" w:sz="0" w:space="0" w:color="auto"/>
              <w:left w:val="none" w:sz="0" w:space="0" w:color="auto"/>
              <w:bottom w:val="none" w:sz="0" w:space="0" w:color="auto"/>
              <w:right w:val="none" w:sz="0" w:space="0" w:color="auto"/>
            </w:tcBorders>
            <w:shd w:val="clear" w:color="auto" w:fill="E6E6E6"/>
          </w:tcPr>
          <w:p w14:paraId="4AD06EFF" w14:textId="77777777" w:rsidR="00BF77BF" w:rsidRPr="00311725" w:rsidRDefault="00BF77BF" w:rsidP="00714132">
            <w:pPr>
              <w:spacing w:before="60" w:after="60"/>
              <w:rPr>
                <w:rFonts w:cs="Arial"/>
                <w:b/>
              </w:rPr>
            </w:pPr>
            <w:r w:rsidRPr="00311725">
              <w:rPr>
                <w:rFonts w:cs="Arial"/>
                <w:b/>
              </w:rPr>
              <w:t>Low risk</w:t>
            </w:r>
          </w:p>
        </w:tc>
        <w:tc>
          <w:tcPr>
            <w:cnfStyle w:val="000001000000" w:firstRow="0" w:lastRow="0" w:firstColumn="0" w:lastColumn="0" w:oddVBand="0" w:evenVBand="1" w:oddHBand="0" w:evenHBand="0" w:firstRowFirstColumn="0" w:firstRowLastColumn="0" w:lastRowFirstColumn="0" w:lastRowLastColumn="0"/>
            <w:tcW w:w="4552" w:type="dxa"/>
            <w:tcBorders>
              <w:top w:val="none" w:sz="0" w:space="0" w:color="auto"/>
              <w:left w:val="none" w:sz="0" w:space="0" w:color="auto"/>
              <w:bottom w:val="none" w:sz="0" w:space="0" w:color="auto"/>
              <w:right w:val="none" w:sz="0" w:space="0" w:color="auto"/>
            </w:tcBorders>
            <w:shd w:val="clear" w:color="auto" w:fill="E6E6E6"/>
          </w:tcPr>
          <w:p w14:paraId="393F0534" w14:textId="77777777" w:rsidR="00BF77BF" w:rsidRPr="00311725" w:rsidRDefault="00BF77BF" w:rsidP="00714132">
            <w:pPr>
              <w:spacing w:before="60" w:after="60"/>
              <w:rPr>
                <w:rFonts w:cs="Arial"/>
                <w:b/>
              </w:rPr>
            </w:pPr>
            <w:r w:rsidRPr="00311725">
              <w:rPr>
                <w:rFonts w:cs="Arial"/>
                <w:b/>
              </w:rPr>
              <w:t>Medium risk</w:t>
            </w:r>
          </w:p>
        </w:tc>
      </w:tr>
      <w:tr w:rsidR="00BF77BF" w:rsidRPr="00311725" w14:paraId="613F0788" w14:textId="77777777" w:rsidTr="00E37336">
        <w:tc>
          <w:tcPr>
            <w:cnfStyle w:val="000010000000" w:firstRow="0" w:lastRow="0" w:firstColumn="0" w:lastColumn="0" w:oddVBand="1" w:evenVBand="0" w:oddHBand="0" w:evenHBand="0" w:firstRowFirstColumn="0" w:firstRowLastColumn="0" w:lastRowFirstColumn="0" w:lastRowLastColumn="0"/>
            <w:tcW w:w="2411" w:type="dxa"/>
            <w:tcBorders>
              <w:left w:val="none" w:sz="0" w:space="0" w:color="auto"/>
              <w:right w:val="none" w:sz="0" w:space="0" w:color="auto"/>
            </w:tcBorders>
          </w:tcPr>
          <w:p w14:paraId="3471AC86" w14:textId="77777777" w:rsidR="00BF77BF" w:rsidRPr="00311725" w:rsidRDefault="00BF77BF" w:rsidP="00714132">
            <w:pPr>
              <w:spacing w:before="60" w:after="60"/>
              <w:rPr>
                <w:rFonts w:cs="Arial"/>
                <w:b/>
              </w:rPr>
            </w:pPr>
            <w:r w:rsidRPr="00311725">
              <w:rPr>
                <w:rFonts w:cs="Arial"/>
                <w:b/>
              </w:rPr>
              <w:t>Unlikely</w:t>
            </w:r>
          </w:p>
        </w:tc>
        <w:tc>
          <w:tcPr>
            <w:cnfStyle w:val="000001000000" w:firstRow="0" w:lastRow="0" w:firstColumn="0" w:lastColumn="0" w:oddVBand="0" w:evenVBand="1" w:oddHBand="0" w:evenHBand="0" w:firstRowFirstColumn="0" w:firstRowLastColumn="0" w:lastRowFirstColumn="0" w:lastRowLastColumn="0"/>
            <w:tcW w:w="4504" w:type="dxa"/>
            <w:tcBorders>
              <w:left w:val="none" w:sz="0" w:space="0" w:color="auto"/>
              <w:right w:val="none" w:sz="0" w:space="0" w:color="auto"/>
            </w:tcBorders>
            <w:shd w:val="clear" w:color="auto" w:fill="E6E6E6"/>
          </w:tcPr>
          <w:p w14:paraId="07F4588A" w14:textId="77777777" w:rsidR="00BF77BF" w:rsidRPr="00311725" w:rsidRDefault="00BF77BF" w:rsidP="00714132">
            <w:pPr>
              <w:spacing w:before="60" w:after="60"/>
              <w:rPr>
                <w:rFonts w:cs="Arial"/>
                <w:b/>
              </w:rPr>
            </w:pPr>
            <w:r w:rsidRPr="00311725">
              <w:rPr>
                <w:rFonts w:cs="Arial"/>
                <w:b/>
              </w:rPr>
              <w:t>Low risk</w:t>
            </w:r>
          </w:p>
        </w:tc>
        <w:tc>
          <w:tcPr>
            <w:cnfStyle w:val="000010000000" w:firstRow="0" w:lastRow="0" w:firstColumn="0" w:lastColumn="0" w:oddVBand="1" w:evenVBand="0" w:oddHBand="0" w:evenHBand="0" w:firstRowFirstColumn="0" w:firstRowLastColumn="0" w:lastRowFirstColumn="0" w:lastRowLastColumn="0"/>
            <w:tcW w:w="4552" w:type="dxa"/>
            <w:tcBorders>
              <w:left w:val="none" w:sz="0" w:space="0" w:color="auto"/>
              <w:right w:val="none" w:sz="0" w:space="0" w:color="auto"/>
            </w:tcBorders>
            <w:shd w:val="clear" w:color="auto" w:fill="E6E6E6"/>
          </w:tcPr>
          <w:p w14:paraId="43F56107" w14:textId="77777777" w:rsidR="00BF77BF" w:rsidRPr="00311725" w:rsidRDefault="00BF77BF" w:rsidP="00714132">
            <w:pPr>
              <w:spacing w:before="60" w:after="60"/>
              <w:rPr>
                <w:rFonts w:cs="Arial"/>
                <w:b/>
              </w:rPr>
            </w:pPr>
            <w:r w:rsidRPr="00311725">
              <w:rPr>
                <w:rFonts w:cs="Arial"/>
                <w:b/>
              </w:rPr>
              <w:t>Medium risk</w:t>
            </w:r>
          </w:p>
        </w:tc>
        <w:tc>
          <w:tcPr>
            <w:cnfStyle w:val="000001000000" w:firstRow="0" w:lastRow="0" w:firstColumn="0" w:lastColumn="0" w:oddVBand="0" w:evenVBand="1" w:oddHBand="0" w:evenHBand="0" w:firstRowFirstColumn="0" w:firstRowLastColumn="0" w:lastRowFirstColumn="0" w:lastRowLastColumn="0"/>
            <w:tcW w:w="4552" w:type="dxa"/>
            <w:tcBorders>
              <w:left w:val="none" w:sz="0" w:space="0" w:color="auto"/>
              <w:right w:val="none" w:sz="0" w:space="0" w:color="auto"/>
            </w:tcBorders>
            <w:shd w:val="clear" w:color="auto" w:fill="B3B3B3"/>
          </w:tcPr>
          <w:p w14:paraId="37981A8B" w14:textId="77777777" w:rsidR="00BF77BF" w:rsidRPr="00311725" w:rsidRDefault="00BF77BF" w:rsidP="00714132">
            <w:pPr>
              <w:spacing w:before="60" w:after="60"/>
              <w:rPr>
                <w:rFonts w:cs="Arial"/>
                <w:b/>
              </w:rPr>
            </w:pPr>
            <w:r w:rsidRPr="00311725">
              <w:rPr>
                <w:rFonts w:cs="Arial"/>
                <w:b/>
              </w:rPr>
              <w:t>High risk</w:t>
            </w:r>
          </w:p>
        </w:tc>
      </w:tr>
      <w:tr w:rsidR="00BF77BF" w:rsidRPr="00311725" w14:paraId="74C78A96" w14:textId="77777777" w:rsidTr="00E3733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11" w:type="dxa"/>
            <w:tcBorders>
              <w:top w:val="none" w:sz="0" w:space="0" w:color="auto"/>
              <w:left w:val="none" w:sz="0" w:space="0" w:color="auto"/>
              <w:bottom w:val="none" w:sz="0" w:space="0" w:color="auto"/>
              <w:right w:val="none" w:sz="0" w:space="0" w:color="auto"/>
            </w:tcBorders>
          </w:tcPr>
          <w:p w14:paraId="4A10DFB8" w14:textId="77777777" w:rsidR="00BF77BF" w:rsidRPr="00311725" w:rsidRDefault="00BF77BF" w:rsidP="00714132">
            <w:pPr>
              <w:spacing w:before="60" w:after="60"/>
              <w:rPr>
                <w:rFonts w:cs="Arial"/>
                <w:b/>
              </w:rPr>
            </w:pPr>
            <w:r w:rsidRPr="00311725">
              <w:rPr>
                <w:rFonts w:cs="Arial"/>
                <w:b/>
              </w:rPr>
              <w:t>Likely</w:t>
            </w:r>
          </w:p>
        </w:tc>
        <w:tc>
          <w:tcPr>
            <w:cnfStyle w:val="000001000000" w:firstRow="0" w:lastRow="0" w:firstColumn="0" w:lastColumn="0" w:oddVBand="0" w:evenVBand="1" w:oddHBand="0" w:evenHBand="0" w:firstRowFirstColumn="0" w:firstRowLastColumn="0" w:lastRowFirstColumn="0" w:lastRowLastColumn="0"/>
            <w:tcW w:w="4504" w:type="dxa"/>
            <w:tcBorders>
              <w:top w:val="none" w:sz="0" w:space="0" w:color="auto"/>
              <w:left w:val="none" w:sz="0" w:space="0" w:color="auto"/>
              <w:bottom w:val="none" w:sz="0" w:space="0" w:color="auto"/>
              <w:right w:val="none" w:sz="0" w:space="0" w:color="auto"/>
            </w:tcBorders>
            <w:shd w:val="clear" w:color="auto" w:fill="E6E6E6"/>
          </w:tcPr>
          <w:p w14:paraId="04638497" w14:textId="77777777" w:rsidR="00BF77BF" w:rsidRPr="00311725" w:rsidRDefault="00BF77BF" w:rsidP="00714132">
            <w:pPr>
              <w:spacing w:before="60" w:after="60"/>
              <w:rPr>
                <w:rFonts w:cs="Arial"/>
                <w:b/>
              </w:rPr>
            </w:pPr>
            <w:r w:rsidRPr="00311725">
              <w:rPr>
                <w:rFonts w:cs="Arial"/>
                <w:b/>
              </w:rPr>
              <w:t>Medium risk</w:t>
            </w:r>
          </w:p>
        </w:tc>
        <w:tc>
          <w:tcPr>
            <w:cnfStyle w:val="000010000000" w:firstRow="0" w:lastRow="0" w:firstColumn="0" w:lastColumn="0" w:oddVBand="1" w:evenVBand="0" w:oddHBand="0" w:evenHBand="0" w:firstRowFirstColumn="0" w:firstRowLastColumn="0" w:lastRowFirstColumn="0" w:lastRowLastColumn="0"/>
            <w:tcW w:w="4552" w:type="dxa"/>
            <w:tcBorders>
              <w:top w:val="none" w:sz="0" w:space="0" w:color="auto"/>
              <w:left w:val="none" w:sz="0" w:space="0" w:color="auto"/>
              <w:bottom w:val="none" w:sz="0" w:space="0" w:color="auto"/>
              <w:right w:val="none" w:sz="0" w:space="0" w:color="auto"/>
            </w:tcBorders>
            <w:shd w:val="clear" w:color="auto" w:fill="B3B3B3"/>
          </w:tcPr>
          <w:p w14:paraId="78E25A29" w14:textId="77777777" w:rsidR="00BF77BF" w:rsidRPr="00311725" w:rsidRDefault="00BF77BF" w:rsidP="00714132">
            <w:pPr>
              <w:spacing w:before="60" w:after="60"/>
              <w:rPr>
                <w:rFonts w:cs="Arial"/>
                <w:b/>
              </w:rPr>
            </w:pPr>
            <w:r w:rsidRPr="00311725">
              <w:rPr>
                <w:rFonts w:cs="Arial"/>
                <w:b/>
              </w:rPr>
              <w:t>High risk</w:t>
            </w:r>
          </w:p>
        </w:tc>
        <w:tc>
          <w:tcPr>
            <w:cnfStyle w:val="000001000000" w:firstRow="0" w:lastRow="0" w:firstColumn="0" w:lastColumn="0" w:oddVBand="0" w:evenVBand="1" w:oddHBand="0" w:evenHBand="0" w:firstRowFirstColumn="0" w:firstRowLastColumn="0" w:lastRowFirstColumn="0" w:lastRowLastColumn="0"/>
            <w:tcW w:w="4552" w:type="dxa"/>
            <w:tcBorders>
              <w:top w:val="none" w:sz="0" w:space="0" w:color="auto"/>
              <w:left w:val="none" w:sz="0" w:space="0" w:color="auto"/>
              <w:bottom w:val="none" w:sz="0" w:space="0" w:color="auto"/>
              <w:right w:val="none" w:sz="0" w:space="0" w:color="auto"/>
            </w:tcBorders>
            <w:shd w:val="clear" w:color="auto" w:fill="808080"/>
          </w:tcPr>
          <w:p w14:paraId="1EA9D7C6" w14:textId="77777777" w:rsidR="00BF77BF" w:rsidRPr="00311725" w:rsidRDefault="00BF77BF" w:rsidP="00714132">
            <w:pPr>
              <w:spacing w:before="60" w:after="60"/>
              <w:rPr>
                <w:rFonts w:cs="Arial"/>
                <w:b/>
              </w:rPr>
            </w:pPr>
            <w:r w:rsidRPr="00311725">
              <w:rPr>
                <w:rFonts w:cs="Arial"/>
                <w:b/>
              </w:rPr>
              <w:t>STOP</w:t>
            </w:r>
          </w:p>
        </w:tc>
      </w:tr>
    </w:tbl>
    <w:p w14:paraId="20563F21" w14:textId="77777777" w:rsidR="00810AA4" w:rsidRDefault="00810AA4" w:rsidP="00810AA4">
      <w:pPr>
        <w:pStyle w:val="NoSpacing"/>
      </w:pPr>
    </w:p>
    <w:tbl>
      <w:tblPr>
        <w:tblStyle w:val="TableGridLight"/>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11"/>
        <w:gridCol w:w="13608"/>
      </w:tblGrid>
      <w:tr w:rsidR="00BF77BF" w:rsidRPr="00311725" w14:paraId="01D54B2D" w14:textId="77777777" w:rsidTr="00E37336">
        <w:trPr>
          <w:trHeight w:val="188"/>
        </w:trPr>
        <w:tc>
          <w:tcPr>
            <w:tcW w:w="2411" w:type="dxa"/>
          </w:tcPr>
          <w:bookmarkEnd w:id="0"/>
          <w:p w14:paraId="261C9D85" w14:textId="77777777" w:rsidR="00BF77BF" w:rsidRPr="00311725" w:rsidRDefault="00BF77BF" w:rsidP="00714132">
            <w:pPr>
              <w:spacing w:after="0" w:line="240" w:lineRule="auto"/>
              <w:jc w:val="center"/>
              <w:rPr>
                <w:b/>
                <w:bCs/>
              </w:rPr>
            </w:pPr>
            <w:r w:rsidRPr="00311725">
              <w:rPr>
                <w:b/>
                <w:bCs/>
              </w:rPr>
              <w:t>Risk level</w:t>
            </w:r>
          </w:p>
        </w:tc>
        <w:tc>
          <w:tcPr>
            <w:tcW w:w="13608" w:type="dxa"/>
          </w:tcPr>
          <w:p w14:paraId="32D3C910" w14:textId="77777777" w:rsidR="00BF77BF" w:rsidRPr="00311725" w:rsidRDefault="00BF77BF" w:rsidP="00714132">
            <w:pPr>
              <w:spacing w:after="0" w:line="240" w:lineRule="auto"/>
              <w:jc w:val="center"/>
              <w:rPr>
                <w:b/>
                <w:bCs/>
              </w:rPr>
            </w:pPr>
            <w:r w:rsidRPr="00311725">
              <w:rPr>
                <w:b/>
                <w:bCs/>
              </w:rPr>
              <w:t>Action and timescale</w:t>
            </w:r>
          </w:p>
        </w:tc>
      </w:tr>
      <w:tr w:rsidR="00BF77BF" w:rsidRPr="00311725" w14:paraId="058E6396" w14:textId="77777777" w:rsidTr="00E37336">
        <w:tc>
          <w:tcPr>
            <w:tcW w:w="2411" w:type="dxa"/>
          </w:tcPr>
          <w:p w14:paraId="6EB1A116" w14:textId="77777777" w:rsidR="00BF77BF" w:rsidRPr="00311725" w:rsidRDefault="00BF77BF" w:rsidP="00714132">
            <w:pPr>
              <w:spacing w:before="60" w:after="60"/>
              <w:rPr>
                <w:rFonts w:cs="Arial"/>
                <w:b/>
              </w:rPr>
            </w:pPr>
            <w:r w:rsidRPr="00311725">
              <w:rPr>
                <w:rFonts w:cs="Arial"/>
                <w:b/>
              </w:rPr>
              <w:t>Trivial</w:t>
            </w:r>
          </w:p>
        </w:tc>
        <w:tc>
          <w:tcPr>
            <w:tcW w:w="13608" w:type="dxa"/>
          </w:tcPr>
          <w:p w14:paraId="2F7DBB7C" w14:textId="77777777" w:rsidR="00BF77BF" w:rsidRPr="00311725" w:rsidRDefault="00BF77BF" w:rsidP="00714132">
            <w:pPr>
              <w:spacing w:before="60" w:after="60"/>
              <w:rPr>
                <w:rFonts w:cs="Arial"/>
                <w:b/>
              </w:rPr>
            </w:pPr>
            <w:r w:rsidRPr="00311725">
              <w:rPr>
                <w:rFonts w:cs="Arial"/>
                <w:b/>
              </w:rPr>
              <w:t>No action required and no documentary record needs to be kept.</w:t>
            </w:r>
          </w:p>
        </w:tc>
      </w:tr>
      <w:tr w:rsidR="00BF77BF" w:rsidRPr="00311725" w14:paraId="2C0F3872" w14:textId="77777777" w:rsidTr="00E37336">
        <w:tc>
          <w:tcPr>
            <w:tcW w:w="2411" w:type="dxa"/>
            <w:shd w:val="clear" w:color="auto" w:fill="E6E6E6"/>
          </w:tcPr>
          <w:p w14:paraId="428F154F" w14:textId="77777777" w:rsidR="00BF77BF" w:rsidRPr="00311725" w:rsidRDefault="00BF77BF" w:rsidP="00714132">
            <w:pPr>
              <w:spacing w:after="0" w:line="240" w:lineRule="auto"/>
              <w:rPr>
                <w:b/>
                <w:bCs/>
              </w:rPr>
            </w:pPr>
            <w:r w:rsidRPr="00311725">
              <w:rPr>
                <w:b/>
                <w:bCs/>
              </w:rPr>
              <w:t>Low</w:t>
            </w:r>
          </w:p>
        </w:tc>
        <w:tc>
          <w:tcPr>
            <w:tcW w:w="13608" w:type="dxa"/>
            <w:shd w:val="clear" w:color="auto" w:fill="E6E6E6"/>
          </w:tcPr>
          <w:p w14:paraId="06314ACC" w14:textId="77777777" w:rsidR="00BF77BF" w:rsidRPr="00311725" w:rsidRDefault="00BF77BF" w:rsidP="00714132">
            <w:pPr>
              <w:spacing w:after="0" w:line="240" w:lineRule="auto"/>
              <w:rPr>
                <w:b/>
                <w:bCs/>
              </w:rPr>
            </w:pPr>
            <w:r w:rsidRPr="00311725">
              <w:rPr>
                <w:b/>
                <w:bCs/>
              </w:rPr>
              <w:t xml:space="preserve">No additional physical control measures are </w:t>
            </w:r>
            <w:proofErr w:type="gramStart"/>
            <w:r w:rsidRPr="00311725">
              <w:rPr>
                <w:b/>
                <w:bCs/>
              </w:rPr>
              <w:t>required,</w:t>
            </w:r>
            <w:proofErr w:type="gramEnd"/>
            <w:r w:rsidRPr="00311725">
              <w:rPr>
                <w:b/>
                <w:bCs/>
              </w:rPr>
              <w:t xml:space="preserve"> however monitoring is necessary to ensure that the controls are maintained.</w:t>
            </w:r>
          </w:p>
        </w:tc>
      </w:tr>
      <w:tr w:rsidR="00BF77BF" w:rsidRPr="00311725" w14:paraId="181AAF28" w14:textId="77777777" w:rsidTr="00E37336">
        <w:tc>
          <w:tcPr>
            <w:tcW w:w="2411" w:type="dxa"/>
            <w:shd w:val="clear" w:color="auto" w:fill="CCCCCC"/>
          </w:tcPr>
          <w:p w14:paraId="5EF53A10" w14:textId="77777777" w:rsidR="00BF77BF" w:rsidRPr="00311725" w:rsidRDefault="00BF77BF" w:rsidP="00714132">
            <w:pPr>
              <w:spacing w:after="0" w:line="240" w:lineRule="auto"/>
              <w:rPr>
                <w:b/>
                <w:bCs/>
              </w:rPr>
            </w:pPr>
            <w:r w:rsidRPr="00311725">
              <w:rPr>
                <w:b/>
                <w:bCs/>
              </w:rPr>
              <w:lastRenderedPageBreak/>
              <w:t>Medium</w:t>
            </w:r>
          </w:p>
        </w:tc>
        <w:tc>
          <w:tcPr>
            <w:tcW w:w="13608" w:type="dxa"/>
            <w:shd w:val="clear" w:color="auto" w:fill="CCCCCC"/>
          </w:tcPr>
          <w:p w14:paraId="00C1710D" w14:textId="77777777" w:rsidR="00BF77BF" w:rsidRPr="00311725" w:rsidRDefault="00BF77BF" w:rsidP="00714132">
            <w:pPr>
              <w:spacing w:after="0" w:line="240" w:lineRule="auto"/>
              <w:rPr>
                <w:b/>
                <w:bCs/>
              </w:rPr>
            </w:pPr>
            <w:r w:rsidRPr="00311725">
              <w:rPr>
                <w:b/>
                <w:bCs/>
              </w:rPr>
              <w:t>Efforts should be made to reduce the risk and the reduction measures should be implemented within a defined period. Where the medium risk is associated with extremely harmful consequences, further assessment may be necessary to establish more precisely the likelihood of harm as a basis for determining the need for improved control measures.</w:t>
            </w:r>
          </w:p>
        </w:tc>
      </w:tr>
      <w:tr w:rsidR="00BF77BF" w:rsidRPr="00311725" w14:paraId="115BE4D6" w14:textId="77777777" w:rsidTr="00E37336">
        <w:tc>
          <w:tcPr>
            <w:tcW w:w="2411" w:type="dxa"/>
            <w:shd w:val="clear" w:color="auto" w:fill="B3B3B3"/>
          </w:tcPr>
          <w:p w14:paraId="52BE442F" w14:textId="77777777" w:rsidR="00BF77BF" w:rsidRPr="00311725" w:rsidRDefault="00BF77BF" w:rsidP="00714132">
            <w:pPr>
              <w:spacing w:after="0" w:line="240" w:lineRule="auto"/>
              <w:rPr>
                <w:b/>
                <w:bCs/>
              </w:rPr>
            </w:pPr>
            <w:r w:rsidRPr="00311725">
              <w:rPr>
                <w:b/>
                <w:bCs/>
              </w:rPr>
              <w:t>High</w:t>
            </w:r>
          </w:p>
        </w:tc>
        <w:tc>
          <w:tcPr>
            <w:tcW w:w="13608" w:type="dxa"/>
            <w:shd w:val="clear" w:color="auto" w:fill="B3B3B3"/>
          </w:tcPr>
          <w:p w14:paraId="684A9C52" w14:textId="77777777" w:rsidR="00BF77BF" w:rsidRPr="00311725" w:rsidRDefault="00BF77BF" w:rsidP="00714132">
            <w:pPr>
              <w:spacing w:after="0" w:line="240" w:lineRule="auto"/>
              <w:rPr>
                <w:b/>
                <w:bCs/>
              </w:rPr>
            </w:pPr>
            <w:r w:rsidRPr="00311725">
              <w:rPr>
                <w:b/>
                <w:bCs/>
              </w:rPr>
              <w:t>Work should not be started until the risk has been reduced to an acceptable level. Considerable resources may be allocated to reduce the risk.  Where the risk involves work in progress, urgent action should be taken.</w:t>
            </w:r>
          </w:p>
        </w:tc>
      </w:tr>
      <w:tr w:rsidR="00BF77BF" w:rsidRPr="00311725" w14:paraId="3A3DBB21" w14:textId="77777777" w:rsidTr="00E37336">
        <w:tc>
          <w:tcPr>
            <w:tcW w:w="2411" w:type="dxa"/>
            <w:shd w:val="clear" w:color="auto" w:fill="808080"/>
          </w:tcPr>
          <w:p w14:paraId="0D66A090" w14:textId="77777777" w:rsidR="00BF77BF" w:rsidRPr="00311725" w:rsidRDefault="00BF77BF" w:rsidP="00714132">
            <w:pPr>
              <w:spacing w:after="0" w:line="240" w:lineRule="auto"/>
              <w:rPr>
                <w:b/>
                <w:bCs/>
              </w:rPr>
            </w:pPr>
            <w:r w:rsidRPr="00311725">
              <w:rPr>
                <w:b/>
                <w:bCs/>
              </w:rPr>
              <w:t>Stop</w:t>
            </w:r>
          </w:p>
        </w:tc>
        <w:tc>
          <w:tcPr>
            <w:tcW w:w="13608" w:type="dxa"/>
            <w:shd w:val="clear" w:color="auto" w:fill="808080"/>
          </w:tcPr>
          <w:p w14:paraId="352A7E58" w14:textId="77777777" w:rsidR="00BF77BF" w:rsidRPr="00311725" w:rsidRDefault="00BF77BF" w:rsidP="00714132">
            <w:pPr>
              <w:spacing w:after="0" w:line="240" w:lineRule="auto"/>
              <w:rPr>
                <w:b/>
                <w:bCs/>
                <w:color w:val="FFFFFF"/>
              </w:rPr>
            </w:pPr>
            <w:r w:rsidRPr="00311725">
              <w:rPr>
                <w:b/>
                <w:bCs/>
              </w:rPr>
              <w:t>Work should not be started or continued until the risk has been reduced. If it is not possible to reduce risk even with unlimited resources, work has to remain prohibited.</w:t>
            </w:r>
          </w:p>
        </w:tc>
      </w:tr>
    </w:tbl>
    <w:p w14:paraId="51C4DDE5" w14:textId="7D3B2C26" w:rsidR="00810AA4" w:rsidRPr="004F3F17" w:rsidRDefault="004F3F17">
      <w:pPr>
        <w:rPr>
          <w:sz w:val="2"/>
          <w:szCs w:val="2"/>
        </w:rPr>
      </w:pPr>
      <w:r w:rsidRPr="004F3F17">
        <w:rPr>
          <w:sz w:val="2"/>
          <w:szCs w:val="2"/>
        </w:rPr>
        <w:t xml:space="preserve"> </w:t>
      </w:r>
    </w:p>
    <w:tbl>
      <w:tblPr>
        <w:tblStyle w:val="PlainTable2"/>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775"/>
        <w:gridCol w:w="5244"/>
      </w:tblGrid>
      <w:tr w:rsidR="00BF77BF" w:rsidRPr="00311725" w14:paraId="5AE9A35A" w14:textId="77777777" w:rsidTr="002215DE">
        <w:trPr>
          <w:cnfStyle w:val="100000000000" w:firstRow="1" w:lastRow="0" w:firstColumn="0" w:lastColumn="0" w:oddVBand="0" w:evenVBand="0" w:oddHBand="0"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0775" w:type="dxa"/>
            <w:tcBorders>
              <w:left w:val="none" w:sz="0" w:space="0" w:color="auto"/>
              <w:bottom w:val="none" w:sz="0" w:space="0" w:color="auto"/>
              <w:right w:val="none" w:sz="0" w:space="0" w:color="auto"/>
            </w:tcBorders>
            <w:vAlign w:val="center"/>
          </w:tcPr>
          <w:p w14:paraId="654F5F94" w14:textId="3A63E234" w:rsidR="00BF77BF" w:rsidRPr="00BB2F60" w:rsidRDefault="00BF77BF" w:rsidP="002215DE">
            <w:pPr>
              <w:snapToGrid w:val="0"/>
              <w:spacing w:after="0"/>
              <w:rPr>
                <w:b w:val="0"/>
                <w:bCs w:val="0"/>
              </w:rPr>
            </w:pPr>
            <w:r w:rsidRPr="00311725">
              <w:t>Activity / operation/ event:</w:t>
            </w:r>
            <w:r w:rsidR="00BB2F60">
              <w:rPr>
                <w:b w:val="0"/>
                <w:bCs w:val="0"/>
              </w:rPr>
              <w:t xml:space="preserve"> </w:t>
            </w:r>
          </w:p>
        </w:tc>
        <w:tc>
          <w:tcPr>
            <w:cnfStyle w:val="000001000000" w:firstRow="0" w:lastRow="0" w:firstColumn="0" w:lastColumn="0" w:oddVBand="0" w:evenVBand="1" w:oddHBand="0" w:evenHBand="0" w:firstRowFirstColumn="0" w:firstRowLastColumn="0" w:lastRowFirstColumn="0" w:lastRowLastColumn="0"/>
            <w:tcW w:w="5244" w:type="dxa"/>
            <w:tcBorders>
              <w:left w:val="none" w:sz="0" w:space="0" w:color="auto"/>
              <w:bottom w:val="none" w:sz="0" w:space="0" w:color="auto"/>
              <w:right w:val="none" w:sz="0" w:space="0" w:color="auto"/>
            </w:tcBorders>
            <w:vAlign w:val="center"/>
          </w:tcPr>
          <w:p w14:paraId="2F61EDB9" w14:textId="581F0DDE" w:rsidR="00BF77BF" w:rsidRPr="00311725" w:rsidRDefault="00BF77BF" w:rsidP="00BB2F60">
            <w:pPr>
              <w:snapToGrid w:val="0"/>
              <w:spacing w:after="0"/>
              <w:rPr>
                <w:b w:val="0"/>
              </w:rPr>
            </w:pPr>
            <w:r w:rsidRPr="00311725">
              <w:t xml:space="preserve">Assessment date: </w:t>
            </w:r>
          </w:p>
        </w:tc>
      </w:tr>
      <w:tr w:rsidR="00BF77BF" w:rsidRPr="00311725" w14:paraId="0A76A051" w14:textId="77777777" w:rsidTr="002215DE">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0775" w:type="dxa"/>
            <w:tcBorders>
              <w:top w:val="none" w:sz="0" w:space="0" w:color="auto"/>
              <w:left w:val="none" w:sz="0" w:space="0" w:color="auto"/>
              <w:bottom w:val="none" w:sz="0" w:space="0" w:color="auto"/>
              <w:right w:val="none" w:sz="0" w:space="0" w:color="auto"/>
            </w:tcBorders>
            <w:vAlign w:val="center"/>
          </w:tcPr>
          <w:p w14:paraId="502CA908" w14:textId="24E9B597" w:rsidR="00BF77BF" w:rsidRPr="00BB2F60" w:rsidRDefault="00BF77BF" w:rsidP="002215DE">
            <w:pPr>
              <w:spacing w:after="0"/>
              <w:rPr>
                <w:bCs/>
              </w:rPr>
            </w:pPr>
            <w:r w:rsidRPr="00311725">
              <w:rPr>
                <w:b/>
              </w:rPr>
              <w:t>Establishment:</w:t>
            </w:r>
            <w:r w:rsidR="00BB2F60">
              <w:rPr>
                <w:bCs/>
              </w:rPr>
              <w:t xml:space="preserve"> </w:t>
            </w:r>
          </w:p>
        </w:tc>
        <w:tc>
          <w:tcPr>
            <w:cnfStyle w:val="000001000000" w:firstRow="0" w:lastRow="0" w:firstColumn="0" w:lastColumn="0" w:oddVBand="0" w:evenVBand="1" w:oddHBand="0" w:evenHBand="0" w:firstRowFirstColumn="0" w:firstRowLastColumn="0" w:lastRowFirstColumn="0" w:lastRowLastColumn="0"/>
            <w:tcW w:w="5244" w:type="dxa"/>
            <w:tcBorders>
              <w:top w:val="none" w:sz="0" w:space="0" w:color="auto"/>
              <w:left w:val="none" w:sz="0" w:space="0" w:color="auto"/>
              <w:bottom w:val="none" w:sz="0" w:space="0" w:color="auto"/>
              <w:right w:val="none" w:sz="0" w:space="0" w:color="auto"/>
            </w:tcBorders>
            <w:vAlign w:val="center"/>
          </w:tcPr>
          <w:p w14:paraId="5C5D82FA" w14:textId="77777777" w:rsidR="00BF77BF" w:rsidRPr="00BB2F60" w:rsidRDefault="00BF77BF" w:rsidP="002215DE">
            <w:pPr>
              <w:spacing w:after="0"/>
              <w:rPr>
                <w:bCs/>
              </w:rPr>
            </w:pPr>
            <w:r w:rsidRPr="00311725">
              <w:rPr>
                <w:b/>
              </w:rPr>
              <w:t xml:space="preserve">Review date: </w:t>
            </w:r>
          </w:p>
        </w:tc>
      </w:tr>
    </w:tbl>
    <w:p w14:paraId="08816FD7" w14:textId="77777777" w:rsidR="00810AA4" w:rsidRDefault="00810AA4" w:rsidP="00810AA4">
      <w:pPr>
        <w:pStyle w:val="NoSpacing"/>
      </w:pPr>
    </w:p>
    <w:tbl>
      <w:tblPr>
        <w:tblStyle w:val="PlainTable2"/>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7"/>
        <w:gridCol w:w="1880"/>
        <w:gridCol w:w="2377"/>
        <w:gridCol w:w="1519"/>
        <w:gridCol w:w="2552"/>
        <w:gridCol w:w="1842"/>
        <w:gridCol w:w="1985"/>
        <w:gridCol w:w="1417"/>
      </w:tblGrid>
      <w:tr w:rsidR="006321D1" w:rsidRPr="00311725" w14:paraId="60F5A1BD" w14:textId="77777777" w:rsidTr="006321D1">
        <w:trPr>
          <w:cnfStyle w:val="100000000000" w:firstRow="1" w:lastRow="0" w:firstColumn="0" w:lastColumn="0" w:oddVBand="0" w:evenVBand="0" w:oddHBand="0" w:evenHBand="0" w:firstRowFirstColumn="0" w:firstRowLastColumn="0" w:lastRowFirstColumn="0" w:lastRowLastColumn="0"/>
          <w:trHeight w:hRule="exact" w:val="510"/>
        </w:trPr>
        <w:tc>
          <w:tcPr>
            <w:cnfStyle w:val="000010000000" w:firstRow="0" w:lastRow="0" w:firstColumn="0" w:lastColumn="0" w:oddVBand="1" w:evenVBand="0" w:oddHBand="0" w:evenHBand="0" w:firstRowFirstColumn="0" w:firstRowLastColumn="0" w:lastRowFirstColumn="0" w:lastRowLastColumn="0"/>
            <w:tcW w:w="2447" w:type="dxa"/>
            <w:tcBorders>
              <w:bottom w:val="nil"/>
            </w:tcBorders>
            <w:shd w:val="clear" w:color="auto" w:fill="auto"/>
          </w:tcPr>
          <w:p w14:paraId="03F101B2" w14:textId="77777777" w:rsidR="00BF77BF" w:rsidRPr="00311725" w:rsidRDefault="00BF77BF" w:rsidP="00714132">
            <w:pPr>
              <w:spacing w:after="0" w:line="240" w:lineRule="auto"/>
              <w:jc w:val="center"/>
              <w:rPr>
                <w:b w:val="0"/>
                <w:bCs w:val="0"/>
              </w:rPr>
            </w:pPr>
          </w:p>
          <w:p w14:paraId="4FDABAF7" w14:textId="77777777" w:rsidR="00BF77BF" w:rsidRPr="00311725" w:rsidRDefault="00BF77BF" w:rsidP="00714132">
            <w:pPr>
              <w:spacing w:after="0" w:line="240" w:lineRule="auto"/>
              <w:jc w:val="center"/>
              <w:rPr>
                <w:b w:val="0"/>
                <w:bCs w:val="0"/>
              </w:rPr>
            </w:pPr>
            <w:r w:rsidRPr="00311725">
              <w:t>Step 1</w:t>
            </w:r>
          </w:p>
          <w:p w14:paraId="15438381" w14:textId="77777777" w:rsidR="00BF77BF" w:rsidRPr="00311725" w:rsidRDefault="00BF77BF" w:rsidP="00714132">
            <w:pPr>
              <w:spacing w:after="0" w:line="240" w:lineRule="auto"/>
              <w:jc w:val="center"/>
              <w:rPr>
                <w:b w:val="0"/>
                <w:bCs w:val="0"/>
                <w:color w:val="0000FF"/>
              </w:rPr>
            </w:pPr>
          </w:p>
        </w:tc>
        <w:tc>
          <w:tcPr>
            <w:cnfStyle w:val="000001000000" w:firstRow="0" w:lastRow="0" w:firstColumn="0" w:lastColumn="0" w:oddVBand="0" w:evenVBand="1" w:oddHBand="0" w:evenHBand="0" w:firstRowFirstColumn="0" w:firstRowLastColumn="0" w:lastRowFirstColumn="0" w:lastRowLastColumn="0"/>
            <w:tcW w:w="1880" w:type="dxa"/>
            <w:tcBorders>
              <w:bottom w:val="nil"/>
            </w:tcBorders>
            <w:shd w:val="clear" w:color="auto" w:fill="auto"/>
          </w:tcPr>
          <w:p w14:paraId="5A18A34F" w14:textId="77777777" w:rsidR="00BF77BF" w:rsidRPr="00311725" w:rsidRDefault="00BF77BF" w:rsidP="00714132">
            <w:pPr>
              <w:spacing w:after="0" w:line="240" w:lineRule="auto"/>
              <w:jc w:val="center"/>
              <w:rPr>
                <w:b w:val="0"/>
                <w:bCs w:val="0"/>
              </w:rPr>
            </w:pPr>
          </w:p>
          <w:p w14:paraId="7E3DF76B" w14:textId="77777777" w:rsidR="00BF77BF" w:rsidRPr="00311725" w:rsidRDefault="00BF77BF" w:rsidP="00714132">
            <w:pPr>
              <w:spacing w:after="0" w:line="240" w:lineRule="auto"/>
              <w:jc w:val="center"/>
              <w:rPr>
                <w:b w:val="0"/>
                <w:bCs w:val="0"/>
              </w:rPr>
            </w:pPr>
            <w:r w:rsidRPr="00311725">
              <w:t>Step 2</w:t>
            </w:r>
          </w:p>
        </w:tc>
        <w:tc>
          <w:tcPr>
            <w:cnfStyle w:val="000010000000" w:firstRow="0" w:lastRow="0" w:firstColumn="0" w:lastColumn="0" w:oddVBand="1" w:evenVBand="0" w:oddHBand="0" w:evenHBand="0" w:firstRowFirstColumn="0" w:firstRowLastColumn="0" w:lastRowFirstColumn="0" w:lastRowLastColumn="0"/>
            <w:tcW w:w="2377" w:type="dxa"/>
            <w:tcBorders>
              <w:bottom w:val="nil"/>
            </w:tcBorders>
            <w:shd w:val="clear" w:color="auto" w:fill="auto"/>
          </w:tcPr>
          <w:p w14:paraId="2A49CF64" w14:textId="77777777" w:rsidR="00BF77BF" w:rsidRPr="00311725" w:rsidRDefault="00BF77BF" w:rsidP="00714132">
            <w:pPr>
              <w:spacing w:after="0" w:line="240" w:lineRule="auto"/>
              <w:jc w:val="center"/>
              <w:rPr>
                <w:b w:val="0"/>
                <w:bCs w:val="0"/>
              </w:rPr>
            </w:pPr>
          </w:p>
          <w:p w14:paraId="6CA5EB32" w14:textId="77777777" w:rsidR="00BF77BF" w:rsidRPr="00311725" w:rsidRDefault="00BF77BF" w:rsidP="00714132">
            <w:pPr>
              <w:spacing w:after="0" w:line="240" w:lineRule="auto"/>
              <w:jc w:val="center"/>
              <w:rPr>
                <w:b w:val="0"/>
                <w:bCs w:val="0"/>
              </w:rPr>
            </w:pPr>
            <w:r w:rsidRPr="00311725">
              <w:t>Step 3</w:t>
            </w:r>
          </w:p>
        </w:tc>
        <w:tc>
          <w:tcPr>
            <w:cnfStyle w:val="000001000000" w:firstRow="0" w:lastRow="0" w:firstColumn="0" w:lastColumn="0" w:oddVBand="0" w:evenVBand="1" w:oddHBand="0" w:evenHBand="0" w:firstRowFirstColumn="0" w:firstRowLastColumn="0" w:lastRowFirstColumn="0" w:lastRowLastColumn="0"/>
            <w:tcW w:w="1519" w:type="dxa"/>
            <w:tcBorders>
              <w:bottom w:val="nil"/>
            </w:tcBorders>
            <w:shd w:val="clear" w:color="auto" w:fill="auto"/>
          </w:tcPr>
          <w:p w14:paraId="343CBC06" w14:textId="77777777" w:rsidR="00BF77BF" w:rsidRPr="00311725" w:rsidRDefault="00BF77BF" w:rsidP="00714132">
            <w:pPr>
              <w:spacing w:after="0" w:line="240" w:lineRule="auto"/>
              <w:jc w:val="center"/>
              <w:rPr>
                <w:b w:val="0"/>
                <w:bCs w:val="0"/>
              </w:rPr>
            </w:pPr>
            <w:r w:rsidRPr="00311725">
              <w:t>Risk</w:t>
            </w:r>
          </w:p>
          <w:p w14:paraId="19060A86" w14:textId="77777777" w:rsidR="00BF77BF" w:rsidRPr="00311725" w:rsidRDefault="00BF77BF" w:rsidP="00714132">
            <w:pPr>
              <w:spacing w:after="0" w:line="240" w:lineRule="auto"/>
              <w:jc w:val="center"/>
              <w:rPr>
                <w:b w:val="0"/>
                <w:bCs w:val="0"/>
              </w:rPr>
            </w:pPr>
            <w:r w:rsidRPr="00311725">
              <w:t>rating</w:t>
            </w:r>
          </w:p>
          <w:p w14:paraId="17CE7014" w14:textId="77777777" w:rsidR="00BF77BF" w:rsidRPr="00311725" w:rsidRDefault="00BF77BF" w:rsidP="00714132">
            <w:pPr>
              <w:spacing w:after="0" w:line="240" w:lineRule="auto"/>
              <w:jc w:val="center"/>
              <w:rPr>
                <w:b w:val="0"/>
                <w:bCs w:val="0"/>
              </w:rPr>
            </w:pPr>
          </w:p>
          <w:p w14:paraId="65AE67FC" w14:textId="77777777" w:rsidR="00BF77BF" w:rsidRPr="00311725" w:rsidRDefault="00BF77BF" w:rsidP="00714132">
            <w:pPr>
              <w:spacing w:after="0" w:line="240" w:lineRule="auto"/>
              <w:jc w:val="center"/>
              <w:rPr>
                <w:b w:val="0"/>
                <w:bCs w:val="0"/>
              </w:rPr>
            </w:pPr>
          </w:p>
          <w:p w14:paraId="6ED81BA4" w14:textId="77777777" w:rsidR="00BF77BF" w:rsidRPr="00311725" w:rsidRDefault="00BF77BF" w:rsidP="00714132">
            <w:pPr>
              <w:spacing w:after="0" w:line="240" w:lineRule="auto"/>
              <w:jc w:val="center"/>
              <w:rPr>
                <w:b w:val="0"/>
                <w:bCs w:val="0"/>
              </w:rPr>
            </w:pPr>
          </w:p>
          <w:p w14:paraId="73A94E66" w14:textId="77777777" w:rsidR="00BF77BF" w:rsidRPr="00311725" w:rsidRDefault="00BF77BF" w:rsidP="00714132">
            <w:pPr>
              <w:spacing w:after="0" w:line="240" w:lineRule="auto"/>
              <w:jc w:val="center"/>
              <w:rPr>
                <w:b w:val="0"/>
                <w:bCs w:val="0"/>
              </w:rPr>
            </w:pPr>
          </w:p>
          <w:p w14:paraId="41318794" w14:textId="77777777" w:rsidR="00BF77BF" w:rsidRPr="00311725" w:rsidRDefault="00BF77BF" w:rsidP="00714132">
            <w:pPr>
              <w:spacing w:after="0" w:line="240" w:lineRule="auto"/>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2552" w:type="dxa"/>
            <w:tcBorders>
              <w:bottom w:val="nil"/>
            </w:tcBorders>
            <w:shd w:val="clear" w:color="auto" w:fill="auto"/>
          </w:tcPr>
          <w:p w14:paraId="242B2198" w14:textId="77777777" w:rsidR="00BF77BF" w:rsidRPr="00311725" w:rsidRDefault="00BF77BF" w:rsidP="00714132">
            <w:pPr>
              <w:spacing w:after="0" w:line="240" w:lineRule="auto"/>
              <w:jc w:val="center"/>
              <w:rPr>
                <w:b w:val="0"/>
                <w:bCs w:val="0"/>
              </w:rPr>
            </w:pPr>
          </w:p>
          <w:p w14:paraId="25B47C1E" w14:textId="77777777" w:rsidR="00BF77BF" w:rsidRPr="00311725" w:rsidRDefault="00BF77BF" w:rsidP="00714132">
            <w:pPr>
              <w:spacing w:after="0" w:line="240" w:lineRule="auto"/>
              <w:jc w:val="center"/>
              <w:rPr>
                <w:b w:val="0"/>
                <w:bCs w:val="0"/>
              </w:rPr>
            </w:pPr>
            <w:r w:rsidRPr="00311725">
              <w:t>Step 4</w:t>
            </w:r>
          </w:p>
        </w:tc>
        <w:tc>
          <w:tcPr>
            <w:cnfStyle w:val="000001000000" w:firstRow="0" w:lastRow="0" w:firstColumn="0" w:lastColumn="0" w:oddVBand="0" w:evenVBand="1" w:oddHBand="0" w:evenHBand="0" w:firstRowFirstColumn="0" w:firstRowLastColumn="0" w:lastRowFirstColumn="0" w:lastRowLastColumn="0"/>
            <w:tcW w:w="1842" w:type="dxa"/>
            <w:tcBorders>
              <w:right w:val="nil"/>
            </w:tcBorders>
            <w:shd w:val="clear" w:color="auto" w:fill="auto"/>
          </w:tcPr>
          <w:p w14:paraId="180A51B5" w14:textId="77777777" w:rsidR="00BF77BF" w:rsidRPr="00311725" w:rsidRDefault="00BF77BF" w:rsidP="00714132">
            <w:pPr>
              <w:spacing w:after="0" w:line="240" w:lineRule="auto"/>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1985" w:type="dxa"/>
            <w:tcBorders>
              <w:left w:val="nil"/>
              <w:right w:val="nil"/>
            </w:tcBorders>
            <w:shd w:val="clear" w:color="auto" w:fill="auto"/>
          </w:tcPr>
          <w:p w14:paraId="5EED592E" w14:textId="77777777" w:rsidR="00BF77BF" w:rsidRPr="00311725" w:rsidRDefault="00BF77BF" w:rsidP="00714132">
            <w:pPr>
              <w:spacing w:after="0" w:line="240" w:lineRule="auto"/>
              <w:jc w:val="center"/>
              <w:rPr>
                <w:b w:val="0"/>
                <w:bCs w:val="0"/>
              </w:rPr>
            </w:pPr>
            <w:r w:rsidRPr="00311725">
              <w:t>Step 5</w:t>
            </w:r>
          </w:p>
          <w:p w14:paraId="52831E0A" w14:textId="77777777" w:rsidR="00BF77BF" w:rsidRPr="00311725" w:rsidRDefault="00BF77BF" w:rsidP="00714132">
            <w:pPr>
              <w:spacing w:after="0" w:line="240" w:lineRule="auto"/>
              <w:jc w:val="center"/>
              <w:rPr>
                <w:b w:val="0"/>
                <w:bCs w:val="0"/>
              </w:rPr>
            </w:pPr>
            <w:r w:rsidRPr="00311725">
              <w:t xml:space="preserve">Action &amp; review </w:t>
            </w:r>
            <w:proofErr w:type="spellStart"/>
            <w:r w:rsidRPr="00311725">
              <w:t>Review</w:t>
            </w:r>
            <w:proofErr w:type="spellEnd"/>
          </w:p>
          <w:p w14:paraId="0B2447CB" w14:textId="77777777" w:rsidR="00BF77BF" w:rsidRPr="00311725" w:rsidRDefault="00BF77BF" w:rsidP="00714132">
            <w:pPr>
              <w:spacing w:after="0" w:line="240" w:lineRule="auto"/>
              <w:jc w:val="center"/>
              <w:rPr>
                <w:b w:val="0"/>
                <w:bCs w:val="0"/>
              </w:rPr>
            </w:pPr>
          </w:p>
        </w:tc>
        <w:tc>
          <w:tcPr>
            <w:cnfStyle w:val="000001000000" w:firstRow="0" w:lastRow="0" w:firstColumn="0" w:lastColumn="0" w:oddVBand="0" w:evenVBand="1" w:oddHBand="0" w:evenHBand="0" w:firstRowFirstColumn="0" w:firstRowLastColumn="0" w:lastRowFirstColumn="0" w:lastRowLastColumn="0"/>
            <w:tcW w:w="1417" w:type="dxa"/>
            <w:tcBorders>
              <w:left w:val="nil"/>
            </w:tcBorders>
            <w:shd w:val="clear" w:color="auto" w:fill="auto"/>
          </w:tcPr>
          <w:p w14:paraId="09E2E847" w14:textId="77777777" w:rsidR="00BF77BF" w:rsidRPr="00311725" w:rsidRDefault="00BF77BF" w:rsidP="00714132">
            <w:pPr>
              <w:spacing w:after="0" w:line="240" w:lineRule="auto"/>
              <w:jc w:val="center"/>
              <w:rPr>
                <w:b w:val="0"/>
                <w:bCs w:val="0"/>
              </w:rPr>
            </w:pPr>
          </w:p>
        </w:tc>
      </w:tr>
      <w:tr w:rsidR="00BF77BF" w:rsidRPr="00311725" w14:paraId="3E45900F" w14:textId="77777777" w:rsidTr="006321D1">
        <w:trPr>
          <w:cnfStyle w:val="000000100000" w:firstRow="0" w:lastRow="0" w:firstColumn="0" w:lastColumn="0" w:oddVBand="0" w:evenVBand="0" w:oddHBand="1" w:evenHBand="0" w:firstRowFirstColumn="0" w:firstRowLastColumn="0" w:lastRowFirstColumn="0" w:lastRowLastColumn="0"/>
          <w:trHeight w:val="1113"/>
        </w:trPr>
        <w:tc>
          <w:tcPr>
            <w:cnfStyle w:val="000010000000" w:firstRow="0" w:lastRow="0" w:firstColumn="0" w:lastColumn="0" w:oddVBand="1" w:evenVBand="0" w:oddHBand="0" w:evenHBand="0" w:firstRowFirstColumn="0" w:firstRowLastColumn="0" w:lastRowFirstColumn="0" w:lastRowLastColumn="0"/>
            <w:tcW w:w="2447" w:type="dxa"/>
            <w:tcBorders>
              <w:top w:val="nil"/>
              <w:left w:val="none" w:sz="0" w:space="0" w:color="auto"/>
              <w:bottom w:val="none" w:sz="0" w:space="0" w:color="auto"/>
              <w:right w:val="none" w:sz="0" w:space="0" w:color="auto"/>
            </w:tcBorders>
            <w:shd w:val="clear" w:color="auto" w:fill="auto"/>
          </w:tcPr>
          <w:p w14:paraId="52326EB6" w14:textId="77777777" w:rsidR="006321D1" w:rsidRDefault="006321D1" w:rsidP="00714132">
            <w:pPr>
              <w:spacing w:after="0" w:line="240" w:lineRule="auto"/>
              <w:jc w:val="center"/>
              <w:rPr>
                <w:b/>
                <w:bCs/>
              </w:rPr>
            </w:pPr>
          </w:p>
          <w:p w14:paraId="4A4AC778" w14:textId="31A2EB87" w:rsidR="00BF77BF" w:rsidRPr="00311725" w:rsidRDefault="00BF77BF" w:rsidP="00714132">
            <w:pPr>
              <w:spacing w:after="0" w:line="240" w:lineRule="auto"/>
              <w:jc w:val="center"/>
              <w:rPr>
                <w:b/>
                <w:bCs/>
              </w:rPr>
            </w:pPr>
            <w:r w:rsidRPr="00311725">
              <w:rPr>
                <w:b/>
                <w:bCs/>
              </w:rPr>
              <w:t>Identify the hazards</w:t>
            </w:r>
          </w:p>
        </w:tc>
        <w:tc>
          <w:tcPr>
            <w:cnfStyle w:val="000001000000" w:firstRow="0" w:lastRow="0" w:firstColumn="0" w:lastColumn="0" w:oddVBand="0" w:evenVBand="1" w:oddHBand="0" w:evenHBand="0" w:firstRowFirstColumn="0" w:firstRowLastColumn="0" w:lastRowFirstColumn="0" w:lastRowLastColumn="0"/>
            <w:tcW w:w="1880" w:type="dxa"/>
            <w:tcBorders>
              <w:top w:val="nil"/>
              <w:left w:val="none" w:sz="0" w:space="0" w:color="auto"/>
              <w:bottom w:val="none" w:sz="0" w:space="0" w:color="auto"/>
              <w:right w:val="none" w:sz="0" w:space="0" w:color="auto"/>
            </w:tcBorders>
            <w:shd w:val="clear" w:color="auto" w:fill="auto"/>
          </w:tcPr>
          <w:p w14:paraId="452182C7" w14:textId="77777777" w:rsidR="006321D1" w:rsidRDefault="006321D1" w:rsidP="00714132">
            <w:pPr>
              <w:spacing w:after="0" w:line="240" w:lineRule="auto"/>
              <w:jc w:val="center"/>
              <w:rPr>
                <w:b/>
                <w:bCs/>
              </w:rPr>
            </w:pPr>
          </w:p>
          <w:p w14:paraId="31D33171" w14:textId="433436A7" w:rsidR="00BF77BF" w:rsidRPr="00311725" w:rsidRDefault="00BF77BF" w:rsidP="00714132">
            <w:pPr>
              <w:spacing w:after="0" w:line="240" w:lineRule="auto"/>
              <w:jc w:val="center"/>
              <w:rPr>
                <w:b/>
                <w:bCs/>
              </w:rPr>
            </w:pPr>
            <w:r w:rsidRPr="00311725">
              <w:rPr>
                <w:b/>
                <w:bCs/>
              </w:rPr>
              <w:t>Who might be</w:t>
            </w:r>
          </w:p>
          <w:p w14:paraId="0E1C96A4" w14:textId="77777777" w:rsidR="00BF77BF" w:rsidRPr="00311725" w:rsidRDefault="00BF77BF" w:rsidP="00714132">
            <w:pPr>
              <w:spacing w:after="0" w:line="240" w:lineRule="auto"/>
              <w:jc w:val="center"/>
              <w:rPr>
                <w:b/>
                <w:bCs/>
              </w:rPr>
            </w:pPr>
            <w:r w:rsidRPr="00311725">
              <w:rPr>
                <w:b/>
                <w:bCs/>
              </w:rPr>
              <w:t>harmed &amp; how?</w:t>
            </w:r>
          </w:p>
        </w:tc>
        <w:tc>
          <w:tcPr>
            <w:cnfStyle w:val="000010000000" w:firstRow="0" w:lastRow="0" w:firstColumn="0" w:lastColumn="0" w:oddVBand="1" w:evenVBand="0" w:oddHBand="0" w:evenHBand="0" w:firstRowFirstColumn="0" w:firstRowLastColumn="0" w:lastRowFirstColumn="0" w:lastRowLastColumn="0"/>
            <w:tcW w:w="2377" w:type="dxa"/>
            <w:tcBorders>
              <w:top w:val="nil"/>
              <w:left w:val="none" w:sz="0" w:space="0" w:color="auto"/>
              <w:bottom w:val="none" w:sz="0" w:space="0" w:color="auto"/>
              <w:right w:val="none" w:sz="0" w:space="0" w:color="auto"/>
            </w:tcBorders>
            <w:shd w:val="clear" w:color="auto" w:fill="auto"/>
          </w:tcPr>
          <w:p w14:paraId="38CD9E07" w14:textId="77777777" w:rsidR="006321D1" w:rsidRDefault="006321D1" w:rsidP="00714132">
            <w:pPr>
              <w:spacing w:after="0" w:line="240" w:lineRule="auto"/>
              <w:jc w:val="center"/>
              <w:rPr>
                <w:b/>
                <w:bCs/>
              </w:rPr>
            </w:pPr>
          </w:p>
          <w:p w14:paraId="79CBDC34" w14:textId="0461D8FA" w:rsidR="00BF77BF" w:rsidRPr="00311725" w:rsidRDefault="00BF77BF" w:rsidP="00714132">
            <w:pPr>
              <w:spacing w:after="0" w:line="240" w:lineRule="auto"/>
              <w:jc w:val="center"/>
              <w:rPr>
                <w:b/>
                <w:bCs/>
              </w:rPr>
            </w:pPr>
            <w:r w:rsidRPr="00311725">
              <w:rPr>
                <w:b/>
                <w:bCs/>
              </w:rPr>
              <w:t>What are you already</w:t>
            </w:r>
          </w:p>
          <w:p w14:paraId="1CCBB3CC" w14:textId="77777777" w:rsidR="00BF77BF" w:rsidRPr="00311725" w:rsidRDefault="00BF77BF" w:rsidP="00714132">
            <w:pPr>
              <w:spacing w:after="0" w:line="240" w:lineRule="auto"/>
              <w:jc w:val="center"/>
              <w:rPr>
                <w:b/>
                <w:bCs/>
              </w:rPr>
            </w:pPr>
            <w:r w:rsidRPr="00311725">
              <w:rPr>
                <w:b/>
                <w:bCs/>
              </w:rPr>
              <w:t>doing?</w:t>
            </w:r>
          </w:p>
        </w:tc>
        <w:tc>
          <w:tcPr>
            <w:cnfStyle w:val="000001000000" w:firstRow="0" w:lastRow="0" w:firstColumn="0" w:lastColumn="0" w:oddVBand="0" w:evenVBand="1" w:oddHBand="0" w:evenHBand="0" w:firstRowFirstColumn="0" w:firstRowLastColumn="0" w:lastRowFirstColumn="0" w:lastRowLastColumn="0"/>
            <w:tcW w:w="1519" w:type="dxa"/>
            <w:tcBorders>
              <w:top w:val="nil"/>
              <w:left w:val="none" w:sz="0" w:space="0" w:color="auto"/>
              <w:bottom w:val="none" w:sz="0" w:space="0" w:color="auto"/>
              <w:right w:val="none" w:sz="0" w:space="0" w:color="auto"/>
            </w:tcBorders>
            <w:shd w:val="clear" w:color="auto" w:fill="auto"/>
          </w:tcPr>
          <w:p w14:paraId="4DBD6B28" w14:textId="77777777" w:rsidR="00BF77BF" w:rsidRPr="00311725" w:rsidRDefault="00BF77BF" w:rsidP="00714132">
            <w:pPr>
              <w:spacing w:after="0" w:line="240" w:lineRule="auto"/>
              <w:jc w:val="center"/>
              <w:rPr>
                <w:b/>
                <w:bCs/>
              </w:rPr>
            </w:pPr>
            <w:r w:rsidRPr="00311725">
              <w:rPr>
                <w:b/>
                <w:bCs/>
              </w:rPr>
              <w:t>trivial/</w:t>
            </w:r>
          </w:p>
          <w:p w14:paraId="76C4B365" w14:textId="77777777" w:rsidR="00BF77BF" w:rsidRPr="00311725" w:rsidRDefault="00BF77BF" w:rsidP="00714132">
            <w:pPr>
              <w:spacing w:after="0" w:line="240" w:lineRule="auto"/>
              <w:jc w:val="center"/>
              <w:rPr>
                <w:b/>
                <w:bCs/>
              </w:rPr>
            </w:pPr>
            <w:r w:rsidRPr="00311725">
              <w:rPr>
                <w:b/>
                <w:bCs/>
              </w:rPr>
              <w:t>low / medium /</w:t>
            </w:r>
          </w:p>
          <w:p w14:paraId="73233009" w14:textId="77777777" w:rsidR="00BF77BF" w:rsidRPr="00311725" w:rsidRDefault="00BF77BF" w:rsidP="00714132">
            <w:pPr>
              <w:spacing w:after="0" w:line="240" w:lineRule="auto"/>
              <w:jc w:val="center"/>
              <w:rPr>
                <w:b/>
                <w:bCs/>
              </w:rPr>
            </w:pPr>
            <w:r w:rsidRPr="00311725">
              <w:rPr>
                <w:b/>
                <w:bCs/>
              </w:rPr>
              <w:t>high / stop</w:t>
            </w:r>
          </w:p>
        </w:tc>
        <w:tc>
          <w:tcPr>
            <w:cnfStyle w:val="000010000000" w:firstRow="0" w:lastRow="0" w:firstColumn="0" w:lastColumn="0" w:oddVBand="1" w:evenVBand="0" w:oddHBand="0" w:evenHBand="0" w:firstRowFirstColumn="0" w:firstRowLastColumn="0" w:lastRowFirstColumn="0" w:lastRowLastColumn="0"/>
            <w:tcW w:w="2552" w:type="dxa"/>
            <w:tcBorders>
              <w:top w:val="nil"/>
              <w:left w:val="none" w:sz="0" w:space="0" w:color="auto"/>
              <w:bottom w:val="none" w:sz="0" w:space="0" w:color="auto"/>
              <w:right w:val="none" w:sz="0" w:space="0" w:color="auto"/>
            </w:tcBorders>
            <w:shd w:val="clear" w:color="auto" w:fill="auto"/>
          </w:tcPr>
          <w:p w14:paraId="15FF7616" w14:textId="77777777" w:rsidR="006321D1" w:rsidRDefault="006321D1" w:rsidP="00714132">
            <w:pPr>
              <w:spacing w:after="0" w:line="240" w:lineRule="auto"/>
              <w:jc w:val="center"/>
              <w:rPr>
                <w:b/>
                <w:bCs/>
              </w:rPr>
            </w:pPr>
          </w:p>
          <w:p w14:paraId="27F6BD56" w14:textId="7C424935" w:rsidR="00BF77BF" w:rsidRPr="00311725" w:rsidRDefault="00BF77BF" w:rsidP="00714132">
            <w:pPr>
              <w:spacing w:after="0" w:line="240" w:lineRule="auto"/>
              <w:jc w:val="center"/>
              <w:rPr>
                <w:b/>
                <w:bCs/>
              </w:rPr>
            </w:pPr>
            <w:r w:rsidRPr="00311725">
              <w:rPr>
                <w:b/>
                <w:bCs/>
              </w:rPr>
              <w:t>Is anything further</w:t>
            </w:r>
          </w:p>
          <w:p w14:paraId="3FCA4DA8" w14:textId="77777777" w:rsidR="00BF77BF" w:rsidRPr="00311725" w:rsidRDefault="00BF77BF" w:rsidP="00714132">
            <w:pPr>
              <w:spacing w:after="0" w:line="240" w:lineRule="auto"/>
              <w:jc w:val="center"/>
              <w:rPr>
                <w:b/>
                <w:bCs/>
              </w:rPr>
            </w:pPr>
            <w:r w:rsidRPr="00311725">
              <w:rPr>
                <w:b/>
                <w:bCs/>
              </w:rPr>
              <w:t>needed?</w:t>
            </w:r>
          </w:p>
          <w:p w14:paraId="4F11EF76" w14:textId="77777777" w:rsidR="00BF77BF" w:rsidRPr="00311725" w:rsidRDefault="00BF77BF" w:rsidP="00714132">
            <w:pPr>
              <w:spacing w:after="0" w:line="240" w:lineRule="auto"/>
              <w:jc w:val="center"/>
              <w:rPr>
                <w:b/>
                <w:bCs/>
              </w:rPr>
            </w:pPr>
          </w:p>
        </w:tc>
        <w:tc>
          <w:tcPr>
            <w:cnfStyle w:val="000001000000" w:firstRow="0" w:lastRow="0" w:firstColumn="0" w:lastColumn="0" w:oddVBand="0" w:evenVBand="1"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shd w:val="clear" w:color="auto" w:fill="auto"/>
          </w:tcPr>
          <w:p w14:paraId="50F0B81F" w14:textId="77777777" w:rsidR="004F3F17" w:rsidRPr="00311725" w:rsidRDefault="004F3F17" w:rsidP="004F3F17">
            <w:pPr>
              <w:spacing w:after="0" w:line="240" w:lineRule="auto"/>
              <w:rPr>
                <w:b/>
                <w:bCs/>
              </w:rPr>
            </w:pPr>
          </w:p>
          <w:p w14:paraId="1F726748" w14:textId="77777777" w:rsidR="004F3F17" w:rsidRDefault="00BF77BF" w:rsidP="004F3F17">
            <w:pPr>
              <w:spacing w:after="0" w:line="240" w:lineRule="auto"/>
              <w:jc w:val="center"/>
              <w:rPr>
                <w:b/>
                <w:bCs/>
              </w:rPr>
            </w:pPr>
            <w:r w:rsidRPr="00311725">
              <w:rPr>
                <w:b/>
                <w:bCs/>
              </w:rPr>
              <w:t>Action</w:t>
            </w:r>
          </w:p>
          <w:p w14:paraId="21027FE9" w14:textId="4B79EC7D" w:rsidR="00BF77BF" w:rsidRPr="00311725" w:rsidRDefault="00BF77BF" w:rsidP="004F3F17">
            <w:pPr>
              <w:spacing w:after="0" w:line="240" w:lineRule="auto"/>
              <w:jc w:val="center"/>
              <w:rPr>
                <w:b/>
                <w:bCs/>
              </w:rPr>
            </w:pPr>
            <w:r w:rsidRPr="00311725">
              <w:rPr>
                <w:b/>
                <w:bCs/>
              </w:rPr>
              <w:t>required</w:t>
            </w: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shd w:val="clear" w:color="auto" w:fill="auto"/>
          </w:tcPr>
          <w:p w14:paraId="2E1391F5" w14:textId="77777777" w:rsidR="004F3F17" w:rsidRDefault="004F3F17" w:rsidP="00714132">
            <w:pPr>
              <w:spacing w:after="0" w:line="240" w:lineRule="auto"/>
              <w:jc w:val="center"/>
              <w:rPr>
                <w:b/>
                <w:bCs/>
              </w:rPr>
            </w:pPr>
          </w:p>
          <w:p w14:paraId="77F1D6B2" w14:textId="2F49677A" w:rsidR="00BF77BF" w:rsidRPr="00311725" w:rsidRDefault="00BF77BF" w:rsidP="00714132">
            <w:pPr>
              <w:spacing w:after="0" w:line="240" w:lineRule="auto"/>
              <w:jc w:val="center"/>
              <w:rPr>
                <w:b/>
                <w:bCs/>
              </w:rPr>
            </w:pPr>
            <w:r w:rsidRPr="00311725">
              <w:rPr>
                <w:b/>
                <w:bCs/>
              </w:rPr>
              <w:t>Responsible</w:t>
            </w:r>
          </w:p>
          <w:p w14:paraId="13C66EB1" w14:textId="77777777" w:rsidR="00BF77BF" w:rsidRPr="00311725" w:rsidRDefault="00BF77BF" w:rsidP="00714132">
            <w:pPr>
              <w:spacing w:after="0" w:line="240" w:lineRule="auto"/>
              <w:jc w:val="center"/>
              <w:rPr>
                <w:b/>
                <w:bCs/>
              </w:rPr>
            </w:pPr>
            <w:r w:rsidRPr="00311725">
              <w:rPr>
                <w:b/>
                <w:bCs/>
              </w:rPr>
              <w:t>person</w:t>
            </w:r>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shd w:val="clear" w:color="auto" w:fill="auto"/>
          </w:tcPr>
          <w:p w14:paraId="22972012" w14:textId="77777777" w:rsidR="004F3F17" w:rsidRDefault="004F3F17" w:rsidP="00714132">
            <w:pPr>
              <w:spacing w:after="0" w:line="240" w:lineRule="auto"/>
              <w:jc w:val="center"/>
              <w:rPr>
                <w:b/>
                <w:bCs/>
              </w:rPr>
            </w:pPr>
          </w:p>
          <w:p w14:paraId="3E9131E0" w14:textId="3FD3274A" w:rsidR="00BF77BF" w:rsidRPr="00311725" w:rsidRDefault="00BF77BF" w:rsidP="00714132">
            <w:pPr>
              <w:spacing w:after="0" w:line="240" w:lineRule="auto"/>
              <w:jc w:val="center"/>
              <w:rPr>
                <w:b/>
                <w:bCs/>
              </w:rPr>
            </w:pPr>
            <w:r w:rsidRPr="00311725">
              <w:rPr>
                <w:b/>
                <w:bCs/>
              </w:rPr>
              <w:t>Date</w:t>
            </w:r>
          </w:p>
          <w:p w14:paraId="63333358" w14:textId="77777777" w:rsidR="00BF77BF" w:rsidRPr="00311725" w:rsidRDefault="00BF77BF" w:rsidP="00714132">
            <w:pPr>
              <w:spacing w:after="0" w:line="240" w:lineRule="auto"/>
              <w:jc w:val="center"/>
              <w:rPr>
                <w:b/>
                <w:bCs/>
              </w:rPr>
            </w:pPr>
            <w:r w:rsidRPr="00311725">
              <w:rPr>
                <w:b/>
                <w:bCs/>
              </w:rPr>
              <w:t>completed</w:t>
            </w:r>
          </w:p>
        </w:tc>
      </w:tr>
      <w:tr w:rsidR="00BF77BF" w:rsidRPr="00311725" w14:paraId="59818118" w14:textId="77777777" w:rsidTr="006321D1">
        <w:trPr>
          <w:trHeight w:val="624"/>
        </w:trPr>
        <w:tc>
          <w:tcPr>
            <w:cnfStyle w:val="000010000000" w:firstRow="0" w:lastRow="0" w:firstColumn="0" w:lastColumn="0" w:oddVBand="1" w:evenVBand="0" w:oddHBand="0" w:evenHBand="0" w:firstRowFirstColumn="0" w:firstRowLastColumn="0" w:lastRowFirstColumn="0" w:lastRowLastColumn="0"/>
            <w:tcW w:w="2447" w:type="dxa"/>
            <w:tcBorders>
              <w:left w:val="none" w:sz="0" w:space="0" w:color="auto"/>
              <w:right w:val="none" w:sz="0" w:space="0" w:color="auto"/>
            </w:tcBorders>
            <w:vAlign w:val="center"/>
          </w:tcPr>
          <w:p w14:paraId="544CA59D" w14:textId="77777777" w:rsidR="00BF77BF" w:rsidRPr="00311725" w:rsidRDefault="00BF77BF" w:rsidP="006321D1">
            <w:pPr>
              <w:snapToGrid w:val="0"/>
              <w:spacing w:after="0"/>
            </w:pPr>
          </w:p>
        </w:tc>
        <w:tc>
          <w:tcPr>
            <w:cnfStyle w:val="000001000000" w:firstRow="0" w:lastRow="0" w:firstColumn="0" w:lastColumn="0" w:oddVBand="0" w:evenVBand="1" w:oddHBand="0" w:evenHBand="0" w:firstRowFirstColumn="0" w:firstRowLastColumn="0" w:lastRowFirstColumn="0" w:lastRowLastColumn="0"/>
            <w:tcW w:w="1880" w:type="dxa"/>
            <w:tcBorders>
              <w:left w:val="none" w:sz="0" w:space="0" w:color="auto"/>
              <w:right w:val="none" w:sz="0" w:space="0" w:color="auto"/>
            </w:tcBorders>
            <w:vAlign w:val="center"/>
          </w:tcPr>
          <w:p w14:paraId="1B7A6702"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2377" w:type="dxa"/>
            <w:tcBorders>
              <w:left w:val="none" w:sz="0" w:space="0" w:color="auto"/>
              <w:right w:val="none" w:sz="0" w:space="0" w:color="auto"/>
            </w:tcBorders>
            <w:vAlign w:val="center"/>
          </w:tcPr>
          <w:p w14:paraId="41CE6B94" w14:textId="77777777" w:rsidR="00BF77BF" w:rsidRPr="00311725" w:rsidRDefault="00BF77BF" w:rsidP="006321D1">
            <w:pPr>
              <w:spacing w:after="0"/>
            </w:pPr>
          </w:p>
        </w:tc>
        <w:tc>
          <w:tcPr>
            <w:cnfStyle w:val="000001000000" w:firstRow="0" w:lastRow="0" w:firstColumn="0" w:lastColumn="0" w:oddVBand="0" w:evenVBand="1" w:oddHBand="0" w:evenHBand="0" w:firstRowFirstColumn="0" w:firstRowLastColumn="0" w:lastRowFirstColumn="0" w:lastRowLastColumn="0"/>
            <w:tcW w:w="1519" w:type="dxa"/>
            <w:tcBorders>
              <w:left w:val="none" w:sz="0" w:space="0" w:color="auto"/>
              <w:right w:val="none" w:sz="0" w:space="0" w:color="auto"/>
            </w:tcBorders>
            <w:vAlign w:val="center"/>
          </w:tcPr>
          <w:p w14:paraId="2701DAEB"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vAlign w:val="center"/>
          </w:tcPr>
          <w:p w14:paraId="0D382E29" w14:textId="77777777" w:rsidR="00BF77BF" w:rsidRPr="00311725" w:rsidRDefault="00BF77BF" w:rsidP="006321D1">
            <w:pPr>
              <w:snapToGrid w:val="0"/>
              <w:spacing w:after="0"/>
            </w:pPr>
          </w:p>
        </w:tc>
        <w:tc>
          <w:tcPr>
            <w:cnfStyle w:val="000001000000" w:firstRow="0" w:lastRow="0" w:firstColumn="0" w:lastColumn="0" w:oddVBand="0" w:evenVBand="1" w:oddHBand="0" w:evenHBand="0" w:firstRowFirstColumn="0" w:firstRowLastColumn="0" w:lastRowFirstColumn="0" w:lastRowLastColumn="0"/>
            <w:tcW w:w="1842" w:type="dxa"/>
            <w:tcBorders>
              <w:left w:val="none" w:sz="0" w:space="0" w:color="auto"/>
              <w:right w:val="none" w:sz="0" w:space="0" w:color="auto"/>
            </w:tcBorders>
            <w:vAlign w:val="center"/>
          </w:tcPr>
          <w:p w14:paraId="3F4F84A1"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1985" w:type="dxa"/>
            <w:tcBorders>
              <w:left w:val="none" w:sz="0" w:space="0" w:color="auto"/>
              <w:right w:val="none" w:sz="0" w:space="0" w:color="auto"/>
            </w:tcBorders>
            <w:vAlign w:val="center"/>
          </w:tcPr>
          <w:p w14:paraId="689FF4FE" w14:textId="77777777" w:rsidR="00BF77BF" w:rsidRPr="00311725" w:rsidRDefault="00BF77BF" w:rsidP="006321D1">
            <w:pPr>
              <w:snapToGrid w:val="0"/>
              <w:spacing w:after="0"/>
            </w:pP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vAlign w:val="center"/>
          </w:tcPr>
          <w:p w14:paraId="5B86B2AD" w14:textId="77777777" w:rsidR="00BF77BF" w:rsidRPr="00311725" w:rsidRDefault="00BF77BF" w:rsidP="006321D1">
            <w:pPr>
              <w:snapToGrid w:val="0"/>
              <w:spacing w:after="0"/>
            </w:pPr>
          </w:p>
        </w:tc>
      </w:tr>
      <w:tr w:rsidR="00BF77BF" w:rsidRPr="00311725" w14:paraId="37AE8253" w14:textId="77777777" w:rsidTr="006321D1">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2447" w:type="dxa"/>
            <w:tcBorders>
              <w:top w:val="none" w:sz="0" w:space="0" w:color="auto"/>
              <w:left w:val="none" w:sz="0" w:space="0" w:color="auto"/>
              <w:bottom w:val="none" w:sz="0" w:space="0" w:color="auto"/>
              <w:right w:val="none" w:sz="0" w:space="0" w:color="auto"/>
            </w:tcBorders>
            <w:vAlign w:val="center"/>
          </w:tcPr>
          <w:p w14:paraId="29168B72" w14:textId="77777777" w:rsidR="00BF77BF" w:rsidRPr="00311725" w:rsidRDefault="00BF77BF" w:rsidP="006321D1">
            <w:pPr>
              <w:snapToGrid w:val="0"/>
              <w:spacing w:after="0"/>
              <w:rPr>
                <w:b/>
              </w:rPr>
            </w:pPr>
          </w:p>
        </w:tc>
        <w:tc>
          <w:tcPr>
            <w:cnfStyle w:val="000001000000" w:firstRow="0" w:lastRow="0" w:firstColumn="0" w:lastColumn="0" w:oddVBand="0" w:evenVBand="1" w:oddHBand="0" w:evenHBand="0" w:firstRowFirstColumn="0" w:firstRowLastColumn="0" w:lastRowFirstColumn="0" w:lastRowLastColumn="0"/>
            <w:tcW w:w="1880" w:type="dxa"/>
            <w:tcBorders>
              <w:top w:val="none" w:sz="0" w:space="0" w:color="auto"/>
              <w:left w:val="none" w:sz="0" w:space="0" w:color="auto"/>
              <w:bottom w:val="none" w:sz="0" w:space="0" w:color="auto"/>
              <w:right w:val="none" w:sz="0" w:space="0" w:color="auto"/>
            </w:tcBorders>
            <w:vAlign w:val="center"/>
          </w:tcPr>
          <w:p w14:paraId="60F05C32"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2377" w:type="dxa"/>
            <w:tcBorders>
              <w:top w:val="none" w:sz="0" w:space="0" w:color="auto"/>
              <w:left w:val="none" w:sz="0" w:space="0" w:color="auto"/>
              <w:bottom w:val="none" w:sz="0" w:space="0" w:color="auto"/>
              <w:right w:val="none" w:sz="0" w:space="0" w:color="auto"/>
            </w:tcBorders>
            <w:vAlign w:val="center"/>
          </w:tcPr>
          <w:p w14:paraId="000DC475" w14:textId="77777777" w:rsidR="00BF77BF" w:rsidRPr="00311725" w:rsidRDefault="00BF77BF" w:rsidP="006321D1">
            <w:pPr>
              <w:spacing w:after="0"/>
            </w:pPr>
          </w:p>
        </w:tc>
        <w:tc>
          <w:tcPr>
            <w:cnfStyle w:val="000001000000" w:firstRow="0" w:lastRow="0" w:firstColumn="0" w:lastColumn="0" w:oddVBand="0" w:evenVBand="1" w:oddHBand="0" w:evenHBand="0" w:firstRowFirstColumn="0" w:firstRowLastColumn="0" w:lastRowFirstColumn="0" w:lastRowLastColumn="0"/>
            <w:tcW w:w="1519" w:type="dxa"/>
            <w:tcBorders>
              <w:top w:val="none" w:sz="0" w:space="0" w:color="auto"/>
              <w:left w:val="none" w:sz="0" w:space="0" w:color="auto"/>
              <w:bottom w:val="none" w:sz="0" w:space="0" w:color="auto"/>
              <w:right w:val="none" w:sz="0" w:space="0" w:color="auto"/>
            </w:tcBorders>
            <w:vAlign w:val="center"/>
          </w:tcPr>
          <w:p w14:paraId="2B366B43"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2552" w:type="dxa"/>
            <w:tcBorders>
              <w:top w:val="none" w:sz="0" w:space="0" w:color="auto"/>
              <w:left w:val="none" w:sz="0" w:space="0" w:color="auto"/>
              <w:bottom w:val="none" w:sz="0" w:space="0" w:color="auto"/>
              <w:right w:val="none" w:sz="0" w:space="0" w:color="auto"/>
            </w:tcBorders>
            <w:vAlign w:val="center"/>
          </w:tcPr>
          <w:p w14:paraId="61BDAA01" w14:textId="77777777" w:rsidR="00BF77BF" w:rsidRPr="00311725" w:rsidRDefault="00BF77BF" w:rsidP="006321D1">
            <w:pPr>
              <w:snapToGrid w:val="0"/>
              <w:spacing w:after="0"/>
            </w:pPr>
          </w:p>
        </w:tc>
        <w:tc>
          <w:tcPr>
            <w:cnfStyle w:val="000001000000" w:firstRow="0" w:lastRow="0" w:firstColumn="0" w:lastColumn="0" w:oddVBand="0" w:evenVBand="1" w:oddHBand="0" w:evenHBand="0" w:firstRowFirstColumn="0" w:firstRowLastColumn="0" w:lastRowFirstColumn="0" w:lastRowLastColumn="0"/>
            <w:tcW w:w="1842" w:type="dxa"/>
            <w:tcBorders>
              <w:top w:val="none" w:sz="0" w:space="0" w:color="auto"/>
              <w:left w:val="none" w:sz="0" w:space="0" w:color="auto"/>
              <w:bottom w:val="none" w:sz="0" w:space="0" w:color="auto"/>
              <w:right w:val="none" w:sz="0" w:space="0" w:color="auto"/>
            </w:tcBorders>
            <w:vAlign w:val="center"/>
          </w:tcPr>
          <w:p w14:paraId="442FC679"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1985" w:type="dxa"/>
            <w:tcBorders>
              <w:top w:val="none" w:sz="0" w:space="0" w:color="auto"/>
              <w:left w:val="none" w:sz="0" w:space="0" w:color="auto"/>
              <w:bottom w:val="none" w:sz="0" w:space="0" w:color="auto"/>
              <w:right w:val="none" w:sz="0" w:space="0" w:color="auto"/>
            </w:tcBorders>
            <w:vAlign w:val="center"/>
          </w:tcPr>
          <w:p w14:paraId="77DDEF30" w14:textId="77777777" w:rsidR="00BF77BF" w:rsidRPr="00311725" w:rsidRDefault="00BF77BF" w:rsidP="006321D1">
            <w:pPr>
              <w:snapToGrid w:val="0"/>
              <w:spacing w:after="0"/>
            </w:pPr>
          </w:p>
        </w:tc>
        <w:tc>
          <w:tcPr>
            <w:cnfStyle w:val="000001000000" w:firstRow="0" w:lastRow="0" w:firstColumn="0" w:lastColumn="0" w:oddVBand="0" w:evenVBand="1"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vAlign w:val="center"/>
          </w:tcPr>
          <w:p w14:paraId="182DFF79" w14:textId="77777777" w:rsidR="00BF77BF" w:rsidRPr="00311725" w:rsidRDefault="00BF77BF" w:rsidP="006321D1">
            <w:pPr>
              <w:snapToGrid w:val="0"/>
              <w:spacing w:after="0"/>
            </w:pPr>
          </w:p>
        </w:tc>
      </w:tr>
      <w:tr w:rsidR="00BF77BF" w:rsidRPr="00311725" w14:paraId="1D3AFEDE" w14:textId="77777777" w:rsidTr="006321D1">
        <w:trPr>
          <w:trHeight w:val="624"/>
        </w:trPr>
        <w:tc>
          <w:tcPr>
            <w:cnfStyle w:val="000010000000" w:firstRow="0" w:lastRow="0" w:firstColumn="0" w:lastColumn="0" w:oddVBand="1" w:evenVBand="0" w:oddHBand="0" w:evenHBand="0" w:firstRowFirstColumn="0" w:firstRowLastColumn="0" w:lastRowFirstColumn="0" w:lastRowLastColumn="0"/>
            <w:tcW w:w="2447" w:type="dxa"/>
            <w:tcBorders>
              <w:left w:val="none" w:sz="0" w:space="0" w:color="auto"/>
              <w:right w:val="none" w:sz="0" w:space="0" w:color="auto"/>
            </w:tcBorders>
            <w:vAlign w:val="center"/>
          </w:tcPr>
          <w:p w14:paraId="220C460A" w14:textId="77777777" w:rsidR="00BF77BF" w:rsidRPr="00311725" w:rsidRDefault="00BF77BF" w:rsidP="006321D1">
            <w:pPr>
              <w:snapToGrid w:val="0"/>
              <w:spacing w:after="0"/>
              <w:rPr>
                <w:b/>
              </w:rPr>
            </w:pPr>
          </w:p>
        </w:tc>
        <w:tc>
          <w:tcPr>
            <w:cnfStyle w:val="000001000000" w:firstRow="0" w:lastRow="0" w:firstColumn="0" w:lastColumn="0" w:oddVBand="0" w:evenVBand="1" w:oddHBand="0" w:evenHBand="0" w:firstRowFirstColumn="0" w:firstRowLastColumn="0" w:lastRowFirstColumn="0" w:lastRowLastColumn="0"/>
            <w:tcW w:w="1880" w:type="dxa"/>
            <w:tcBorders>
              <w:left w:val="none" w:sz="0" w:space="0" w:color="auto"/>
              <w:right w:val="none" w:sz="0" w:space="0" w:color="auto"/>
            </w:tcBorders>
            <w:vAlign w:val="center"/>
          </w:tcPr>
          <w:p w14:paraId="4BE7BA49"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2377" w:type="dxa"/>
            <w:tcBorders>
              <w:left w:val="none" w:sz="0" w:space="0" w:color="auto"/>
              <w:right w:val="none" w:sz="0" w:space="0" w:color="auto"/>
            </w:tcBorders>
            <w:vAlign w:val="center"/>
          </w:tcPr>
          <w:p w14:paraId="13E25565" w14:textId="77777777" w:rsidR="00BF77BF" w:rsidRPr="00311725" w:rsidRDefault="00BF77BF" w:rsidP="006321D1">
            <w:pPr>
              <w:spacing w:after="0"/>
            </w:pPr>
          </w:p>
        </w:tc>
        <w:tc>
          <w:tcPr>
            <w:cnfStyle w:val="000001000000" w:firstRow="0" w:lastRow="0" w:firstColumn="0" w:lastColumn="0" w:oddVBand="0" w:evenVBand="1" w:oddHBand="0" w:evenHBand="0" w:firstRowFirstColumn="0" w:firstRowLastColumn="0" w:lastRowFirstColumn="0" w:lastRowLastColumn="0"/>
            <w:tcW w:w="1519" w:type="dxa"/>
            <w:tcBorders>
              <w:left w:val="none" w:sz="0" w:space="0" w:color="auto"/>
              <w:right w:val="none" w:sz="0" w:space="0" w:color="auto"/>
            </w:tcBorders>
            <w:vAlign w:val="center"/>
          </w:tcPr>
          <w:p w14:paraId="6CF2B31E"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2552" w:type="dxa"/>
            <w:tcBorders>
              <w:left w:val="none" w:sz="0" w:space="0" w:color="auto"/>
              <w:right w:val="none" w:sz="0" w:space="0" w:color="auto"/>
            </w:tcBorders>
            <w:vAlign w:val="center"/>
          </w:tcPr>
          <w:p w14:paraId="35CE8547" w14:textId="77777777" w:rsidR="00BF77BF" w:rsidRPr="00311725" w:rsidRDefault="00BF77BF" w:rsidP="006321D1">
            <w:pPr>
              <w:snapToGrid w:val="0"/>
              <w:spacing w:after="0"/>
            </w:pPr>
          </w:p>
        </w:tc>
        <w:tc>
          <w:tcPr>
            <w:cnfStyle w:val="000001000000" w:firstRow="0" w:lastRow="0" w:firstColumn="0" w:lastColumn="0" w:oddVBand="0" w:evenVBand="1" w:oddHBand="0" w:evenHBand="0" w:firstRowFirstColumn="0" w:firstRowLastColumn="0" w:lastRowFirstColumn="0" w:lastRowLastColumn="0"/>
            <w:tcW w:w="1842" w:type="dxa"/>
            <w:tcBorders>
              <w:left w:val="none" w:sz="0" w:space="0" w:color="auto"/>
              <w:right w:val="none" w:sz="0" w:space="0" w:color="auto"/>
            </w:tcBorders>
            <w:vAlign w:val="center"/>
          </w:tcPr>
          <w:p w14:paraId="4EDBC68A" w14:textId="77777777" w:rsidR="00BF77BF" w:rsidRPr="00311725" w:rsidRDefault="00BF77BF" w:rsidP="006321D1">
            <w:pPr>
              <w:snapToGrid w:val="0"/>
              <w:spacing w:after="0"/>
            </w:pPr>
          </w:p>
        </w:tc>
        <w:tc>
          <w:tcPr>
            <w:cnfStyle w:val="000010000000" w:firstRow="0" w:lastRow="0" w:firstColumn="0" w:lastColumn="0" w:oddVBand="1" w:evenVBand="0" w:oddHBand="0" w:evenHBand="0" w:firstRowFirstColumn="0" w:firstRowLastColumn="0" w:lastRowFirstColumn="0" w:lastRowLastColumn="0"/>
            <w:tcW w:w="1985" w:type="dxa"/>
            <w:tcBorders>
              <w:left w:val="none" w:sz="0" w:space="0" w:color="auto"/>
              <w:right w:val="none" w:sz="0" w:space="0" w:color="auto"/>
            </w:tcBorders>
            <w:vAlign w:val="center"/>
          </w:tcPr>
          <w:p w14:paraId="605C7C7D" w14:textId="77777777" w:rsidR="00BF77BF" w:rsidRPr="00311725" w:rsidRDefault="00BF77BF" w:rsidP="006321D1">
            <w:pPr>
              <w:snapToGrid w:val="0"/>
              <w:spacing w:after="0"/>
            </w:pPr>
          </w:p>
        </w:tc>
        <w:tc>
          <w:tcPr>
            <w:cnfStyle w:val="000001000000" w:firstRow="0" w:lastRow="0" w:firstColumn="0" w:lastColumn="0" w:oddVBand="0" w:evenVBand="1" w:oddHBand="0" w:evenHBand="0" w:firstRowFirstColumn="0" w:firstRowLastColumn="0" w:lastRowFirstColumn="0" w:lastRowLastColumn="0"/>
            <w:tcW w:w="1417" w:type="dxa"/>
            <w:tcBorders>
              <w:left w:val="none" w:sz="0" w:space="0" w:color="auto"/>
              <w:right w:val="none" w:sz="0" w:space="0" w:color="auto"/>
            </w:tcBorders>
            <w:vAlign w:val="center"/>
          </w:tcPr>
          <w:p w14:paraId="5720B7E0" w14:textId="77777777" w:rsidR="00BF77BF" w:rsidRPr="00311725" w:rsidRDefault="00BF77BF" w:rsidP="006321D1">
            <w:pPr>
              <w:snapToGrid w:val="0"/>
              <w:spacing w:after="0"/>
            </w:pPr>
          </w:p>
        </w:tc>
      </w:tr>
    </w:tbl>
    <w:p w14:paraId="6219B3ED" w14:textId="34139A74" w:rsidR="004F3F17" w:rsidRPr="006321D1" w:rsidRDefault="006321D1">
      <w:pPr>
        <w:rPr>
          <w:sz w:val="2"/>
          <w:szCs w:val="2"/>
        </w:rPr>
      </w:pPr>
      <w:r w:rsidRPr="006321D1">
        <w:rPr>
          <w:sz w:val="2"/>
          <w:szCs w:val="2"/>
        </w:rPr>
        <w:t xml:space="preserve"> </w:t>
      </w:r>
    </w:p>
    <w:tbl>
      <w:tblPr>
        <w:tblStyle w:val="PlainTable2"/>
        <w:tblW w:w="16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223"/>
        <w:gridCol w:w="7796"/>
      </w:tblGrid>
      <w:tr w:rsidR="00BF77BF" w:rsidRPr="00311725" w14:paraId="781DB933" w14:textId="77777777" w:rsidTr="002215DE">
        <w:trPr>
          <w:cnfStyle w:val="100000000000" w:firstRow="1" w:lastRow="0" w:firstColumn="0" w:lastColumn="0" w:oddVBand="0" w:evenVBand="0" w:oddHBand="0"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8223" w:type="dxa"/>
            <w:tcBorders>
              <w:left w:val="none" w:sz="0" w:space="0" w:color="auto"/>
              <w:bottom w:val="none" w:sz="0" w:space="0" w:color="auto"/>
              <w:right w:val="none" w:sz="0" w:space="0" w:color="auto"/>
            </w:tcBorders>
            <w:vAlign w:val="center"/>
          </w:tcPr>
          <w:p w14:paraId="417A81E0" w14:textId="34E82D62" w:rsidR="00BF77BF" w:rsidRPr="00BB2F60" w:rsidRDefault="00BF77BF" w:rsidP="002215DE">
            <w:pPr>
              <w:spacing w:after="0"/>
              <w:rPr>
                <w:b w:val="0"/>
                <w:bCs w:val="0"/>
              </w:rPr>
            </w:pPr>
            <w:r w:rsidRPr="00311725">
              <w:t>Assessor name(s):</w:t>
            </w:r>
            <w:r w:rsidR="00BB2F60">
              <w:rPr>
                <w:b w:val="0"/>
                <w:bCs w:val="0"/>
              </w:rPr>
              <w:t xml:space="preserve"> </w:t>
            </w:r>
          </w:p>
        </w:tc>
        <w:tc>
          <w:tcPr>
            <w:cnfStyle w:val="000001000000" w:firstRow="0" w:lastRow="0" w:firstColumn="0" w:lastColumn="0" w:oddVBand="0" w:evenVBand="1" w:oddHBand="0" w:evenHBand="0" w:firstRowFirstColumn="0" w:firstRowLastColumn="0" w:lastRowFirstColumn="0" w:lastRowLastColumn="0"/>
            <w:tcW w:w="7796" w:type="dxa"/>
            <w:tcBorders>
              <w:left w:val="none" w:sz="0" w:space="0" w:color="auto"/>
              <w:bottom w:val="none" w:sz="0" w:space="0" w:color="auto"/>
              <w:right w:val="none" w:sz="0" w:space="0" w:color="auto"/>
            </w:tcBorders>
            <w:vAlign w:val="center"/>
          </w:tcPr>
          <w:p w14:paraId="13D54751" w14:textId="1182D485" w:rsidR="00BF77BF" w:rsidRPr="00BB2F60" w:rsidRDefault="00BF77BF" w:rsidP="002215DE">
            <w:pPr>
              <w:spacing w:after="0"/>
              <w:rPr>
                <w:b w:val="0"/>
                <w:bCs w:val="0"/>
              </w:rPr>
            </w:pPr>
            <w:r w:rsidRPr="00311725">
              <w:t>Job title:</w:t>
            </w:r>
            <w:r w:rsidR="00BB2F60">
              <w:rPr>
                <w:b w:val="0"/>
                <w:bCs w:val="0"/>
              </w:rPr>
              <w:t xml:space="preserve"> </w:t>
            </w:r>
          </w:p>
        </w:tc>
      </w:tr>
      <w:tr w:rsidR="00BF77BF" w:rsidRPr="00311725" w14:paraId="1C5B2C0C" w14:textId="77777777" w:rsidTr="002215DE">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8223" w:type="dxa"/>
            <w:tcBorders>
              <w:top w:val="none" w:sz="0" w:space="0" w:color="auto"/>
              <w:left w:val="none" w:sz="0" w:space="0" w:color="auto"/>
              <w:bottom w:val="none" w:sz="0" w:space="0" w:color="auto"/>
              <w:right w:val="none" w:sz="0" w:space="0" w:color="auto"/>
            </w:tcBorders>
            <w:vAlign w:val="center"/>
          </w:tcPr>
          <w:p w14:paraId="2756E45F" w14:textId="4A21E609" w:rsidR="00BF77BF" w:rsidRPr="00BB2F60" w:rsidRDefault="00BF77BF" w:rsidP="002215DE">
            <w:pPr>
              <w:spacing w:after="0"/>
              <w:rPr>
                <w:bCs/>
              </w:rPr>
            </w:pPr>
            <w:r w:rsidRPr="00311725">
              <w:rPr>
                <w:b/>
              </w:rPr>
              <w:t>Signature:</w:t>
            </w:r>
            <w:r w:rsidR="00BB2F60">
              <w:rPr>
                <w:bCs/>
              </w:rPr>
              <w:t xml:space="preserve"> </w:t>
            </w:r>
          </w:p>
        </w:tc>
        <w:tc>
          <w:tcPr>
            <w:cnfStyle w:val="000001000000" w:firstRow="0" w:lastRow="0" w:firstColumn="0" w:lastColumn="0" w:oddVBand="0" w:evenVBand="1" w:oddHBand="0" w:evenHBand="0" w:firstRowFirstColumn="0" w:firstRowLastColumn="0" w:lastRowFirstColumn="0" w:lastRowLastColumn="0"/>
            <w:tcW w:w="7796" w:type="dxa"/>
            <w:tcBorders>
              <w:top w:val="none" w:sz="0" w:space="0" w:color="auto"/>
              <w:left w:val="none" w:sz="0" w:space="0" w:color="auto"/>
              <w:bottom w:val="none" w:sz="0" w:space="0" w:color="auto"/>
              <w:right w:val="none" w:sz="0" w:space="0" w:color="auto"/>
            </w:tcBorders>
            <w:vAlign w:val="center"/>
          </w:tcPr>
          <w:p w14:paraId="4B83DA51" w14:textId="631F9F59" w:rsidR="00BF77BF" w:rsidRPr="00BB2F60" w:rsidRDefault="00BF77BF" w:rsidP="002215DE">
            <w:pPr>
              <w:spacing w:after="0"/>
              <w:rPr>
                <w:bCs/>
              </w:rPr>
            </w:pPr>
            <w:r w:rsidRPr="00311725">
              <w:rPr>
                <w:b/>
              </w:rPr>
              <w:t>Review date:</w:t>
            </w:r>
            <w:r w:rsidR="00BB2F60">
              <w:rPr>
                <w:bCs/>
              </w:rPr>
              <w:t xml:space="preserve"> </w:t>
            </w:r>
          </w:p>
        </w:tc>
      </w:tr>
    </w:tbl>
    <w:p w14:paraId="5518CDBA" w14:textId="6F191A1F" w:rsidR="006A6010" w:rsidRPr="006321D1" w:rsidRDefault="006321D1" w:rsidP="00810AA4">
      <w:pPr>
        <w:rPr>
          <w:sz w:val="2"/>
          <w:szCs w:val="2"/>
        </w:rPr>
      </w:pPr>
      <w:r w:rsidRPr="006321D1">
        <w:rPr>
          <w:sz w:val="2"/>
          <w:szCs w:val="2"/>
        </w:rPr>
        <w:t xml:space="preserve"> </w:t>
      </w:r>
    </w:p>
    <w:sectPr w:rsidR="006A6010" w:rsidRPr="006321D1" w:rsidSect="00D01BE1">
      <w:headerReference w:type="defaul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E97" w14:textId="77777777" w:rsidR="00734C6F" w:rsidRDefault="00734C6F" w:rsidP="00AA1BAB">
      <w:pPr>
        <w:spacing w:after="0" w:line="240" w:lineRule="auto"/>
      </w:pPr>
      <w:r>
        <w:separator/>
      </w:r>
    </w:p>
  </w:endnote>
  <w:endnote w:type="continuationSeparator" w:id="0">
    <w:p w14:paraId="354E8C5B" w14:textId="77777777" w:rsidR="00734C6F" w:rsidRDefault="00734C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1CDE5" w14:textId="77777777" w:rsidR="00E37336" w:rsidRDefault="00E37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0B5" w14:textId="21A84E2C" w:rsidR="00AA1BAB" w:rsidRDefault="00C67A5A">
    <w:pPr>
      <w:pStyle w:val="Footer"/>
    </w:pPr>
    <w:r w:rsidRPr="00C67A5A">
      <w:t>H&amp;S/JC/Reviewed February 2022 /Next Review February 2024</w:t>
    </w:r>
  </w:p>
  <w:p w14:paraId="66EDA9E4" w14:textId="7CAFB5BB" w:rsidR="00AA1BAB" w:rsidRDefault="00734C6F">
    <w:pPr>
      <w:pStyle w:val="Footer"/>
    </w:pPr>
    <w:r>
      <w:rPr>
        <w:noProof/>
      </w:rPr>
      <w:drawing>
        <wp:anchor distT="0" distB="0" distL="114300" distR="114300" simplePos="0" relativeHeight="251658240" behindDoc="0" locked="0" layoutInCell="1" allowOverlap="1" wp14:anchorId="2ED6A26D" wp14:editId="1F1A7A3B">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7CAF" w14:textId="77777777" w:rsidR="00E37336" w:rsidRDefault="00E37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BB2" w14:textId="77777777" w:rsidR="00734C6F" w:rsidRDefault="00734C6F" w:rsidP="00AA1BAB">
      <w:pPr>
        <w:spacing w:after="0" w:line="240" w:lineRule="auto"/>
      </w:pPr>
      <w:r>
        <w:separator/>
      </w:r>
    </w:p>
  </w:footnote>
  <w:footnote w:type="continuationSeparator" w:id="0">
    <w:p w14:paraId="34D36F50" w14:textId="77777777" w:rsidR="00734C6F" w:rsidRDefault="00734C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832E" w14:textId="77777777" w:rsidR="00E37336" w:rsidRDefault="00E37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2CA2" w14:textId="6D0D080F" w:rsidR="00831C65" w:rsidRPr="00831C65" w:rsidRDefault="00916F72" w:rsidP="00E37336">
    <w:pPr>
      <w:tabs>
        <w:tab w:val="left" w:pos="9610"/>
      </w:tabs>
      <w:rPr>
        <w:rFonts w:cs="Arial"/>
        <w:b/>
        <w:color w:val="000000" w:themeColor="text1"/>
        <w:sz w:val="48"/>
        <w:szCs w:val="48"/>
      </w:rPr>
    </w:pPr>
    <w:r>
      <w:rPr>
        <w:rFonts w:cs="Arial"/>
        <w:b/>
        <w:color w:val="000000" w:themeColor="text1"/>
        <w:sz w:val="48"/>
        <w:szCs w:val="48"/>
      </w:rPr>
      <w:t>Health and Safety</w:t>
    </w:r>
    <w:r w:rsidR="00E37336">
      <w:rPr>
        <w:rFonts w:cs="Arial"/>
        <w:b/>
        <w:color w:val="000000" w:themeColor="text1"/>
        <w:sz w:val="48"/>
        <w:szCs w:val="48"/>
      </w:rPr>
      <w:tab/>
    </w:r>
  </w:p>
  <w:p w14:paraId="2EBCBB8A" w14:textId="1884A2AF" w:rsidR="00AA1BAB" w:rsidRDefault="00916F72">
    <w:pPr>
      <w:pStyle w:val="Header"/>
    </w:pPr>
    <w:r w:rsidRPr="00916F72">
      <w:rPr>
        <w:rFonts w:cs="Arial"/>
        <w:color w:val="000000" w:themeColor="text1"/>
        <w:sz w:val="40"/>
        <w:szCs w:val="40"/>
      </w:rPr>
      <w:t xml:space="preserve">Risk assessment guidance </w:t>
    </w:r>
    <w:r w:rsidR="00734C6F">
      <w:rPr>
        <w:noProof/>
      </w:rPr>
      <w:drawing>
        <wp:anchor distT="0" distB="0" distL="114300" distR="114300" simplePos="0" relativeHeight="251656192" behindDoc="1" locked="0" layoutInCell="1" allowOverlap="1" wp14:anchorId="211B4945" wp14:editId="2FFD2FAB">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3734F965" w:rsidR="00AA1BAB" w:rsidRDefault="00AA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4EF4" w14:textId="77777777" w:rsidR="00E37336" w:rsidRDefault="00E373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7AF8" w14:textId="77777777" w:rsidR="00075102" w:rsidRPr="00831C65" w:rsidRDefault="00075102" w:rsidP="00831C65">
    <w:pPr>
      <w:rPr>
        <w:rFonts w:cs="Arial"/>
        <w:b/>
        <w:color w:val="000000" w:themeColor="text1"/>
        <w:sz w:val="48"/>
        <w:szCs w:val="48"/>
      </w:rPr>
    </w:pPr>
    <w:r>
      <w:rPr>
        <w:rFonts w:cs="Arial"/>
        <w:b/>
        <w:color w:val="000000" w:themeColor="text1"/>
        <w:sz w:val="48"/>
        <w:szCs w:val="48"/>
      </w:rPr>
      <w:t>Health and Safety</w:t>
    </w:r>
  </w:p>
  <w:p w14:paraId="53253EDB" w14:textId="084040EF" w:rsidR="00075102" w:rsidRDefault="00B26139">
    <w:pPr>
      <w:pStyle w:val="Header"/>
    </w:pPr>
    <w:r w:rsidRPr="00B26139">
      <w:rPr>
        <w:rFonts w:cs="Arial"/>
        <w:color w:val="000000" w:themeColor="text1"/>
        <w:sz w:val="40"/>
        <w:szCs w:val="40"/>
      </w:rPr>
      <w:t>Appendix A - Risk assessment flowchart</w:t>
    </w:r>
    <w:r w:rsidR="00075102">
      <w:rPr>
        <w:noProof/>
      </w:rPr>
      <w:drawing>
        <wp:anchor distT="0" distB="0" distL="114300" distR="114300" simplePos="0" relativeHeight="251658752" behindDoc="1" locked="0" layoutInCell="1" allowOverlap="1" wp14:anchorId="4A301234" wp14:editId="55CFEB5F">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92B54" w14:textId="77777777" w:rsidR="00075102" w:rsidRDefault="000751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297" w14:textId="43A1CD8C" w:rsidR="00D01BE1" w:rsidRPr="00831C65" w:rsidRDefault="00D01BE1" w:rsidP="00831C65">
    <w:pPr>
      <w:rPr>
        <w:rFonts w:cs="Arial"/>
        <w:b/>
        <w:color w:val="000000" w:themeColor="text1"/>
        <w:sz w:val="48"/>
        <w:szCs w:val="48"/>
      </w:rPr>
    </w:pPr>
    <w:r>
      <w:rPr>
        <w:noProof/>
      </w:rPr>
      <w:drawing>
        <wp:anchor distT="0" distB="0" distL="114300" distR="114300" simplePos="0" relativeHeight="251657216" behindDoc="1" locked="0" layoutInCell="1" allowOverlap="1" wp14:anchorId="648C7FF6" wp14:editId="24856F5C">
          <wp:simplePos x="0" y="0"/>
          <wp:positionH relativeFrom="page">
            <wp:posOffset>9525</wp:posOffset>
          </wp:positionH>
          <wp:positionV relativeFrom="page">
            <wp:posOffset>-9525</wp:posOffset>
          </wp:positionV>
          <wp:extent cx="10668000" cy="1457325"/>
          <wp:effectExtent l="0" t="0" r="0" b="9525"/>
          <wp:wrapThrough wrapText="bothSides">
            <wp:wrapPolygon edited="0">
              <wp:start x="0" y="0"/>
              <wp:lineTo x="0" y="21459"/>
              <wp:lineTo x="21561" y="21459"/>
              <wp:lineTo x="21561"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106680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b/>
        <w:color w:val="000000" w:themeColor="text1"/>
        <w:sz w:val="48"/>
        <w:szCs w:val="48"/>
      </w:rPr>
      <w:t>Health and Safety</w:t>
    </w:r>
  </w:p>
  <w:p w14:paraId="2A8C8F8E" w14:textId="49199946" w:rsidR="00D01BE1" w:rsidRDefault="00D01BE1">
    <w:pPr>
      <w:pStyle w:val="Header"/>
    </w:pPr>
    <w:r w:rsidRPr="00B26139">
      <w:rPr>
        <w:rFonts w:cs="Arial"/>
        <w:color w:val="000000" w:themeColor="text1"/>
        <w:sz w:val="40"/>
        <w:szCs w:val="40"/>
      </w:rPr>
      <w:t xml:space="preserve">Appendix </w:t>
    </w:r>
    <w:r>
      <w:rPr>
        <w:rFonts w:cs="Arial"/>
        <w:color w:val="000000" w:themeColor="text1"/>
        <w:sz w:val="40"/>
        <w:szCs w:val="40"/>
      </w:rPr>
      <w:t>B</w:t>
    </w:r>
    <w:r w:rsidRPr="00B26139">
      <w:rPr>
        <w:rFonts w:cs="Arial"/>
        <w:color w:val="000000" w:themeColor="text1"/>
        <w:sz w:val="40"/>
        <w:szCs w:val="40"/>
      </w:rPr>
      <w:t xml:space="preserve"> - Risk assessment </w:t>
    </w:r>
  </w:p>
  <w:p w14:paraId="6D6C086F" w14:textId="77777777" w:rsidR="00D01BE1" w:rsidRDefault="00D01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10D45843"/>
    <w:multiLevelType w:val="hybridMultilevel"/>
    <w:tmpl w:val="413AB7E8"/>
    <w:lvl w:ilvl="0" w:tplc="1DE8A480">
      <w:start w:val="1"/>
      <w:numFmt w:val="bullet"/>
      <w:lvlText w:val=""/>
      <w:lvlJc w:val="left"/>
      <w:pPr>
        <w:ind w:left="1080" w:hanging="360"/>
      </w:pPr>
      <w:rPr>
        <w:rFonts w:ascii="Symbol" w:hAnsi="Symbol" w:hint="default"/>
        <w:color w:val="4F81B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DD3C48"/>
    <w:multiLevelType w:val="hybridMultilevel"/>
    <w:tmpl w:val="B9D4AE64"/>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57F2F"/>
    <w:multiLevelType w:val="hybridMultilevel"/>
    <w:tmpl w:val="66F097E6"/>
    <w:lvl w:ilvl="0" w:tplc="D102BF5C">
      <w:start w:val="1"/>
      <w:numFmt w:val="bullet"/>
      <w:lvlText w:val=""/>
      <w:lvlJc w:val="left"/>
      <w:pPr>
        <w:ind w:left="1080" w:hanging="360"/>
      </w:pPr>
      <w:rPr>
        <w:rFonts w:ascii="Symbol" w:hAnsi="Symbol" w:hint="default"/>
        <w:color w:val="000000" w:themeColor="text1"/>
      </w:rPr>
    </w:lvl>
    <w:lvl w:ilvl="1" w:tplc="2F289D00">
      <w:numFmt w:val="bullet"/>
      <w:lvlText w:val="•"/>
      <w:lvlJc w:val="left"/>
      <w:pPr>
        <w:ind w:left="1800" w:hanging="360"/>
      </w:pPr>
      <w:rPr>
        <w:rFonts w:ascii="Arial" w:eastAsia="Calibr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70F66C4"/>
    <w:multiLevelType w:val="hybridMultilevel"/>
    <w:tmpl w:val="9B383966"/>
    <w:lvl w:ilvl="0" w:tplc="52DE681C">
      <w:start w:val="1"/>
      <w:numFmt w:val="bullet"/>
      <w:lvlText w:val=""/>
      <w:lvlJc w:val="left"/>
      <w:pPr>
        <w:ind w:left="1080" w:hanging="360"/>
      </w:pPr>
      <w:rPr>
        <w:rFonts w:ascii="Symbol" w:hAnsi="Symbol"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BF02B29"/>
    <w:multiLevelType w:val="hybridMultilevel"/>
    <w:tmpl w:val="1EFC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A4D51"/>
    <w:multiLevelType w:val="hybridMultilevel"/>
    <w:tmpl w:val="BBE25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E5C0A"/>
    <w:multiLevelType w:val="hybridMultilevel"/>
    <w:tmpl w:val="451A45BC"/>
    <w:lvl w:ilvl="0" w:tplc="1DE8A480">
      <w:start w:val="1"/>
      <w:numFmt w:val="bullet"/>
      <w:lvlText w:val=""/>
      <w:lvlJc w:val="left"/>
      <w:pPr>
        <w:ind w:left="1440" w:hanging="360"/>
      </w:pPr>
      <w:rPr>
        <w:rFonts w:ascii="Symbol" w:hAnsi="Symbol" w:hint="default"/>
        <w:color w:val="4F81BD"/>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5962E6"/>
    <w:multiLevelType w:val="hybridMultilevel"/>
    <w:tmpl w:val="98FEC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63976"/>
    <w:multiLevelType w:val="hybridMultilevel"/>
    <w:tmpl w:val="4306B702"/>
    <w:lvl w:ilvl="0" w:tplc="465ED360">
      <w:start w:val="1"/>
      <w:numFmt w:val="bullet"/>
      <w:lvlText w:val=""/>
      <w:lvlJc w:val="left"/>
      <w:pPr>
        <w:ind w:left="720" w:hanging="360"/>
      </w:pPr>
      <w:rPr>
        <w:rFonts w:ascii="Symbol" w:hAnsi="Symbo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CAF1A38"/>
    <w:multiLevelType w:val="hybridMultilevel"/>
    <w:tmpl w:val="3AA06780"/>
    <w:lvl w:ilvl="0" w:tplc="3B44F9A4">
      <w:start w:val="1"/>
      <w:numFmt w:val="bullet"/>
      <w:lvlText w:val=""/>
      <w:lvlJc w:val="left"/>
      <w:pPr>
        <w:ind w:left="720" w:hanging="360"/>
      </w:pPr>
      <w:rPr>
        <w:rFonts w:ascii="Symbol" w:hAnsi="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F7C01C7"/>
    <w:multiLevelType w:val="hybridMultilevel"/>
    <w:tmpl w:val="B906C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1C4105"/>
    <w:multiLevelType w:val="hybridMultilevel"/>
    <w:tmpl w:val="269C7F4E"/>
    <w:lvl w:ilvl="0" w:tplc="1DE8A480">
      <w:start w:val="1"/>
      <w:numFmt w:val="bullet"/>
      <w:lvlText w:val=""/>
      <w:lvlJc w:val="left"/>
      <w:pPr>
        <w:ind w:left="720" w:hanging="360"/>
      </w:pPr>
      <w:rPr>
        <w:rFonts w:ascii="Symbol" w:hAnsi="Symbol" w:hint="default"/>
        <w:color w:val="4F81B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571ED"/>
    <w:multiLevelType w:val="hybridMultilevel"/>
    <w:tmpl w:val="D7FC6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FA01AD"/>
    <w:multiLevelType w:val="hybridMultilevel"/>
    <w:tmpl w:val="EDA67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4723274">
    <w:abstractNumId w:val="18"/>
  </w:num>
  <w:num w:numId="2" w16cid:durableId="2121608338">
    <w:abstractNumId w:val="5"/>
  </w:num>
  <w:num w:numId="3" w16cid:durableId="172453817">
    <w:abstractNumId w:val="19"/>
  </w:num>
  <w:num w:numId="4" w16cid:durableId="965238163">
    <w:abstractNumId w:val="16"/>
  </w:num>
  <w:num w:numId="5" w16cid:durableId="75638563">
    <w:abstractNumId w:val="8"/>
  </w:num>
  <w:num w:numId="6" w16cid:durableId="1409230972">
    <w:abstractNumId w:val="14"/>
  </w:num>
  <w:num w:numId="7" w16cid:durableId="891309896">
    <w:abstractNumId w:val="11"/>
  </w:num>
  <w:num w:numId="8" w16cid:durableId="1780443884">
    <w:abstractNumId w:val="0"/>
  </w:num>
  <w:num w:numId="9" w16cid:durableId="1887445094">
    <w:abstractNumId w:val="1"/>
  </w:num>
  <w:num w:numId="10" w16cid:durableId="1329674464">
    <w:abstractNumId w:val="2"/>
  </w:num>
  <w:num w:numId="11" w16cid:durableId="719744126">
    <w:abstractNumId w:val="3"/>
  </w:num>
  <w:num w:numId="12" w16cid:durableId="143547690">
    <w:abstractNumId w:val="7"/>
  </w:num>
  <w:num w:numId="13" w16cid:durableId="713625462">
    <w:abstractNumId w:val="13"/>
  </w:num>
  <w:num w:numId="14" w16cid:durableId="118572433">
    <w:abstractNumId w:val="6"/>
  </w:num>
  <w:num w:numId="15" w16cid:durableId="1816800205">
    <w:abstractNumId w:val="12"/>
  </w:num>
  <w:num w:numId="16" w16cid:durableId="932279434">
    <w:abstractNumId w:val="15"/>
  </w:num>
  <w:num w:numId="17" w16cid:durableId="1854495839">
    <w:abstractNumId w:val="10"/>
  </w:num>
  <w:num w:numId="18" w16cid:durableId="528759481">
    <w:abstractNumId w:val="4"/>
  </w:num>
  <w:num w:numId="19" w16cid:durableId="800347686">
    <w:abstractNumId w:val="17"/>
  </w:num>
  <w:num w:numId="20" w16cid:durableId="1967732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035B6"/>
    <w:rsid w:val="0002057D"/>
    <w:rsid w:val="00060FFF"/>
    <w:rsid w:val="00075102"/>
    <w:rsid w:val="000A2DF9"/>
    <w:rsid w:val="000E0622"/>
    <w:rsid w:val="001A1255"/>
    <w:rsid w:val="002215DE"/>
    <w:rsid w:val="002417E4"/>
    <w:rsid w:val="002E7AC2"/>
    <w:rsid w:val="002F3B4A"/>
    <w:rsid w:val="00340021"/>
    <w:rsid w:val="004A0259"/>
    <w:rsid w:val="004F3F17"/>
    <w:rsid w:val="0051517D"/>
    <w:rsid w:val="00554D69"/>
    <w:rsid w:val="0055796B"/>
    <w:rsid w:val="005F1B5A"/>
    <w:rsid w:val="006321D1"/>
    <w:rsid w:val="006A6010"/>
    <w:rsid w:val="00734C6F"/>
    <w:rsid w:val="00764254"/>
    <w:rsid w:val="007E3693"/>
    <w:rsid w:val="007F6E4C"/>
    <w:rsid w:val="00810AA4"/>
    <w:rsid w:val="00816AE3"/>
    <w:rsid w:val="00831C65"/>
    <w:rsid w:val="008F673C"/>
    <w:rsid w:val="00916F72"/>
    <w:rsid w:val="009443A2"/>
    <w:rsid w:val="009A13A5"/>
    <w:rsid w:val="00A531DE"/>
    <w:rsid w:val="00AA1BAB"/>
    <w:rsid w:val="00AD2A4E"/>
    <w:rsid w:val="00B162A6"/>
    <w:rsid w:val="00B26139"/>
    <w:rsid w:val="00B4058A"/>
    <w:rsid w:val="00B53BC4"/>
    <w:rsid w:val="00BA0FB3"/>
    <w:rsid w:val="00BB2F60"/>
    <w:rsid w:val="00BD2875"/>
    <w:rsid w:val="00BF77BF"/>
    <w:rsid w:val="00C67A5A"/>
    <w:rsid w:val="00D01BE1"/>
    <w:rsid w:val="00D672D2"/>
    <w:rsid w:val="00D807F6"/>
    <w:rsid w:val="00DC3304"/>
    <w:rsid w:val="00E11C07"/>
    <w:rsid w:val="00E37336"/>
    <w:rsid w:val="00E705F5"/>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9443A2"/>
    <w:pPr>
      <w:keepNext/>
      <w:keepLines/>
      <w:spacing w:before="360" w:after="24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9443A2"/>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styleId="Hyperlink">
    <w:name w:val="Hyperlink"/>
    <w:basedOn w:val="DefaultParagraphFont"/>
    <w:uiPriority w:val="99"/>
    <w:unhideWhenUsed/>
    <w:rsid w:val="00D807F6"/>
    <w:rPr>
      <w:color w:val="0563C1" w:themeColor="hyperlink"/>
      <w:u w:val="single"/>
    </w:rPr>
  </w:style>
  <w:style w:type="character" w:customStyle="1" w:styleId="apple-converted-space">
    <w:name w:val="apple-converted-space"/>
    <w:basedOn w:val="DefaultParagraphFont"/>
    <w:rsid w:val="00D807F6"/>
  </w:style>
  <w:style w:type="character" w:styleId="Strong">
    <w:name w:val="Strong"/>
    <w:basedOn w:val="DefaultParagraphFont"/>
    <w:qFormat/>
    <w:rsid w:val="00D807F6"/>
    <w:rPr>
      <w:b/>
      <w:bCs/>
    </w:rPr>
  </w:style>
  <w:style w:type="paragraph" w:styleId="NoSpacing">
    <w:name w:val="No Spacing"/>
    <w:uiPriority w:val="1"/>
    <w:qFormat/>
    <w:rsid w:val="00D807F6"/>
    <w:rPr>
      <w:rFonts w:ascii="Arial" w:hAnsi="Arial"/>
      <w:sz w:val="22"/>
      <w:szCs w:val="22"/>
      <w:lang w:eastAsia="en-US"/>
    </w:rPr>
  </w:style>
  <w:style w:type="character" w:styleId="IntenseReference">
    <w:name w:val="Intense Reference"/>
    <w:basedOn w:val="DefaultParagraphFont"/>
    <w:uiPriority w:val="32"/>
    <w:qFormat/>
    <w:rsid w:val="00D807F6"/>
    <w:rPr>
      <w:b/>
      <w:bCs/>
      <w:smallCaps/>
      <w:color w:val="4472C4" w:themeColor="accent1"/>
      <w:spacing w:val="5"/>
    </w:rPr>
  </w:style>
  <w:style w:type="table" w:styleId="PlainTable2">
    <w:name w:val="Plain Table 2"/>
    <w:basedOn w:val="TableNormal"/>
    <w:uiPriority w:val="42"/>
    <w:rsid w:val="009A13A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340021"/>
    <w:rPr>
      <w:color w:val="954F72" w:themeColor="followedHyperlink"/>
      <w:u w:val="single"/>
    </w:rPr>
  </w:style>
  <w:style w:type="table" w:styleId="TableGridLight">
    <w:name w:val="Grid Table Light"/>
    <w:basedOn w:val="TableNormal"/>
    <w:uiPriority w:val="40"/>
    <w:rsid w:val="00E373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BF49-98E3-48AD-905B-03C209997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2003 generic info sheet template</Template>
  <TotalTime>3</TotalTime>
  <Pages>12</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KNet and KELSI Risk Assessment Guidance</vt:lpstr>
    </vt:vector>
  </TitlesOfParts>
  <Company>Kent County Council</Company>
  <LinksUpToDate>false</LinksUpToDate>
  <CharactersWithSpaces>19255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Guidance</dc:title>
  <dc:subject/>
  <dc:creator>Christine Carty - ST PC</dc:creator>
  <cp:keywords/>
  <cp:lastModifiedBy>Christine Carty - ST PC</cp:lastModifiedBy>
  <cp:revision>3</cp:revision>
  <dcterms:created xsi:type="dcterms:W3CDTF">2022-05-12T10:29:00Z</dcterms:created>
  <dcterms:modified xsi:type="dcterms:W3CDTF">2022-05-12T10:31:00Z</dcterms:modified>
</cp:coreProperties>
</file>