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167A" w14:textId="77777777" w:rsidR="005A454B" w:rsidRDefault="005A454B" w:rsidP="005A454B">
      <w:pPr>
        <w:rPr>
          <w:rFonts w:ascii="Arial" w:hAnsi="Arial" w:cs="Arial"/>
          <w:sz w:val="24"/>
          <w:szCs w:val="24"/>
          <w:lang w:eastAsia="en-GB"/>
        </w:rPr>
      </w:pPr>
      <w:r>
        <w:rPr>
          <w:rFonts w:ascii="Arial" w:hAnsi="Arial" w:cs="Arial"/>
          <w:sz w:val="24"/>
          <w:szCs w:val="24"/>
          <w:lang w:eastAsia="en-GB"/>
        </w:rPr>
        <w:t>Dear Early Years and Childcare Providers</w:t>
      </w:r>
    </w:p>
    <w:p w14:paraId="189F2089" w14:textId="77777777" w:rsidR="005A454B" w:rsidRDefault="005A454B" w:rsidP="005A454B">
      <w:pPr>
        <w:rPr>
          <w:rFonts w:ascii="Arial" w:hAnsi="Arial" w:cs="Arial"/>
          <w:sz w:val="24"/>
          <w:szCs w:val="24"/>
          <w:lang w:eastAsia="en-GB"/>
        </w:rPr>
      </w:pPr>
    </w:p>
    <w:p w14:paraId="2BAFF5EC" w14:textId="77777777" w:rsidR="005A454B" w:rsidRDefault="005A454B" w:rsidP="005A454B">
      <w:pPr>
        <w:rPr>
          <w:rFonts w:ascii="Arial" w:hAnsi="Arial" w:cs="Arial"/>
          <w:sz w:val="24"/>
          <w:szCs w:val="24"/>
          <w:lang w:eastAsia="en-GB"/>
        </w:rPr>
      </w:pPr>
      <w:r>
        <w:rPr>
          <w:rFonts w:ascii="Arial" w:hAnsi="Arial" w:cs="Arial"/>
          <w:sz w:val="24"/>
          <w:szCs w:val="24"/>
        </w:rPr>
        <w:t xml:space="preserve">Please see below this week’s Government updates for you, your </w:t>
      </w:r>
      <w:proofErr w:type="gramStart"/>
      <w:r>
        <w:rPr>
          <w:rFonts w:ascii="Arial" w:hAnsi="Arial" w:cs="Arial"/>
          <w:sz w:val="24"/>
          <w:szCs w:val="24"/>
        </w:rPr>
        <w:t>staff</w:t>
      </w:r>
      <w:proofErr w:type="gramEnd"/>
      <w:r>
        <w:rPr>
          <w:rFonts w:ascii="Arial" w:hAnsi="Arial" w:cs="Arial"/>
          <w:sz w:val="24"/>
          <w:szCs w:val="24"/>
        </w:rPr>
        <w:t xml:space="preserve"> and families. </w:t>
      </w:r>
    </w:p>
    <w:p w14:paraId="187A2385" w14:textId="77777777" w:rsidR="005A454B" w:rsidRDefault="005A454B" w:rsidP="005A454B"/>
    <w:p w14:paraId="20B1756B" w14:textId="77777777" w:rsidR="005A454B" w:rsidRDefault="005A454B" w:rsidP="005A454B">
      <w:pPr>
        <w:rPr>
          <w:rFonts w:ascii="Arial" w:hAnsi="Arial" w:cs="Arial"/>
          <w:b/>
          <w:bCs/>
          <w:sz w:val="24"/>
          <w:szCs w:val="24"/>
        </w:rPr>
      </w:pPr>
      <w:r>
        <w:rPr>
          <w:rFonts w:ascii="Arial" w:hAnsi="Arial" w:cs="Arial"/>
          <w:b/>
          <w:bCs/>
          <w:sz w:val="24"/>
          <w:szCs w:val="24"/>
        </w:rPr>
        <w:t>Updates for the Sector</w:t>
      </w:r>
    </w:p>
    <w:p w14:paraId="52F24404" w14:textId="77777777" w:rsidR="005A454B" w:rsidRDefault="005A454B" w:rsidP="005A454B">
      <w:pPr>
        <w:rPr>
          <w:rFonts w:ascii="Arial" w:hAnsi="Arial" w:cs="Arial"/>
          <w:b/>
          <w:bCs/>
          <w:sz w:val="24"/>
          <w:szCs w:val="24"/>
        </w:rPr>
      </w:pPr>
    </w:p>
    <w:p w14:paraId="3328257F" w14:textId="77777777" w:rsidR="005A454B" w:rsidRDefault="005A454B" w:rsidP="005A454B">
      <w:pPr>
        <w:rPr>
          <w:rFonts w:ascii="Arial" w:hAnsi="Arial" w:cs="Arial"/>
          <w:color w:val="0B0C0C"/>
          <w:sz w:val="24"/>
          <w:szCs w:val="24"/>
          <w:lang w:eastAsia="en-GB"/>
        </w:rPr>
      </w:pPr>
      <w:hyperlink r:id="rId5" w:history="1">
        <w:r>
          <w:rPr>
            <w:rStyle w:val="Hyperlink"/>
            <w:rFonts w:ascii="Arial" w:hAnsi="Arial" w:cs="Arial"/>
            <w:color w:val="1D70B8"/>
            <w:sz w:val="24"/>
            <w:szCs w:val="24"/>
            <w:lang w:eastAsia="en-GB"/>
          </w:rPr>
          <w:t>Actions for early years and childcare providers during the coronavirus (COVID-19) outbreak</w:t>
        </w:r>
      </w:hyperlink>
      <w:r>
        <w:rPr>
          <w:rFonts w:ascii="Arial" w:hAnsi="Arial" w:cs="Arial"/>
          <w:color w:val="0B0C0C"/>
          <w:sz w:val="24"/>
          <w:szCs w:val="24"/>
          <w:lang w:eastAsia="en-GB"/>
        </w:rPr>
        <w:t xml:space="preserve"> 27 September 2021</w:t>
      </w:r>
    </w:p>
    <w:p w14:paraId="26333D06" w14:textId="77777777" w:rsidR="005A454B" w:rsidRDefault="005A454B" w:rsidP="005A454B">
      <w:pPr>
        <w:keepNext/>
        <w:shd w:val="clear" w:color="auto" w:fill="FFFFFF"/>
        <w:textAlignment w:val="baseline"/>
        <w:rPr>
          <w:rFonts w:ascii="Arial" w:hAnsi="Arial" w:cs="Arial"/>
          <w:b/>
          <w:bCs/>
          <w:color w:val="0B0C0C"/>
          <w:sz w:val="24"/>
          <w:szCs w:val="24"/>
          <w:lang w:eastAsia="en-GB"/>
        </w:rPr>
      </w:pPr>
      <w:r>
        <w:rPr>
          <w:rFonts w:ascii="Arial" w:hAnsi="Arial" w:cs="Arial"/>
          <w:color w:val="0B0C0C"/>
          <w:sz w:val="24"/>
          <w:szCs w:val="24"/>
        </w:rPr>
        <w:t>Change made: This guidance has been updated to reflect the September Review and ensure it is consistent with the changes to advice relating to those previously considered to be clinically extremely vulnerable, remove out</w:t>
      </w:r>
      <w:r>
        <w:rPr>
          <w:rFonts w:ascii="Arial" w:hAnsi="Arial" w:cs="Arial"/>
          <w:color w:val="000000"/>
          <w:sz w:val="24"/>
          <w:szCs w:val="24"/>
        </w:rPr>
        <w:t>-</w:t>
      </w:r>
      <w:r>
        <w:rPr>
          <w:rFonts w:ascii="Arial" w:hAnsi="Arial" w:cs="Arial"/>
          <w:color w:val="0B0C0C"/>
          <w:sz w:val="24"/>
          <w:szCs w:val="24"/>
        </w:rPr>
        <w:t>of</w:t>
      </w:r>
      <w:r>
        <w:rPr>
          <w:rFonts w:ascii="Arial" w:hAnsi="Arial" w:cs="Arial"/>
          <w:color w:val="000000"/>
          <w:sz w:val="24"/>
          <w:szCs w:val="24"/>
        </w:rPr>
        <w:t>-</w:t>
      </w:r>
      <w:r>
        <w:rPr>
          <w:rFonts w:ascii="Arial" w:hAnsi="Arial" w:cs="Arial"/>
          <w:color w:val="0B0C0C"/>
          <w:sz w:val="24"/>
          <w:szCs w:val="24"/>
        </w:rPr>
        <w:t>date information relating to the 2020 to 2021 academic year, and update guidance on educational visits.</w:t>
      </w:r>
      <w:r>
        <w:rPr>
          <w:rFonts w:ascii="Arial" w:hAnsi="Arial" w:cs="Arial"/>
          <w:b/>
          <w:bCs/>
          <w:color w:val="0B0C0C"/>
          <w:sz w:val="24"/>
          <w:szCs w:val="24"/>
          <w:lang w:eastAsia="en-GB"/>
        </w:rPr>
        <w:t xml:space="preserve"> </w:t>
      </w:r>
    </w:p>
    <w:p w14:paraId="16B8D863" w14:textId="77777777" w:rsidR="005A454B" w:rsidRDefault="005A454B" w:rsidP="005A454B">
      <w:pPr>
        <w:keepNext/>
        <w:shd w:val="clear" w:color="auto" w:fill="FFFFFF"/>
        <w:textAlignment w:val="baseline"/>
        <w:rPr>
          <w:rFonts w:ascii="Arial" w:hAnsi="Arial" w:cs="Arial"/>
          <w:b/>
          <w:bCs/>
          <w:color w:val="0B0C0C"/>
          <w:sz w:val="24"/>
          <w:szCs w:val="24"/>
          <w:lang w:eastAsia="en-GB"/>
        </w:rPr>
      </w:pPr>
    </w:p>
    <w:p w14:paraId="4C521333" w14:textId="77777777" w:rsidR="005A454B" w:rsidRDefault="005A454B" w:rsidP="005A454B">
      <w:pPr>
        <w:keepNext/>
        <w:shd w:val="clear" w:color="auto" w:fill="FFFFFF"/>
        <w:textAlignment w:val="baseline"/>
        <w:rPr>
          <w:rFonts w:ascii="Arial" w:hAnsi="Arial" w:cs="Arial"/>
          <w:b/>
          <w:bCs/>
          <w:color w:val="0B0C0C"/>
          <w:sz w:val="24"/>
          <w:szCs w:val="24"/>
          <w:lang w:eastAsia="en-GB"/>
        </w:rPr>
      </w:pPr>
      <w:r>
        <w:rPr>
          <w:rFonts w:ascii="Arial" w:hAnsi="Arial" w:cs="Arial"/>
          <w:b/>
          <w:bCs/>
          <w:color w:val="0B0C0C"/>
          <w:sz w:val="24"/>
          <w:szCs w:val="24"/>
          <w:lang w:eastAsia="en-GB"/>
        </w:rPr>
        <w:t>Main changes to previous guidance</w:t>
      </w:r>
    </w:p>
    <w:p w14:paraId="03B75F14" w14:textId="77777777" w:rsidR="005A454B" w:rsidRDefault="005A454B" w:rsidP="005A454B">
      <w:pPr>
        <w:shd w:val="clear" w:color="auto" w:fill="FFFFFF"/>
        <w:spacing w:before="300" w:after="300"/>
        <w:rPr>
          <w:rFonts w:ascii="Arial" w:hAnsi="Arial" w:cs="Arial"/>
          <w:color w:val="0B0C0C"/>
          <w:sz w:val="24"/>
          <w:szCs w:val="24"/>
          <w:lang w:eastAsia="en-GB"/>
        </w:rPr>
      </w:pPr>
      <w:r>
        <w:rPr>
          <w:rFonts w:ascii="Arial" w:hAnsi="Arial" w:cs="Arial"/>
          <w:color w:val="0B0C0C"/>
          <w:sz w:val="24"/>
          <w:szCs w:val="24"/>
          <w:lang w:eastAsia="en-GB"/>
        </w:rPr>
        <w:t>On 27 September 2021, we updated the guidance as follows:</w:t>
      </w:r>
    </w:p>
    <w:p w14:paraId="2CC723AF" w14:textId="77777777" w:rsidR="005A454B" w:rsidRDefault="005A454B" w:rsidP="005A454B">
      <w:pPr>
        <w:numPr>
          <w:ilvl w:val="0"/>
          <w:numId w:val="1"/>
        </w:numPr>
        <w:shd w:val="clear" w:color="auto" w:fill="FFFFFF"/>
        <w:ind w:left="1015" w:hanging="357"/>
        <w:rPr>
          <w:rFonts w:ascii="Arial" w:hAnsi="Arial" w:cs="Arial"/>
          <w:color w:val="0B0C0C"/>
          <w:sz w:val="24"/>
          <w:szCs w:val="24"/>
          <w:lang w:eastAsia="en-GB"/>
        </w:rPr>
      </w:pPr>
      <w:r>
        <w:rPr>
          <w:rFonts w:ascii="Arial" w:hAnsi="Arial" w:cs="Arial"/>
          <w:color w:val="0B0C0C"/>
          <w:sz w:val="24"/>
          <w:szCs w:val="24"/>
          <w:lang w:eastAsia="en-GB"/>
        </w:rPr>
        <w:t>removed retrospective content about summer 2021</w:t>
      </w:r>
    </w:p>
    <w:p w14:paraId="6EB0CADC" w14:textId="77777777" w:rsidR="005A454B" w:rsidRDefault="005A454B" w:rsidP="005A454B">
      <w:pPr>
        <w:numPr>
          <w:ilvl w:val="0"/>
          <w:numId w:val="1"/>
        </w:numPr>
        <w:shd w:val="clear" w:color="auto" w:fill="FFFFFF"/>
        <w:ind w:left="1015" w:hanging="357"/>
        <w:rPr>
          <w:rFonts w:ascii="Arial" w:hAnsi="Arial" w:cs="Arial"/>
          <w:color w:val="0B0C0C"/>
          <w:sz w:val="24"/>
          <w:szCs w:val="24"/>
          <w:lang w:eastAsia="en-GB"/>
        </w:rPr>
      </w:pPr>
      <w:r>
        <w:rPr>
          <w:rFonts w:ascii="Arial" w:hAnsi="Arial" w:cs="Arial"/>
          <w:color w:val="0B0C0C"/>
          <w:sz w:val="24"/>
          <w:szCs w:val="24"/>
          <w:lang w:eastAsia="en-GB"/>
        </w:rPr>
        <w:t>updated ‘workforce’ section</w:t>
      </w:r>
    </w:p>
    <w:p w14:paraId="0F635568" w14:textId="77777777" w:rsidR="005A454B" w:rsidRDefault="005A454B" w:rsidP="005A454B">
      <w:pPr>
        <w:numPr>
          <w:ilvl w:val="0"/>
          <w:numId w:val="1"/>
        </w:numPr>
        <w:shd w:val="clear" w:color="auto" w:fill="FFFFFF"/>
        <w:ind w:left="1015" w:hanging="357"/>
        <w:rPr>
          <w:rFonts w:ascii="Arial" w:hAnsi="Arial" w:cs="Arial"/>
          <w:color w:val="0B0C0C"/>
          <w:sz w:val="24"/>
          <w:szCs w:val="24"/>
          <w:lang w:eastAsia="en-GB"/>
        </w:rPr>
      </w:pPr>
      <w:r>
        <w:rPr>
          <w:rFonts w:ascii="Arial" w:hAnsi="Arial" w:cs="Arial"/>
          <w:color w:val="0B0C0C"/>
          <w:sz w:val="24"/>
          <w:szCs w:val="24"/>
          <w:lang w:eastAsia="en-GB"/>
        </w:rPr>
        <w:t>set out the latest policy on asymptomatic testing</w:t>
      </w:r>
    </w:p>
    <w:p w14:paraId="70D03771" w14:textId="77777777" w:rsidR="005A454B" w:rsidRDefault="005A454B" w:rsidP="005A454B">
      <w:pPr>
        <w:numPr>
          <w:ilvl w:val="0"/>
          <w:numId w:val="1"/>
        </w:numPr>
        <w:shd w:val="clear" w:color="auto" w:fill="FFFFFF"/>
        <w:ind w:left="1015" w:hanging="357"/>
        <w:rPr>
          <w:rFonts w:ascii="Arial" w:hAnsi="Arial" w:cs="Arial"/>
          <w:color w:val="0B0C0C"/>
          <w:sz w:val="24"/>
          <w:szCs w:val="24"/>
          <w:lang w:eastAsia="en-GB"/>
        </w:rPr>
      </w:pPr>
      <w:r>
        <w:rPr>
          <w:rFonts w:ascii="Arial" w:hAnsi="Arial" w:cs="Arial"/>
          <w:color w:val="0B0C0C"/>
          <w:sz w:val="24"/>
          <w:szCs w:val="24"/>
          <w:lang w:eastAsia="en-GB"/>
        </w:rPr>
        <w:t>reflected changes to advice around individuals previously considered clinically extremely vulnerable</w:t>
      </w:r>
    </w:p>
    <w:p w14:paraId="7EEBE0E2" w14:textId="77777777" w:rsidR="005A454B" w:rsidRDefault="005A454B" w:rsidP="005A454B">
      <w:pPr>
        <w:numPr>
          <w:ilvl w:val="0"/>
          <w:numId w:val="1"/>
        </w:numPr>
        <w:shd w:val="clear" w:color="auto" w:fill="FFFFFF"/>
        <w:ind w:left="1015" w:hanging="357"/>
        <w:rPr>
          <w:rFonts w:ascii="Arial" w:hAnsi="Arial" w:cs="Arial"/>
          <w:color w:val="0B0C0C"/>
          <w:sz w:val="24"/>
          <w:szCs w:val="24"/>
          <w:lang w:eastAsia="en-GB"/>
        </w:rPr>
      </w:pPr>
      <w:r>
        <w:rPr>
          <w:rFonts w:ascii="Arial" w:hAnsi="Arial" w:cs="Arial"/>
          <w:color w:val="0B0C0C"/>
          <w:sz w:val="24"/>
          <w:szCs w:val="24"/>
          <w:lang w:eastAsia="en-GB"/>
        </w:rPr>
        <w:t>reflected that disapplications to the EYFS ended on 31 August</w:t>
      </w:r>
    </w:p>
    <w:p w14:paraId="3A1F419A" w14:textId="77777777" w:rsidR="005A454B" w:rsidRDefault="005A454B" w:rsidP="005A454B">
      <w:pPr>
        <w:numPr>
          <w:ilvl w:val="0"/>
          <w:numId w:val="1"/>
        </w:numPr>
        <w:shd w:val="clear" w:color="auto" w:fill="FFFFFF"/>
        <w:ind w:left="1015" w:hanging="357"/>
        <w:rPr>
          <w:rFonts w:ascii="Arial" w:hAnsi="Arial" w:cs="Arial"/>
          <w:color w:val="0B0C0C"/>
          <w:sz w:val="24"/>
          <w:szCs w:val="24"/>
          <w:lang w:eastAsia="en-GB"/>
        </w:rPr>
      </w:pPr>
      <w:r>
        <w:rPr>
          <w:rFonts w:ascii="Arial" w:hAnsi="Arial" w:cs="Arial"/>
          <w:color w:val="0B0C0C"/>
          <w:sz w:val="24"/>
          <w:szCs w:val="24"/>
          <w:lang w:eastAsia="en-GB"/>
        </w:rPr>
        <w:t>added guidance on educational visits</w:t>
      </w:r>
      <w:r>
        <w:rPr>
          <w:rFonts w:ascii="Arial" w:hAnsi="Arial" w:cs="Arial"/>
          <w:color w:val="000000"/>
          <w:sz w:val="24"/>
          <w:szCs w:val="24"/>
          <w:lang w:eastAsia="en-GB"/>
        </w:rPr>
        <w:t>.</w:t>
      </w:r>
    </w:p>
    <w:p w14:paraId="5C248264" w14:textId="77777777" w:rsidR="005A454B" w:rsidRDefault="005A454B" w:rsidP="005A454B">
      <w:pPr>
        <w:rPr>
          <w:rFonts w:ascii="Arial" w:hAnsi="Arial" w:cs="Arial"/>
          <w:sz w:val="24"/>
          <w:szCs w:val="24"/>
        </w:rPr>
      </w:pPr>
    </w:p>
    <w:p w14:paraId="7FAB212C" w14:textId="77777777" w:rsidR="005A454B" w:rsidRDefault="005A454B" w:rsidP="005A454B">
      <w:pPr>
        <w:rPr>
          <w:rFonts w:ascii="Arial" w:hAnsi="Arial" w:cs="Arial"/>
          <w:color w:val="0B0C0C"/>
          <w:sz w:val="24"/>
          <w:szCs w:val="24"/>
          <w:lang w:eastAsia="en-GB"/>
        </w:rPr>
      </w:pPr>
      <w:hyperlink r:id="rId6" w:history="1">
        <w:r>
          <w:rPr>
            <w:rStyle w:val="Hyperlink"/>
            <w:rFonts w:ascii="Arial" w:hAnsi="Arial" w:cs="Arial"/>
            <w:color w:val="1D70B8"/>
            <w:sz w:val="24"/>
            <w:szCs w:val="24"/>
            <w:lang w:eastAsia="en-GB"/>
          </w:rPr>
          <w:t>Protective measures for holiday or after-school clubs and other out-of-school settings for children during the coronavirus (COVID-19) outbreak</w:t>
        </w:r>
      </w:hyperlink>
      <w:r>
        <w:rPr>
          <w:rFonts w:ascii="Arial" w:hAnsi="Arial" w:cs="Arial"/>
          <w:color w:val="0B0C0C"/>
          <w:sz w:val="24"/>
          <w:szCs w:val="24"/>
          <w:lang w:eastAsia="en-GB"/>
        </w:rPr>
        <w:t xml:space="preserve"> 27 September 2021</w:t>
      </w:r>
    </w:p>
    <w:p w14:paraId="632495EF" w14:textId="77777777" w:rsidR="005A454B" w:rsidRDefault="005A454B" w:rsidP="005A454B">
      <w:pPr>
        <w:spacing w:after="300" w:line="375" w:lineRule="atLeast"/>
        <w:rPr>
          <w:rFonts w:ascii="Arial" w:hAnsi="Arial" w:cs="Arial"/>
          <w:color w:val="0B0C0C"/>
          <w:sz w:val="24"/>
          <w:szCs w:val="24"/>
          <w:lang w:eastAsia="en-GB"/>
        </w:rPr>
      </w:pPr>
      <w:r>
        <w:rPr>
          <w:rFonts w:ascii="Arial" w:hAnsi="Arial" w:cs="Arial"/>
          <w:color w:val="0B0C0C"/>
          <w:sz w:val="24"/>
          <w:szCs w:val="24"/>
          <w:lang w:eastAsia="en-GB"/>
        </w:rPr>
        <w:t>Change made: Updated information about vaccinations for 12 to 17 year olds, asymptomatic testing, under-18s that were previously considered clinically extremely vulnerable (CEV) and the end of the shielding programme</w:t>
      </w:r>
      <w:r>
        <w:rPr>
          <w:rFonts w:ascii="Arial" w:hAnsi="Arial" w:cs="Arial"/>
          <w:sz w:val="24"/>
          <w:szCs w:val="24"/>
          <w:lang w:eastAsia="en-GB"/>
        </w:rPr>
        <w:t>.</w:t>
      </w:r>
      <w:r>
        <w:rPr>
          <w:rFonts w:ascii="Arial" w:hAnsi="Arial" w:cs="Arial"/>
          <w:color w:val="0B0C0C"/>
          <w:sz w:val="24"/>
          <w:szCs w:val="24"/>
          <w:lang w:eastAsia="en-GB"/>
        </w:rPr>
        <w:t xml:space="preserve"> </w:t>
      </w:r>
    </w:p>
    <w:p w14:paraId="0D98E2E5" w14:textId="77777777" w:rsidR="005A454B" w:rsidRDefault="005A454B" w:rsidP="005A454B">
      <w:pPr>
        <w:rPr>
          <w:rFonts w:ascii="Arial" w:hAnsi="Arial" w:cs="Arial"/>
          <w:sz w:val="24"/>
          <w:szCs w:val="24"/>
        </w:rPr>
      </w:pPr>
    </w:p>
    <w:p w14:paraId="3D452257" w14:textId="77777777" w:rsidR="005A454B" w:rsidRDefault="005A454B" w:rsidP="005A454B">
      <w:pPr>
        <w:rPr>
          <w:rFonts w:ascii="Arial" w:hAnsi="Arial" w:cs="Arial"/>
          <w:b/>
          <w:bCs/>
          <w:sz w:val="24"/>
          <w:szCs w:val="24"/>
        </w:rPr>
      </w:pPr>
      <w:r>
        <w:rPr>
          <w:rFonts w:ascii="Arial" w:hAnsi="Arial" w:cs="Arial"/>
          <w:b/>
          <w:bCs/>
          <w:sz w:val="24"/>
          <w:szCs w:val="24"/>
        </w:rPr>
        <w:t xml:space="preserve">Updates for Families </w:t>
      </w:r>
    </w:p>
    <w:p w14:paraId="20433175" w14:textId="77777777" w:rsidR="005A454B" w:rsidRDefault="005A454B" w:rsidP="005A454B">
      <w:pPr>
        <w:rPr>
          <w:rFonts w:ascii="Arial" w:hAnsi="Arial" w:cs="Arial"/>
          <w:b/>
          <w:bCs/>
          <w:sz w:val="24"/>
          <w:szCs w:val="24"/>
        </w:rPr>
      </w:pPr>
    </w:p>
    <w:p w14:paraId="4CCD24C7" w14:textId="77777777" w:rsidR="005A454B" w:rsidRDefault="005A454B" w:rsidP="005A454B">
      <w:pPr>
        <w:rPr>
          <w:rFonts w:ascii="Arial" w:hAnsi="Arial" w:cs="Arial"/>
          <w:color w:val="0B0C0C"/>
          <w:sz w:val="24"/>
          <w:szCs w:val="24"/>
          <w:lang w:eastAsia="en-GB"/>
        </w:rPr>
      </w:pPr>
      <w:hyperlink r:id="rId7" w:history="1">
        <w:r>
          <w:rPr>
            <w:rStyle w:val="Hyperlink"/>
            <w:rFonts w:ascii="Arial" w:hAnsi="Arial" w:cs="Arial"/>
            <w:color w:val="1D70B8"/>
            <w:sz w:val="24"/>
            <w:szCs w:val="24"/>
            <w:lang w:eastAsia="en-GB"/>
          </w:rPr>
          <w:t>Guidance for contacts of people with confirmed coronavirus (COVID-19) infection who do not live with the person</w:t>
        </w:r>
      </w:hyperlink>
      <w:r>
        <w:rPr>
          <w:rFonts w:ascii="Arial" w:hAnsi="Arial" w:cs="Arial"/>
          <w:color w:val="0B0C0C"/>
          <w:sz w:val="24"/>
          <w:szCs w:val="24"/>
          <w:lang w:eastAsia="en-GB"/>
        </w:rPr>
        <w:t xml:space="preserve"> 24 September 2021</w:t>
      </w:r>
    </w:p>
    <w:p w14:paraId="7508C6DF" w14:textId="77777777" w:rsidR="005A454B" w:rsidRDefault="005A454B" w:rsidP="005A454B">
      <w:pPr>
        <w:spacing w:after="300"/>
        <w:rPr>
          <w:rFonts w:ascii="Arial" w:hAnsi="Arial" w:cs="Arial"/>
          <w:color w:val="0B0C0C"/>
          <w:sz w:val="24"/>
          <w:szCs w:val="24"/>
          <w:lang w:eastAsia="en-GB"/>
        </w:rPr>
      </w:pPr>
      <w:r>
        <w:rPr>
          <w:rFonts w:ascii="Arial" w:hAnsi="Arial" w:cs="Arial"/>
          <w:color w:val="0B0C0C"/>
          <w:sz w:val="24"/>
          <w:szCs w:val="24"/>
          <w:lang w:eastAsia="en-GB"/>
        </w:rPr>
        <w:t>Change made: Updated easy-read version.</w:t>
      </w:r>
    </w:p>
    <w:p w14:paraId="6CC25E62" w14:textId="77777777" w:rsidR="005A454B" w:rsidRDefault="005A454B" w:rsidP="005A454B">
      <w:pPr>
        <w:rPr>
          <w:rFonts w:ascii="Arial" w:hAnsi="Arial" w:cs="Arial"/>
          <w:color w:val="0B0C0C"/>
          <w:sz w:val="24"/>
          <w:szCs w:val="24"/>
          <w:lang w:eastAsia="en-GB"/>
        </w:rPr>
      </w:pPr>
      <w:hyperlink r:id="rId8" w:history="1">
        <w:r>
          <w:rPr>
            <w:rStyle w:val="Hyperlink"/>
            <w:rFonts w:ascii="Arial" w:hAnsi="Arial" w:cs="Arial"/>
            <w:color w:val="1D70B8"/>
            <w:sz w:val="24"/>
            <w:szCs w:val="24"/>
            <w:lang w:eastAsia="en-GB"/>
          </w:rPr>
          <w:t>COVID-19: guidance for households with possible coronavirus infection</w:t>
        </w:r>
      </w:hyperlink>
      <w:r>
        <w:rPr>
          <w:rFonts w:ascii="Arial" w:hAnsi="Arial" w:cs="Arial"/>
          <w:color w:val="0B0C0C"/>
          <w:sz w:val="24"/>
          <w:szCs w:val="24"/>
          <w:lang w:eastAsia="en-GB"/>
        </w:rPr>
        <w:t xml:space="preserve"> 24 September 2021</w:t>
      </w:r>
    </w:p>
    <w:p w14:paraId="77ABBBBA" w14:textId="77777777" w:rsidR="005A454B" w:rsidRDefault="005A454B" w:rsidP="005A454B">
      <w:pPr>
        <w:spacing w:after="300"/>
        <w:rPr>
          <w:rFonts w:ascii="Arial" w:hAnsi="Arial" w:cs="Arial"/>
          <w:color w:val="0B0C0C"/>
          <w:sz w:val="24"/>
          <w:szCs w:val="24"/>
          <w:lang w:eastAsia="en-GB"/>
        </w:rPr>
      </w:pPr>
      <w:r>
        <w:rPr>
          <w:rFonts w:ascii="Arial" w:hAnsi="Arial" w:cs="Arial"/>
          <w:color w:val="0B0C0C"/>
          <w:sz w:val="24"/>
          <w:szCs w:val="24"/>
          <w:lang w:eastAsia="en-GB"/>
        </w:rPr>
        <w:t>Change made: Updated easy-read version.</w:t>
      </w:r>
    </w:p>
    <w:p w14:paraId="124DBE97" w14:textId="77777777" w:rsidR="005A454B" w:rsidRDefault="005A454B" w:rsidP="005A454B">
      <w:pPr>
        <w:rPr>
          <w:rFonts w:ascii="Arial" w:hAnsi="Arial" w:cs="Arial"/>
          <w:color w:val="0B0C0C"/>
          <w:sz w:val="24"/>
          <w:szCs w:val="24"/>
          <w:lang w:eastAsia="en-GB"/>
        </w:rPr>
      </w:pPr>
      <w:hyperlink r:id="rId9" w:history="1">
        <w:r>
          <w:rPr>
            <w:rStyle w:val="Hyperlink"/>
            <w:rFonts w:ascii="Arial" w:hAnsi="Arial" w:cs="Arial"/>
            <w:color w:val="1D70B8"/>
            <w:sz w:val="24"/>
            <w:szCs w:val="24"/>
            <w:lang w:eastAsia="en-GB"/>
          </w:rPr>
          <w:t>Exemptions from managed quarantine for medical and compassionate reasons</w:t>
        </w:r>
      </w:hyperlink>
      <w:r>
        <w:rPr>
          <w:rFonts w:ascii="Arial" w:hAnsi="Arial" w:cs="Arial"/>
          <w:color w:val="0B0C0C"/>
          <w:sz w:val="24"/>
          <w:szCs w:val="24"/>
          <w:lang w:eastAsia="en-GB"/>
        </w:rPr>
        <w:t xml:space="preserve"> 24 September 2021</w:t>
      </w:r>
    </w:p>
    <w:p w14:paraId="4B956F9C" w14:textId="77777777" w:rsidR="005A454B" w:rsidRDefault="005A454B" w:rsidP="005A454B">
      <w:pPr>
        <w:rPr>
          <w:rFonts w:ascii="Arial" w:hAnsi="Arial" w:cs="Arial"/>
          <w:b/>
          <w:bCs/>
          <w:sz w:val="24"/>
          <w:szCs w:val="24"/>
        </w:rPr>
      </w:pPr>
      <w:r>
        <w:rPr>
          <w:rFonts w:ascii="Arial" w:hAnsi="Arial" w:cs="Arial"/>
          <w:color w:val="0B0C0C"/>
          <w:sz w:val="24"/>
          <w:szCs w:val="24"/>
        </w:rPr>
        <w:t>Change made: Added content on the quarantine and testing requirements for people with a medical or compassionate exemption who are quarantining at home after being in a red list country, including the rules for their household</w:t>
      </w:r>
      <w:r>
        <w:rPr>
          <w:rFonts w:ascii="Arial" w:hAnsi="Arial" w:cs="Arial"/>
          <w:sz w:val="24"/>
          <w:szCs w:val="24"/>
        </w:rPr>
        <w:t>.</w:t>
      </w:r>
    </w:p>
    <w:p w14:paraId="3EE79BD3" w14:textId="77777777" w:rsidR="005A454B" w:rsidRDefault="005A454B" w:rsidP="005A454B">
      <w:pPr>
        <w:rPr>
          <w:rFonts w:ascii="Arial" w:hAnsi="Arial" w:cs="Arial"/>
          <w:sz w:val="24"/>
          <w:szCs w:val="24"/>
        </w:rPr>
      </w:pPr>
    </w:p>
    <w:p w14:paraId="5651B38F" w14:textId="77777777" w:rsidR="005A454B" w:rsidRDefault="005A454B" w:rsidP="005A454B">
      <w:pPr>
        <w:rPr>
          <w:rFonts w:ascii="Arial" w:hAnsi="Arial" w:cs="Arial"/>
          <w:color w:val="0B0C0C"/>
          <w:sz w:val="24"/>
          <w:szCs w:val="24"/>
          <w:lang w:eastAsia="en-GB"/>
        </w:rPr>
      </w:pPr>
      <w:hyperlink r:id="rId10" w:history="1">
        <w:r>
          <w:rPr>
            <w:rStyle w:val="Hyperlink"/>
            <w:rFonts w:ascii="Arial" w:hAnsi="Arial" w:cs="Arial"/>
            <w:color w:val="1D70B8"/>
            <w:sz w:val="24"/>
            <w:szCs w:val="24"/>
            <w:lang w:eastAsia="en-GB"/>
          </w:rPr>
          <w:t>Guidance for parents and carers of children attending out-of-school settings during the coronavirus (COVID-19) outbreak</w:t>
        </w:r>
      </w:hyperlink>
      <w:r>
        <w:rPr>
          <w:rFonts w:ascii="Arial" w:hAnsi="Arial" w:cs="Arial"/>
          <w:color w:val="0B0C0C"/>
          <w:sz w:val="24"/>
          <w:szCs w:val="24"/>
          <w:lang w:eastAsia="en-GB"/>
        </w:rPr>
        <w:t xml:space="preserve"> 27 September 2021 </w:t>
      </w:r>
    </w:p>
    <w:p w14:paraId="176260D9" w14:textId="77777777" w:rsidR="005A454B" w:rsidRDefault="005A454B" w:rsidP="005A454B">
      <w:pPr>
        <w:spacing w:after="300"/>
        <w:rPr>
          <w:rFonts w:ascii="Arial" w:hAnsi="Arial" w:cs="Arial"/>
          <w:color w:val="0B0C0C"/>
          <w:sz w:val="24"/>
          <w:szCs w:val="24"/>
          <w:lang w:eastAsia="en-GB"/>
        </w:rPr>
      </w:pPr>
      <w:r>
        <w:rPr>
          <w:rFonts w:ascii="Arial" w:hAnsi="Arial" w:cs="Arial"/>
          <w:color w:val="0B0C0C"/>
          <w:sz w:val="24"/>
          <w:szCs w:val="24"/>
          <w:lang w:eastAsia="en-GB"/>
        </w:rPr>
        <w:t>Change made: Updated information about vaccinations for 12 to 17 year olds, asymptomatic testing, under-18s that were previously considered clinically extremely vulnerable (CEV) and the end of the shielding programme.</w:t>
      </w:r>
    </w:p>
    <w:p w14:paraId="342A2DE3" w14:textId="77777777" w:rsidR="005A454B" w:rsidRDefault="005A454B" w:rsidP="005A454B">
      <w:pPr>
        <w:rPr>
          <w:rFonts w:ascii="Arial" w:hAnsi="Arial" w:cs="Arial"/>
          <w:sz w:val="24"/>
          <w:szCs w:val="24"/>
        </w:rPr>
      </w:pPr>
      <w:hyperlink r:id="rId11" w:history="1">
        <w:r>
          <w:rPr>
            <w:rStyle w:val="Hyperlink"/>
            <w:rFonts w:ascii="Arial" w:hAnsi="Arial" w:cs="Arial"/>
            <w:color w:val="1D70B8"/>
            <w:sz w:val="24"/>
            <w:szCs w:val="24"/>
            <w:lang w:eastAsia="en-GB"/>
          </w:rPr>
          <w:t xml:space="preserve">What parents and carers need to know about early years providers, </w:t>
        </w:r>
        <w:proofErr w:type="gramStart"/>
        <w:r>
          <w:rPr>
            <w:rStyle w:val="Hyperlink"/>
            <w:rFonts w:ascii="Arial" w:hAnsi="Arial" w:cs="Arial"/>
            <w:color w:val="1D70B8"/>
            <w:sz w:val="24"/>
            <w:szCs w:val="24"/>
            <w:lang w:eastAsia="en-GB"/>
          </w:rPr>
          <w:t>schools</w:t>
        </w:r>
        <w:proofErr w:type="gramEnd"/>
        <w:r>
          <w:rPr>
            <w:rStyle w:val="Hyperlink"/>
            <w:rFonts w:ascii="Arial" w:hAnsi="Arial" w:cs="Arial"/>
            <w:color w:val="1D70B8"/>
            <w:sz w:val="24"/>
            <w:szCs w:val="24"/>
            <w:lang w:eastAsia="en-GB"/>
          </w:rPr>
          <w:t xml:space="preserve"> and colleges during COVID-19</w:t>
        </w:r>
      </w:hyperlink>
      <w:r>
        <w:rPr>
          <w:rFonts w:ascii="Arial" w:hAnsi="Arial" w:cs="Arial"/>
          <w:color w:val="0B0C0C"/>
          <w:sz w:val="24"/>
          <w:szCs w:val="24"/>
          <w:lang w:eastAsia="en-GB"/>
        </w:rPr>
        <w:t xml:space="preserve"> 27 September 2021 </w:t>
      </w:r>
    </w:p>
    <w:p w14:paraId="512F3B20" w14:textId="77777777" w:rsidR="005A454B" w:rsidRDefault="005A454B" w:rsidP="005A454B">
      <w:pPr>
        <w:spacing w:after="300"/>
        <w:rPr>
          <w:rFonts w:ascii="Arial" w:hAnsi="Arial" w:cs="Arial"/>
          <w:color w:val="0B0C0C"/>
          <w:sz w:val="24"/>
          <w:szCs w:val="24"/>
          <w:lang w:eastAsia="en-GB"/>
        </w:rPr>
      </w:pPr>
      <w:r>
        <w:rPr>
          <w:rFonts w:ascii="Arial" w:hAnsi="Arial" w:cs="Arial"/>
          <w:color w:val="0B0C0C"/>
          <w:sz w:val="24"/>
          <w:szCs w:val="24"/>
          <w:lang w:eastAsia="en-GB"/>
        </w:rPr>
        <w:t>Change made: Added information on universal vaccinations for 12 to 15 year olds, updated sections on self-isolation, education recovery and guidance for critically extremely vulnerable children and young people to reflect that no under-18s are now considered to be clinically extremely vulnerable and all have been removed from the shielding patient list. Clarified the circumstances in which schools may be advised to reintroduce ‘bubbles’.</w:t>
      </w:r>
    </w:p>
    <w:p w14:paraId="1BFC166A" w14:textId="77777777" w:rsidR="005A454B" w:rsidRDefault="005A454B" w:rsidP="005A454B"/>
    <w:p w14:paraId="2EFFE5D5" w14:textId="77777777" w:rsidR="009837CD" w:rsidRDefault="005A454B"/>
    <w:sectPr w:rsidR="0098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2357B"/>
    <w:multiLevelType w:val="multilevel"/>
    <w:tmpl w:val="D018D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4B"/>
    <w:rsid w:val="002C20D9"/>
    <w:rsid w:val="005A454B"/>
    <w:rsid w:val="00AF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37C4"/>
  <w15:chartTrackingRefBased/>
  <w15:docId w15:val="{AEDCCE89-4588-4A63-BA33-46448212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5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45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utm_medium=email&amp;utm_campaign=govuk-notifications&amp;utm_source=a0113e60-514d-4a4a-abb5-81fd52d2e5c0&amp;utm_content=dai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guidance-for-contacts-of-people-with-possible-or-confirmed-coronavirus-covid-19-infection-who-do-not-live-with-the-person?utm_medium=email&amp;utm_campaign=govuk-notifications&amp;utm_source=310e9f5c-4949-4a6a-aa2f-d4270d1a9eef&amp;utm_content=dail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protective-measures-for-holiday-or-after-school-clubs-and-other-out-of-school-settings-for-children-during-the-coronavirus-covid-19-outbreak?utm_medium=email&amp;utm_campaign=govuk-notifications&amp;utm_source=239b2a32-148c-463f-97ff-b6b98ac2e7c3&amp;utm_content=daily" TargetMode="External"/><Relationship Id="rId11" Type="http://schemas.openxmlformats.org/officeDocument/2006/relationships/hyperlink" Target="https://www.gov.uk/government/publications/what-parents-and-carers-need-to-know-about-early-years-providers-schools-and-colleges-during-the-coronavirus-covid-19-outbreak?utm_medium=email&amp;utm_campaign=govuk-notifications&amp;utm_source=c9344d00-71be-4509-92da-fd3f044fc47f&amp;utm_content=daily" TargetMode="External"/><Relationship Id="rId5" Type="http://schemas.openxmlformats.org/officeDocument/2006/relationships/hyperlink" Target="https://www.gov.uk/government/publications/coronavirus-covid-19-early-years-and-childcare-closures?utm_medium=email&amp;utm_campaign=govuk-notifications&amp;utm_source=4bf840f6-9f33-4797-a14c-1990db936e39&amp;utm_content=immediately" TargetMode="External"/><Relationship Id="rId10" Type="http://schemas.openxmlformats.org/officeDocument/2006/relationships/hyperlink" Target="https://www.gov.uk/government/publications/guidance-for-parents-and-carers-of-children-attending-out-of-school-settings-during-the-coronavirus-covid-19-outbreak?utm_medium=email&amp;utm_campaign=govuk-notifications&amp;utm_source=104e817a-4d6a-488f-8fd1-26e0c524cb6a&amp;utm_content=daily" TargetMode="External"/><Relationship Id="rId4" Type="http://schemas.openxmlformats.org/officeDocument/2006/relationships/webSettings" Target="webSettings.xml"/><Relationship Id="rId9" Type="http://schemas.openxmlformats.org/officeDocument/2006/relationships/hyperlink" Target="https://www.gov.uk/guidance/exemptions-from-managed-quarantine-for-medical-and-compassionate-reasons?utm_medium=email&amp;utm_campaign=govuk-notifications&amp;utm_source=e59d2c2d-e748-4d9e-a11e-ae141f153dcf&amp;utm_content=da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Beverley - TEP</dc:creator>
  <cp:keywords/>
  <dc:description/>
  <cp:lastModifiedBy>Johnston, Beverley - TEP</cp:lastModifiedBy>
  <cp:revision>1</cp:revision>
  <dcterms:created xsi:type="dcterms:W3CDTF">2022-01-18T11:43:00Z</dcterms:created>
  <dcterms:modified xsi:type="dcterms:W3CDTF">2022-01-18T11:44:00Z</dcterms:modified>
</cp:coreProperties>
</file>