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5672F" w14:textId="77777777" w:rsidR="00CB047A" w:rsidRPr="00CB047A" w:rsidRDefault="00CB047A" w:rsidP="00F33D7B">
      <w:pPr>
        <w:jc w:val="center"/>
        <w:rPr>
          <w:sz w:val="40"/>
          <w:szCs w:val="40"/>
          <w:u w:val="single"/>
        </w:rPr>
      </w:pPr>
      <w:bookmarkStart w:id="0" w:name="_GoBack"/>
      <w:bookmarkEnd w:id="0"/>
      <w:r w:rsidRPr="00CB047A">
        <w:rPr>
          <w:sz w:val="40"/>
          <w:szCs w:val="40"/>
          <w:u w:val="single"/>
        </w:rPr>
        <w:t>KENT COUNTY COUNCIL</w:t>
      </w:r>
    </w:p>
    <w:p w14:paraId="55E43E3B" w14:textId="77777777" w:rsidR="0053547E" w:rsidRDefault="00CB047A" w:rsidP="002C2259">
      <w:pPr>
        <w:jc w:val="center"/>
        <w:rPr>
          <w:rFonts w:ascii="Arial" w:hAnsi="Arial"/>
          <w:b/>
          <w:sz w:val="40"/>
          <w:szCs w:val="40"/>
          <w:u w:val="single"/>
        </w:rPr>
      </w:pPr>
      <w:r>
        <w:rPr>
          <w:rFonts w:ascii="Arial" w:hAnsi="Arial"/>
          <w:b/>
          <w:sz w:val="40"/>
          <w:szCs w:val="40"/>
          <w:u w:val="single"/>
        </w:rPr>
        <w:t>Funding Guidance</w:t>
      </w:r>
      <w:r w:rsidR="00CB52FF">
        <w:rPr>
          <w:rFonts w:ascii="Arial" w:hAnsi="Arial"/>
          <w:b/>
          <w:sz w:val="40"/>
          <w:szCs w:val="40"/>
          <w:u w:val="single"/>
        </w:rPr>
        <w:t xml:space="preserve"> - </w:t>
      </w:r>
      <w:r>
        <w:rPr>
          <w:rFonts w:ascii="Arial" w:hAnsi="Arial"/>
          <w:b/>
          <w:sz w:val="40"/>
          <w:szCs w:val="40"/>
          <w:u w:val="single"/>
        </w:rPr>
        <w:t>Special Schools</w:t>
      </w:r>
    </w:p>
    <w:sdt>
      <w:sdtPr>
        <w:rPr>
          <w:rFonts w:asciiTheme="minorHAnsi" w:hAnsiTheme="minorHAnsi"/>
          <w:b w:val="0"/>
          <w:bCs w:val="0"/>
          <w:caps w:val="0"/>
          <w:sz w:val="20"/>
          <w:szCs w:val="22"/>
        </w:rPr>
        <w:id w:val="-1790035605"/>
        <w:docPartObj>
          <w:docPartGallery w:val="Table of Contents"/>
          <w:docPartUnique/>
        </w:docPartObj>
      </w:sdtPr>
      <w:sdtEndPr>
        <w:rPr>
          <w:noProof/>
          <w:sz w:val="18"/>
        </w:rPr>
      </w:sdtEndPr>
      <w:sdtContent>
        <w:p w14:paraId="4ECDAC7D" w14:textId="1AB711A4" w:rsidR="00025698" w:rsidRDefault="00CB52FF">
          <w:pPr>
            <w:pStyle w:val="TOC1"/>
            <w:tabs>
              <w:tab w:val="left" w:pos="440"/>
              <w:tab w:val="right" w:leader="dot" w:pos="10457"/>
            </w:tabs>
            <w:rPr>
              <w:rFonts w:asciiTheme="minorHAnsi" w:eastAsiaTheme="minorEastAsia" w:hAnsiTheme="minorHAnsi"/>
              <w:b w:val="0"/>
              <w:bCs w:val="0"/>
              <w:caps w:val="0"/>
              <w:noProof/>
              <w:sz w:val="22"/>
              <w:szCs w:val="22"/>
              <w:lang w:eastAsia="en-GB"/>
            </w:rPr>
          </w:pPr>
          <w:r w:rsidRPr="005277D5">
            <w:rPr>
              <w:sz w:val="20"/>
            </w:rPr>
            <w:fldChar w:fldCharType="begin"/>
          </w:r>
          <w:r w:rsidRPr="005277D5">
            <w:rPr>
              <w:sz w:val="20"/>
            </w:rPr>
            <w:instrText xml:space="preserve"> TOC \o "1-3" \h \z \u </w:instrText>
          </w:r>
          <w:r w:rsidRPr="005277D5">
            <w:rPr>
              <w:sz w:val="20"/>
            </w:rPr>
            <w:fldChar w:fldCharType="separate"/>
          </w:r>
          <w:hyperlink w:anchor="_Toc33783108" w:history="1">
            <w:r w:rsidR="00025698" w:rsidRPr="00722BB7">
              <w:rPr>
                <w:rStyle w:val="Hyperlink"/>
                <w:noProof/>
              </w:rPr>
              <w:t>1.</w:t>
            </w:r>
            <w:r w:rsidR="00025698">
              <w:rPr>
                <w:rFonts w:asciiTheme="minorHAnsi" w:eastAsiaTheme="minorEastAsia" w:hAnsiTheme="minorHAnsi"/>
                <w:b w:val="0"/>
                <w:bCs w:val="0"/>
                <w:caps w:val="0"/>
                <w:noProof/>
                <w:sz w:val="22"/>
                <w:szCs w:val="22"/>
                <w:lang w:eastAsia="en-GB"/>
              </w:rPr>
              <w:tab/>
            </w:r>
            <w:r w:rsidR="00025698" w:rsidRPr="00722BB7">
              <w:rPr>
                <w:rStyle w:val="Hyperlink"/>
                <w:noProof/>
              </w:rPr>
              <w:t>Introduction</w:t>
            </w:r>
            <w:r w:rsidR="00025698">
              <w:rPr>
                <w:noProof/>
                <w:webHidden/>
              </w:rPr>
              <w:tab/>
            </w:r>
            <w:r w:rsidR="00025698">
              <w:rPr>
                <w:noProof/>
                <w:webHidden/>
              </w:rPr>
              <w:fldChar w:fldCharType="begin"/>
            </w:r>
            <w:r w:rsidR="00025698">
              <w:rPr>
                <w:noProof/>
                <w:webHidden/>
              </w:rPr>
              <w:instrText xml:space="preserve"> PAGEREF _Toc33783108 \h </w:instrText>
            </w:r>
            <w:r w:rsidR="00025698">
              <w:rPr>
                <w:noProof/>
                <w:webHidden/>
              </w:rPr>
            </w:r>
            <w:r w:rsidR="00025698">
              <w:rPr>
                <w:noProof/>
                <w:webHidden/>
              </w:rPr>
              <w:fldChar w:fldCharType="separate"/>
            </w:r>
            <w:r w:rsidR="00445A88">
              <w:rPr>
                <w:noProof/>
                <w:webHidden/>
              </w:rPr>
              <w:t>3</w:t>
            </w:r>
            <w:r w:rsidR="00025698">
              <w:rPr>
                <w:noProof/>
                <w:webHidden/>
              </w:rPr>
              <w:fldChar w:fldCharType="end"/>
            </w:r>
          </w:hyperlink>
        </w:p>
        <w:p w14:paraId="435F299A" w14:textId="111D3CDA" w:rsidR="00025698" w:rsidRDefault="008C4469">
          <w:pPr>
            <w:pStyle w:val="TOC1"/>
            <w:tabs>
              <w:tab w:val="left" w:pos="440"/>
              <w:tab w:val="right" w:leader="dot" w:pos="10457"/>
            </w:tabs>
            <w:rPr>
              <w:rFonts w:asciiTheme="minorHAnsi" w:eastAsiaTheme="minorEastAsia" w:hAnsiTheme="minorHAnsi"/>
              <w:b w:val="0"/>
              <w:bCs w:val="0"/>
              <w:caps w:val="0"/>
              <w:noProof/>
              <w:sz w:val="22"/>
              <w:szCs w:val="22"/>
              <w:lang w:eastAsia="en-GB"/>
            </w:rPr>
          </w:pPr>
          <w:hyperlink w:anchor="_Toc33783109" w:history="1">
            <w:r w:rsidR="00025698" w:rsidRPr="00722BB7">
              <w:rPr>
                <w:rStyle w:val="Hyperlink"/>
                <w:noProof/>
              </w:rPr>
              <w:t>2.</w:t>
            </w:r>
            <w:r w:rsidR="00025698">
              <w:rPr>
                <w:rFonts w:asciiTheme="minorHAnsi" w:eastAsiaTheme="minorEastAsia" w:hAnsiTheme="minorHAnsi"/>
                <w:b w:val="0"/>
                <w:bCs w:val="0"/>
                <w:caps w:val="0"/>
                <w:noProof/>
                <w:sz w:val="22"/>
                <w:szCs w:val="22"/>
                <w:lang w:eastAsia="en-GB"/>
              </w:rPr>
              <w:tab/>
            </w:r>
            <w:r w:rsidR="00025698" w:rsidRPr="00722BB7">
              <w:rPr>
                <w:rStyle w:val="Hyperlink"/>
                <w:noProof/>
              </w:rPr>
              <w:t>Commissioned Place Numbers</w:t>
            </w:r>
            <w:r w:rsidR="00025698">
              <w:rPr>
                <w:noProof/>
                <w:webHidden/>
              </w:rPr>
              <w:tab/>
            </w:r>
            <w:r w:rsidR="00025698">
              <w:rPr>
                <w:noProof/>
                <w:webHidden/>
              </w:rPr>
              <w:fldChar w:fldCharType="begin"/>
            </w:r>
            <w:r w:rsidR="00025698">
              <w:rPr>
                <w:noProof/>
                <w:webHidden/>
              </w:rPr>
              <w:instrText xml:space="preserve"> PAGEREF _Toc33783109 \h </w:instrText>
            </w:r>
            <w:r w:rsidR="00025698">
              <w:rPr>
                <w:noProof/>
                <w:webHidden/>
              </w:rPr>
            </w:r>
            <w:r w:rsidR="00025698">
              <w:rPr>
                <w:noProof/>
                <w:webHidden/>
              </w:rPr>
              <w:fldChar w:fldCharType="separate"/>
            </w:r>
            <w:r w:rsidR="00445A88">
              <w:rPr>
                <w:noProof/>
                <w:webHidden/>
              </w:rPr>
              <w:t>3</w:t>
            </w:r>
            <w:r w:rsidR="00025698">
              <w:rPr>
                <w:noProof/>
                <w:webHidden/>
              </w:rPr>
              <w:fldChar w:fldCharType="end"/>
            </w:r>
          </w:hyperlink>
        </w:p>
        <w:p w14:paraId="34CBCBE4" w14:textId="01628850" w:rsidR="00025698" w:rsidRDefault="008C4469">
          <w:pPr>
            <w:pStyle w:val="TOC1"/>
            <w:tabs>
              <w:tab w:val="left" w:pos="440"/>
              <w:tab w:val="right" w:leader="dot" w:pos="10457"/>
            </w:tabs>
            <w:rPr>
              <w:rFonts w:asciiTheme="minorHAnsi" w:eastAsiaTheme="minorEastAsia" w:hAnsiTheme="minorHAnsi"/>
              <w:b w:val="0"/>
              <w:bCs w:val="0"/>
              <w:caps w:val="0"/>
              <w:noProof/>
              <w:sz w:val="22"/>
              <w:szCs w:val="22"/>
              <w:lang w:eastAsia="en-GB"/>
            </w:rPr>
          </w:pPr>
          <w:hyperlink w:anchor="_Toc33783110" w:history="1">
            <w:r w:rsidR="00025698" w:rsidRPr="00722BB7">
              <w:rPr>
                <w:rStyle w:val="Hyperlink"/>
                <w:noProof/>
              </w:rPr>
              <w:t>3.</w:t>
            </w:r>
            <w:r w:rsidR="00025698">
              <w:rPr>
                <w:rFonts w:asciiTheme="minorHAnsi" w:eastAsiaTheme="minorEastAsia" w:hAnsiTheme="minorHAnsi"/>
                <w:b w:val="0"/>
                <w:bCs w:val="0"/>
                <w:caps w:val="0"/>
                <w:noProof/>
                <w:sz w:val="22"/>
                <w:szCs w:val="22"/>
                <w:lang w:eastAsia="en-GB"/>
              </w:rPr>
              <w:tab/>
            </w:r>
            <w:r w:rsidR="00025698" w:rsidRPr="00722BB7">
              <w:rPr>
                <w:rStyle w:val="Hyperlink"/>
                <w:noProof/>
              </w:rPr>
              <w:t>Special Schools Funding Formula</w:t>
            </w:r>
            <w:r w:rsidR="00025698">
              <w:rPr>
                <w:noProof/>
                <w:webHidden/>
              </w:rPr>
              <w:tab/>
            </w:r>
            <w:r w:rsidR="00025698">
              <w:rPr>
                <w:noProof/>
                <w:webHidden/>
              </w:rPr>
              <w:fldChar w:fldCharType="begin"/>
            </w:r>
            <w:r w:rsidR="00025698">
              <w:rPr>
                <w:noProof/>
                <w:webHidden/>
              </w:rPr>
              <w:instrText xml:space="preserve"> PAGEREF _Toc33783110 \h </w:instrText>
            </w:r>
            <w:r w:rsidR="00025698">
              <w:rPr>
                <w:noProof/>
                <w:webHidden/>
              </w:rPr>
            </w:r>
            <w:r w:rsidR="00025698">
              <w:rPr>
                <w:noProof/>
                <w:webHidden/>
              </w:rPr>
              <w:fldChar w:fldCharType="separate"/>
            </w:r>
            <w:r w:rsidR="00445A88">
              <w:rPr>
                <w:noProof/>
                <w:webHidden/>
              </w:rPr>
              <w:t>4</w:t>
            </w:r>
            <w:r w:rsidR="00025698">
              <w:rPr>
                <w:noProof/>
                <w:webHidden/>
              </w:rPr>
              <w:fldChar w:fldCharType="end"/>
            </w:r>
          </w:hyperlink>
        </w:p>
        <w:p w14:paraId="0959C698" w14:textId="6AEFACF1"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11" w:history="1">
            <w:r w:rsidR="00025698" w:rsidRPr="00722BB7">
              <w:rPr>
                <w:rStyle w:val="Hyperlink"/>
                <w:noProof/>
              </w:rPr>
              <w:t>3.1.</w:t>
            </w:r>
            <w:r w:rsidR="00025698">
              <w:rPr>
                <w:rFonts w:eastAsiaTheme="minorEastAsia"/>
                <w:b w:val="0"/>
                <w:bCs w:val="0"/>
                <w:noProof/>
                <w:sz w:val="22"/>
                <w:szCs w:val="22"/>
                <w:lang w:eastAsia="en-GB"/>
              </w:rPr>
              <w:tab/>
            </w:r>
            <w:r w:rsidR="00025698" w:rsidRPr="00722BB7">
              <w:rPr>
                <w:rStyle w:val="Hyperlink"/>
                <w:noProof/>
              </w:rPr>
              <w:t>Introduction</w:t>
            </w:r>
            <w:r w:rsidR="00025698">
              <w:rPr>
                <w:noProof/>
                <w:webHidden/>
              </w:rPr>
              <w:tab/>
            </w:r>
            <w:r w:rsidR="00025698">
              <w:rPr>
                <w:noProof/>
                <w:webHidden/>
              </w:rPr>
              <w:fldChar w:fldCharType="begin"/>
            </w:r>
            <w:r w:rsidR="00025698">
              <w:rPr>
                <w:noProof/>
                <w:webHidden/>
              </w:rPr>
              <w:instrText xml:space="preserve"> PAGEREF _Toc33783111 \h </w:instrText>
            </w:r>
            <w:r w:rsidR="00025698">
              <w:rPr>
                <w:noProof/>
                <w:webHidden/>
              </w:rPr>
            </w:r>
            <w:r w:rsidR="00025698">
              <w:rPr>
                <w:noProof/>
                <w:webHidden/>
              </w:rPr>
              <w:fldChar w:fldCharType="separate"/>
            </w:r>
            <w:r w:rsidR="00445A88">
              <w:rPr>
                <w:noProof/>
                <w:webHidden/>
              </w:rPr>
              <w:t>4</w:t>
            </w:r>
            <w:r w:rsidR="00025698">
              <w:rPr>
                <w:noProof/>
                <w:webHidden/>
              </w:rPr>
              <w:fldChar w:fldCharType="end"/>
            </w:r>
          </w:hyperlink>
        </w:p>
        <w:p w14:paraId="542463C0" w14:textId="7E3DA3B0"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12" w:history="1">
            <w:r w:rsidR="00025698" w:rsidRPr="00722BB7">
              <w:rPr>
                <w:rStyle w:val="Hyperlink"/>
                <w:noProof/>
              </w:rPr>
              <w:t>3.2.</w:t>
            </w:r>
            <w:r w:rsidR="00025698">
              <w:rPr>
                <w:rFonts w:eastAsiaTheme="minorEastAsia"/>
                <w:b w:val="0"/>
                <w:bCs w:val="0"/>
                <w:noProof/>
                <w:sz w:val="22"/>
                <w:szCs w:val="22"/>
                <w:lang w:eastAsia="en-GB"/>
              </w:rPr>
              <w:tab/>
            </w:r>
            <w:r w:rsidR="00025698" w:rsidRPr="00722BB7">
              <w:rPr>
                <w:rStyle w:val="Hyperlink"/>
                <w:noProof/>
              </w:rPr>
              <w:t>Calculation of Day Pupil Funding Rates</w:t>
            </w:r>
            <w:r w:rsidR="00025698">
              <w:rPr>
                <w:noProof/>
                <w:webHidden/>
              </w:rPr>
              <w:tab/>
            </w:r>
            <w:r w:rsidR="00025698">
              <w:rPr>
                <w:noProof/>
                <w:webHidden/>
              </w:rPr>
              <w:fldChar w:fldCharType="begin"/>
            </w:r>
            <w:r w:rsidR="00025698">
              <w:rPr>
                <w:noProof/>
                <w:webHidden/>
              </w:rPr>
              <w:instrText xml:space="preserve"> PAGEREF _Toc33783112 \h </w:instrText>
            </w:r>
            <w:r w:rsidR="00025698">
              <w:rPr>
                <w:noProof/>
                <w:webHidden/>
              </w:rPr>
            </w:r>
            <w:r w:rsidR="00025698">
              <w:rPr>
                <w:noProof/>
                <w:webHidden/>
              </w:rPr>
              <w:fldChar w:fldCharType="separate"/>
            </w:r>
            <w:r w:rsidR="00445A88">
              <w:rPr>
                <w:noProof/>
                <w:webHidden/>
              </w:rPr>
              <w:t>4</w:t>
            </w:r>
            <w:r w:rsidR="00025698">
              <w:rPr>
                <w:noProof/>
                <w:webHidden/>
              </w:rPr>
              <w:fldChar w:fldCharType="end"/>
            </w:r>
          </w:hyperlink>
        </w:p>
        <w:p w14:paraId="13138EE0" w14:textId="0C7EBBDD" w:rsidR="00025698" w:rsidRDefault="008C4469">
          <w:pPr>
            <w:pStyle w:val="TOC3"/>
            <w:tabs>
              <w:tab w:val="left" w:pos="1100"/>
              <w:tab w:val="right" w:leader="dot" w:pos="10457"/>
            </w:tabs>
            <w:rPr>
              <w:rFonts w:eastAsiaTheme="minorEastAsia"/>
              <w:noProof/>
              <w:sz w:val="22"/>
              <w:szCs w:val="22"/>
              <w:lang w:eastAsia="en-GB"/>
            </w:rPr>
          </w:pPr>
          <w:hyperlink w:anchor="_Toc33783113" w:history="1">
            <w:r w:rsidR="00025698" w:rsidRPr="00722BB7">
              <w:rPr>
                <w:rStyle w:val="Hyperlink"/>
                <w:noProof/>
              </w:rPr>
              <w:t>3.2.1.</w:t>
            </w:r>
            <w:r w:rsidR="00025698">
              <w:rPr>
                <w:rFonts w:eastAsiaTheme="minorEastAsia"/>
                <w:noProof/>
                <w:sz w:val="22"/>
                <w:szCs w:val="22"/>
                <w:lang w:eastAsia="en-GB"/>
              </w:rPr>
              <w:tab/>
            </w:r>
            <w:r w:rsidR="00025698" w:rsidRPr="00722BB7">
              <w:rPr>
                <w:rStyle w:val="Hyperlink"/>
                <w:noProof/>
              </w:rPr>
              <w:t>Pupil Led Funding Factors</w:t>
            </w:r>
            <w:r w:rsidR="00025698">
              <w:rPr>
                <w:noProof/>
                <w:webHidden/>
              </w:rPr>
              <w:tab/>
            </w:r>
            <w:r w:rsidR="00025698">
              <w:rPr>
                <w:noProof/>
                <w:webHidden/>
              </w:rPr>
              <w:fldChar w:fldCharType="begin"/>
            </w:r>
            <w:r w:rsidR="00025698">
              <w:rPr>
                <w:noProof/>
                <w:webHidden/>
              </w:rPr>
              <w:instrText xml:space="preserve"> PAGEREF _Toc33783113 \h </w:instrText>
            </w:r>
            <w:r w:rsidR="00025698">
              <w:rPr>
                <w:noProof/>
                <w:webHidden/>
              </w:rPr>
            </w:r>
            <w:r w:rsidR="00025698">
              <w:rPr>
                <w:noProof/>
                <w:webHidden/>
              </w:rPr>
              <w:fldChar w:fldCharType="separate"/>
            </w:r>
            <w:r w:rsidR="00445A88">
              <w:rPr>
                <w:noProof/>
                <w:webHidden/>
              </w:rPr>
              <w:t>4</w:t>
            </w:r>
            <w:r w:rsidR="00025698">
              <w:rPr>
                <w:noProof/>
                <w:webHidden/>
              </w:rPr>
              <w:fldChar w:fldCharType="end"/>
            </w:r>
          </w:hyperlink>
        </w:p>
        <w:p w14:paraId="705CDDD8" w14:textId="2A3A0379" w:rsidR="00025698" w:rsidRDefault="008C4469">
          <w:pPr>
            <w:pStyle w:val="TOC3"/>
            <w:tabs>
              <w:tab w:val="left" w:pos="1100"/>
              <w:tab w:val="right" w:leader="dot" w:pos="10457"/>
            </w:tabs>
            <w:rPr>
              <w:rFonts w:eastAsiaTheme="minorEastAsia"/>
              <w:noProof/>
              <w:sz w:val="22"/>
              <w:szCs w:val="22"/>
              <w:lang w:eastAsia="en-GB"/>
            </w:rPr>
          </w:pPr>
          <w:hyperlink w:anchor="_Toc33783114" w:history="1">
            <w:r w:rsidR="00025698" w:rsidRPr="00722BB7">
              <w:rPr>
                <w:rStyle w:val="Hyperlink"/>
                <w:noProof/>
              </w:rPr>
              <w:t>3.2.2.</w:t>
            </w:r>
            <w:r w:rsidR="00025698">
              <w:rPr>
                <w:rFonts w:eastAsiaTheme="minorEastAsia"/>
                <w:noProof/>
                <w:sz w:val="22"/>
                <w:szCs w:val="22"/>
                <w:lang w:eastAsia="en-GB"/>
              </w:rPr>
              <w:tab/>
            </w:r>
            <w:r w:rsidR="00025698" w:rsidRPr="00722BB7">
              <w:rPr>
                <w:rStyle w:val="Hyperlink"/>
                <w:noProof/>
              </w:rPr>
              <w:t>School Led Funding Factors</w:t>
            </w:r>
            <w:r w:rsidR="00025698">
              <w:rPr>
                <w:noProof/>
                <w:webHidden/>
              </w:rPr>
              <w:tab/>
            </w:r>
            <w:r w:rsidR="00025698">
              <w:rPr>
                <w:noProof/>
                <w:webHidden/>
              </w:rPr>
              <w:fldChar w:fldCharType="begin"/>
            </w:r>
            <w:r w:rsidR="00025698">
              <w:rPr>
                <w:noProof/>
                <w:webHidden/>
              </w:rPr>
              <w:instrText xml:space="preserve"> PAGEREF _Toc33783114 \h </w:instrText>
            </w:r>
            <w:r w:rsidR="00025698">
              <w:rPr>
                <w:noProof/>
                <w:webHidden/>
              </w:rPr>
            </w:r>
            <w:r w:rsidR="00025698">
              <w:rPr>
                <w:noProof/>
                <w:webHidden/>
              </w:rPr>
              <w:fldChar w:fldCharType="separate"/>
            </w:r>
            <w:r w:rsidR="00445A88">
              <w:rPr>
                <w:noProof/>
                <w:webHidden/>
              </w:rPr>
              <w:t>7</w:t>
            </w:r>
            <w:r w:rsidR="00025698">
              <w:rPr>
                <w:noProof/>
                <w:webHidden/>
              </w:rPr>
              <w:fldChar w:fldCharType="end"/>
            </w:r>
          </w:hyperlink>
        </w:p>
        <w:p w14:paraId="35B7A9B2" w14:textId="45D9C025"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15" w:history="1">
            <w:r w:rsidR="00025698" w:rsidRPr="00722BB7">
              <w:rPr>
                <w:rStyle w:val="Hyperlink"/>
                <w:noProof/>
              </w:rPr>
              <w:t>3.3.</w:t>
            </w:r>
            <w:r w:rsidR="00025698">
              <w:rPr>
                <w:rFonts w:eastAsiaTheme="minorEastAsia"/>
                <w:b w:val="0"/>
                <w:bCs w:val="0"/>
                <w:noProof/>
                <w:sz w:val="22"/>
                <w:szCs w:val="22"/>
                <w:lang w:eastAsia="en-GB"/>
              </w:rPr>
              <w:tab/>
            </w:r>
            <w:r w:rsidR="00025698" w:rsidRPr="00722BB7">
              <w:rPr>
                <w:rStyle w:val="Hyperlink"/>
                <w:noProof/>
              </w:rPr>
              <w:t>Calculation of Residential Pupil Funding Rates</w:t>
            </w:r>
            <w:r w:rsidR="00025698">
              <w:rPr>
                <w:noProof/>
                <w:webHidden/>
              </w:rPr>
              <w:tab/>
            </w:r>
            <w:r w:rsidR="00025698">
              <w:rPr>
                <w:noProof/>
                <w:webHidden/>
              </w:rPr>
              <w:fldChar w:fldCharType="begin"/>
            </w:r>
            <w:r w:rsidR="00025698">
              <w:rPr>
                <w:noProof/>
                <w:webHidden/>
              </w:rPr>
              <w:instrText xml:space="preserve"> PAGEREF _Toc33783115 \h </w:instrText>
            </w:r>
            <w:r w:rsidR="00025698">
              <w:rPr>
                <w:noProof/>
                <w:webHidden/>
              </w:rPr>
            </w:r>
            <w:r w:rsidR="00025698">
              <w:rPr>
                <w:noProof/>
                <w:webHidden/>
              </w:rPr>
              <w:fldChar w:fldCharType="separate"/>
            </w:r>
            <w:r w:rsidR="00445A88">
              <w:rPr>
                <w:noProof/>
                <w:webHidden/>
              </w:rPr>
              <w:t>8</w:t>
            </w:r>
            <w:r w:rsidR="00025698">
              <w:rPr>
                <w:noProof/>
                <w:webHidden/>
              </w:rPr>
              <w:fldChar w:fldCharType="end"/>
            </w:r>
          </w:hyperlink>
        </w:p>
        <w:p w14:paraId="61F5DFD0" w14:textId="07E07CCC" w:rsidR="00025698" w:rsidRDefault="008C4469">
          <w:pPr>
            <w:pStyle w:val="TOC3"/>
            <w:tabs>
              <w:tab w:val="left" w:pos="1100"/>
              <w:tab w:val="right" w:leader="dot" w:pos="10457"/>
            </w:tabs>
            <w:rPr>
              <w:rFonts w:eastAsiaTheme="minorEastAsia"/>
              <w:noProof/>
              <w:sz w:val="22"/>
              <w:szCs w:val="22"/>
              <w:lang w:eastAsia="en-GB"/>
            </w:rPr>
          </w:pPr>
          <w:hyperlink w:anchor="_Toc33783116" w:history="1">
            <w:r w:rsidR="00025698" w:rsidRPr="00722BB7">
              <w:rPr>
                <w:rStyle w:val="Hyperlink"/>
                <w:noProof/>
              </w:rPr>
              <w:t>3.3.1.</w:t>
            </w:r>
            <w:r w:rsidR="00025698">
              <w:rPr>
                <w:rFonts w:eastAsiaTheme="minorEastAsia"/>
                <w:noProof/>
                <w:sz w:val="22"/>
                <w:szCs w:val="22"/>
                <w:lang w:eastAsia="en-GB"/>
              </w:rPr>
              <w:tab/>
            </w:r>
            <w:r w:rsidR="00025698" w:rsidRPr="00722BB7">
              <w:rPr>
                <w:rStyle w:val="Hyperlink"/>
                <w:noProof/>
              </w:rPr>
              <w:t>Pupil Led Funding Factors</w:t>
            </w:r>
            <w:r w:rsidR="00025698">
              <w:rPr>
                <w:noProof/>
                <w:webHidden/>
              </w:rPr>
              <w:tab/>
            </w:r>
            <w:r w:rsidR="00025698">
              <w:rPr>
                <w:noProof/>
                <w:webHidden/>
              </w:rPr>
              <w:fldChar w:fldCharType="begin"/>
            </w:r>
            <w:r w:rsidR="00025698">
              <w:rPr>
                <w:noProof/>
                <w:webHidden/>
              </w:rPr>
              <w:instrText xml:space="preserve"> PAGEREF _Toc33783116 \h </w:instrText>
            </w:r>
            <w:r w:rsidR="00025698">
              <w:rPr>
                <w:noProof/>
                <w:webHidden/>
              </w:rPr>
            </w:r>
            <w:r w:rsidR="00025698">
              <w:rPr>
                <w:noProof/>
                <w:webHidden/>
              </w:rPr>
              <w:fldChar w:fldCharType="separate"/>
            </w:r>
            <w:r w:rsidR="00445A88">
              <w:rPr>
                <w:noProof/>
                <w:webHidden/>
              </w:rPr>
              <w:t>9</w:t>
            </w:r>
            <w:r w:rsidR="00025698">
              <w:rPr>
                <w:noProof/>
                <w:webHidden/>
              </w:rPr>
              <w:fldChar w:fldCharType="end"/>
            </w:r>
          </w:hyperlink>
        </w:p>
        <w:p w14:paraId="309819B6" w14:textId="52FE0F26" w:rsidR="00025698" w:rsidRDefault="008C4469">
          <w:pPr>
            <w:pStyle w:val="TOC3"/>
            <w:tabs>
              <w:tab w:val="left" w:pos="1100"/>
              <w:tab w:val="right" w:leader="dot" w:pos="10457"/>
            </w:tabs>
            <w:rPr>
              <w:rFonts w:eastAsiaTheme="minorEastAsia"/>
              <w:noProof/>
              <w:sz w:val="22"/>
              <w:szCs w:val="22"/>
              <w:lang w:eastAsia="en-GB"/>
            </w:rPr>
          </w:pPr>
          <w:hyperlink w:anchor="_Toc33783117" w:history="1">
            <w:r w:rsidR="00025698" w:rsidRPr="00722BB7">
              <w:rPr>
                <w:rStyle w:val="Hyperlink"/>
                <w:noProof/>
              </w:rPr>
              <w:t>3.3.2.</w:t>
            </w:r>
            <w:r w:rsidR="00025698">
              <w:rPr>
                <w:rFonts w:eastAsiaTheme="minorEastAsia"/>
                <w:noProof/>
                <w:sz w:val="22"/>
                <w:szCs w:val="22"/>
                <w:lang w:eastAsia="en-GB"/>
              </w:rPr>
              <w:tab/>
            </w:r>
            <w:r w:rsidR="00025698" w:rsidRPr="00722BB7">
              <w:rPr>
                <w:rStyle w:val="Hyperlink"/>
                <w:noProof/>
              </w:rPr>
              <w:t>School Led Funding Factors</w:t>
            </w:r>
            <w:r w:rsidR="00025698">
              <w:rPr>
                <w:noProof/>
                <w:webHidden/>
              </w:rPr>
              <w:tab/>
            </w:r>
            <w:r w:rsidR="00025698">
              <w:rPr>
                <w:noProof/>
                <w:webHidden/>
              </w:rPr>
              <w:fldChar w:fldCharType="begin"/>
            </w:r>
            <w:r w:rsidR="00025698">
              <w:rPr>
                <w:noProof/>
                <w:webHidden/>
              </w:rPr>
              <w:instrText xml:space="preserve"> PAGEREF _Toc33783117 \h </w:instrText>
            </w:r>
            <w:r w:rsidR="00025698">
              <w:rPr>
                <w:noProof/>
                <w:webHidden/>
              </w:rPr>
            </w:r>
            <w:r w:rsidR="00025698">
              <w:rPr>
                <w:noProof/>
                <w:webHidden/>
              </w:rPr>
              <w:fldChar w:fldCharType="separate"/>
            </w:r>
            <w:r w:rsidR="00445A88">
              <w:rPr>
                <w:noProof/>
                <w:webHidden/>
              </w:rPr>
              <w:t>9</w:t>
            </w:r>
            <w:r w:rsidR="00025698">
              <w:rPr>
                <w:noProof/>
                <w:webHidden/>
              </w:rPr>
              <w:fldChar w:fldCharType="end"/>
            </w:r>
          </w:hyperlink>
        </w:p>
        <w:p w14:paraId="561F2B37" w14:textId="1E80C110" w:rsidR="00025698" w:rsidRDefault="008C4469">
          <w:pPr>
            <w:pStyle w:val="TOC1"/>
            <w:tabs>
              <w:tab w:val="left" w:pos="440"/>
              <w:tab w:val="right" w:leader="dot" w:pos="10457"/>
            </w:tabs>
            <w:rPr>
              <w:rFonts w:asciiTheme="minorHAnsi" w:eastAsiaTheme="minorEastAsia" w:hAnsiTheme="minorHAnsi"/>
              <w:b w:val="0"/>
              <w:bCs w:val="0"/>
              <w:caps w:val="0"/>
              <w:noProof/>
              <w:sz w:val="22"/>
              <w:szCs w:val="22"/>
              <w:lang w:eastAsia="en-GB"/>
            </w:rPr>
          </w:pPr>
          <w:hyperlink w:anchor="_Toc33783118" w:history="1">
            <w:r w:rsidR="00025698" w:rsidRPr="00722BB7">
              <w:rPr>
                <w:rStyle w:val="Hyperlink"/>
                <w:noProof/>
              </w:rPr>
              <w:t>4.</w:t>
            </w:r>
            <w:r w:rsidR="00025698">
              <w:rPr>
                <w:rFonts w:asciiTheme="minorHAnsi" w:eastAsiaTheme="minorEastAsia" w:hAnsiTheme="minorHAnsi"/>
                <w:b w:val="0"/>
                <w:bCs w:val="0"/>
                <w:caps w:val="0"/>
                <w:noProof/>
                <w:sz w:val="22"/>
                <w:szCs w:val="22"/>
                <w:lang w:eastAsia="en-GB"/>
              </w:rPr>
              <w:tab/>
            </w:r>
            <w:r w:rsidR="00025698" w:rsidRPr="00722BB7">
              <w:rPr>
                <w:rStyle w:val="Hyperlink"/>
                <w:noProof/>
              </w:rPr>
              <w:t>Calculating the final funding rate for the financial year</w:t>
            </w:r>
            <w:r w:rsidR="00025698">
              <w:rPr>
                <w:noProof/>
                <w:webHidden/>
              </w:rPr>
              <w:tab/>
            </w:r>
            <w:r w:rsidR="00025698">
              <w:rPr>
                <w:noProof/>
                <w:webHidden/>
              </w:rPr>
              <w:fldChar w:fldCharType="begin"/>
            </w:r>
            <w:r w:rsidR="00025698">
              <w:rPr>
                <w:noProof/>
                <w:webHidden/>
              </w:rPr>
              <w:instrText xml:space="preserve"> PAGEREF _Toc33783118 \h </w:instrText>
            </w:r>
            <w:r w:rsidR="00025698">
              <w:rPr>
                <w:noProof/>
                <w:webHidden/>
              </w:rPr>
            </w:r>
            <w:r w:rsidR="00025698">
              <w:rPr>
                <w:noProof/>
                <w:webHidden/>
              </w:rPr>
              <w:fldChar w:fldCharType="separate"/>
            </w:r>
            <w:r w:rsidR="00445A88">
              <w:rPr>
                <w:noProof/>
                <w:webHidden/>
              </w:rPr>
              <w:t>10</w:t>
            </w:r>
            <w:r w:rsidR="00025698">
              <w:rPr>
                <w:noProof/>
                <w:webHidden/>
              </w:rPr>
              <w:fldChar w:fldCharType="end"/>
            </w:r>
          </w:hyperlink>
        </w:p>
        <w:p w14:paraId="04C9BD7E" w14:textId="2F42F685"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19" w:history="1">
            <w:r w:rsidR="00025698" w:rsidRPr="00722BB7">
              <w:rPr>
                <w:rStyle w:val="Hyperlink"/>
                <w:noProof/>
              </w:rPr>
              <w:t>4.1.</w:t>
            </w:r>
            <w:r w:rsidR="00025698">
              <w:rPr>
                <w:rFonts w:eastAsiaTheme="minorEastAsia"/>
                <w:b w:val="0"/>
                <w:bCs w:val="0"/>
                <w:noProof/>
                <w:sz w:val="22"/>
                <w:szCs w:val="22"/>
                <w:lang w:eastAsia="en-GB"/>
              </w:rPr>
              <w:tab/>
            </w:r>
            <w:r w:rsidR="00025698" w:rsidRPr="00722BB7">
              <w:rPr>
                <w:rStyle w:val="Hyperlink"/>
                <w:noProof/>
              </w:rPr>
              <w:t>Financial Year Funding Rate</w:t>
            </w:r>
            <w:r w:rsidR="00025698">
              <w:rPr>
                <w:noProof/>
                <w:webHidden/>
              </w:rPr>
              <w:tab/>
            </w:r>
            <w:r w:rsidR="00025698">
              <w:rPr>
                <w:noProof/>
                <w:webHidden/>
              </w:rPr>
              <w:fldChar w:fldCharType="begin"/>
            </w:r>
            <w:r w:rsidR="00025698">
              <w:rPr>
                <w:noProof/>
                <w:webHidden/>
              </w:rPr>
              <w:instrText xml:space="preserve"> PAGEREF _Toc33783119 \h </w:instrText>
            </w:r>
            <w:r w:rsidR="00025698">
              <w:rPr>
                <w:noProof/>
                <w:webHidden/>
              </w:rPr>
            </w:r>
            <w:r w:rsidR="00025698">
              <w:rPr>
                <w:noProof/>
                <w:webHidden/>
              </w:rPr>
              <w:fldChar w:fldCharType="separate"/>
            </w:r>
            <w:r w:rsidR="00445A88">
              <w:rPr>
                <w:noProof/>
                <w:webHidden/>
              </w:rPr>
              <w:t>10</w:t>
            </w:r>
            <w:r w:rsidR="00025698">
              <w:rPr>
                <w:noProof/>
                <w:webHidden/>
              </w:rPr>
              <w:fldChar w:fldCharType="end"/>
            </w:r>
          </w:hyperlink>
        </w:p>
        <w:p w14:paraId="4A773C73" w14:textId="66F3F430"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20" w:history="1">
            <w:r w:rsidR="00025698" w:rsidRPr="00BA6D1F">
              <w:rPr>
                <w:rStyle w:val="Hyperlink"/>
                <w:noProof/>
              </w:rPr>
              <w:t>4.2.</w:t>
            </w:r>
            <w:r w:rsidR="00025698" w:rsidRPr="00BA6D1F">
              <w:rPr>
                <w:rFonts w:eastAsiaTheme="minorEastAsia"/>
                <w:b w:val="0"/>
                <w:bCs w:val="0"/>
                <w:noProof/>
                <w:sz w:val="22"/>
                <w:szCs w:val="22"/>
                <w:lang w:eastAsia="en-GB"/>
              </w:rPr>
              <w:tab/>
            </w:r>
            <w:r w:rsidR="00025698" w:rsidRPr="00BA6D1F">
              <w:rPr>
                <w:rStyle w:val="Hyperlink"/>
                <w:noProof/>
              </w:rPr>
              <w:t>Minimum Funding Guarantee (MFG)</w:t>
            </w:r>
            <w:r w:rsidR="00025698" w:rsidRPr="00BA6D1F">
              <w:rPr>
                <w:noProof/>
                <w:webHidden/>
              </w:rPr>
              <w:tab/>
            </w:r>
            <w:r w:rsidR="00025698" w:rsidRPr="00BA6D1F">
              <w:rPr>
                <w:noProof/>
                <w:webHidden/>
              </w:rPr>
              <w:fldChar w:fldCharType="begin"/>
            </w:r>
            <w:r w:rsidR="00025698" w:rsidRPr="00BA6D1F">
              <w:rPr>
                <w:noProof/>
                <w:webHidden/>
              </w:rPr>
              <w:instrText xml:space="preserve"> PAGEREF _Toc33783120 \h </w:instrText>
            </w:r>
            <w:r w:rsidR="00025698" w:rsidRPr="00BA6D1F">
              <w:rPr>
                <w:noProof/>
                <w:webHidden/>
              </w:rPr>
            </w:r>
            <w:r w:rsidR="00025698" w:rsidRPr="00BA6D1F">
              <w:rPr>
                <w:noProof/>
                <w:webHidden/>
              </w:rPr>
              <w:fldChar w:fldCharType="separate"/>
            </w:r>
            <w:r w:rsidR="00445A88">
              <w:rPr>
                <w:noProof/>
                <w:webHidden/>
              </w:rPr>
              <w:t>10</w:t>
            </w:r>
            <w:r w:rsidR="00025698" w:rsidRPr="00BA6D1F">
              <w:rPr>
                <w:noProof/>
                <w:webHidden/>
              </w:rPr>
              <w:fldChar w:fldCharType="end"/>
            </w:r>
          </w:hyperlink>
        </w:p>
        <w:p w14:paraId="5B56F206" w14:textId="691FF7E9" w:rsidR="00025698" w:rsidRDefault="008C4469">
          <w:pPr>
            <w:pStyle w:val="TOC1"/>
            <w:tabs>
              <w:tab w:val="left" w:pos="440"/>
              <w:tab w:val="right" w:leader="dot" w:pos="10457"/>
            </w:tabs>
            <w:rPr>
              <w:rFonts w:asciiTheme="minorHAnsi" w:eastAsiaTheme="minorEastAsia" w:hAnsiTheme="minorHAnsi"/>
              <w:b w:val="0"/>
              <w:bCs w:val="0"/>
              <w:caps w:val="0"/>
              <w:noProof/>
              <w:sz w:val="22"/>
              <w:szCs w:val="22"/>
              <w:lang w:eastAsia="en-GB"/>
            </w:rPr>
          </w:pPr>
          <w:hyperlink w:anchor="_Toc33783121" w:history="1">
            <w:r w:rsidR="00025698" w:rsidRPr="00722BB7">
              <w:rPr>
                <w:rStyle w:val="Hyperlink"/>
                <w:noProof/>
              </w:rPr>
              <w:t>5.</w:t>
            </w:r>
            <w:r w:rsidR="00025698">
              <w:rPr>
                <w:rFonts w:asciiTheme="minorHAnsi" w:eastAsiaTheme="minorEastAsia" w:hAnsiTheme="minorHAnsi"/>
                <w:b w:val="0"/>
                <w:bCs w:val="0"/>
                <w:caps w:val="0"/>
                <w:noProof/>
                <w:sz w:val="22"/>
                <w:szCs w:val="22"/>
                <w:lang w:eastAsia="en-GB"/>
              </w:rPr>
              <w:tab/>
            </w:r>
            <w:r w:rsidR="00025698" w:rsidRPr="00722BB7">
              <w:rPr>
                <w:rStyle w:val="Hyperlink"/>
                <w:noProof/>
              </w:rPr>
              <w:t>Place Plus Funding Methodology</w:t>
            </w:r>
            <w:r w:rsidR="00025698">
              <w:rPr>
                <w:noProof/>
                <w:webHidden/>
              </w:rPr>
              <w:tab/>
            </w:r>
            <w:r w:rsidR="00025698">
              <w:rPr>
                <w:noProof/>
                <w:webHidden/>
              </w:rPr>
              <w:fldChar w:fldCharType="begin"/>
            </w:r>
            <w:r w:rsidR="00025698">
              <w:rPr>
                <w:noProof/>
                <w:webHidden/>
              </w:rPr>
              <w:instrText xml:space="preserve"> PAGEREF _Toc33783121 \h </w:instrText>
            </w:r>
            <w:r w:rsidR="00025698">
              <w:rPr>
                <w:noProof/>
                <w:webHidden/>
              </w:rPr>
            </w:r>
            <w:r w:rsidR="00025698">
              <w:rPr>
                <w:noProof/>
                <w:webHidden/>
              </w:rPr>
              <w:fldChar w:fldCharType="separate"/>
            </w:r>
            <w:r w:rsidR="00445A88">
              <w:rPr>
                <w:noProof/>
                <w:webHidden/>
              </w:rPr>
              <w:t>11</w:t>
            </w:r>
            <w:r w:rsidR="00025698">
              <w:rPr>
                <w:noProof/>
                <w:webHidden/>
              </w:rPr>
              <w:fldChar w:fldCharType="end"/>
            </w:r>
          </w:hyperlink>
        </w:p>
        <w:p w14:paraId="318FBFC0" w14:textId="006439F2" w:rsidR="00025698" w:rsidRDefault="008C4469">
          <w:pPr>
            <w:pStyle w:val="TOC1"/>
            <w:tabs>
              <w:tab w:val="left" w:pos="440"/>
              <w:tab w:val="right" w:leader="dot" w:pos="10457"/>
            </w:tabs>
            <w:rPr>
              <w:rFonts w:asciiTheme="minorHAnsi" w:eastAsiaTheme="minorEastAsia" w:hAnsiTheme="minorHAnsi"/>
              <w:b w:val="0"/>
              <w:bCs w:val="0"/>
              <w:caps w:val="0"/>
              <w:noProof/>
              <w:sz w:val="22"/>
              <w:szCs w:val="22"/>
              <w:lang w:eastAsia="en-GB"/>
            </w:rPr>
          </w:pPr>
          <w:hyperlink w:anchor="_Toc33783122" w:history="1">
            <w:r w:rsidR="00025698" w:rsidRPr="00722BB7">
              <w:rPr>
                <w:rStyle w:val="Hyperlink"/>
                <w:noProof/>
              </w:rPr>
              <w:t>6.</w:t>
            </w:r>
            <w:r w:rsidR="00025698">
              <w:rPr>
                <w:rFonts w:asciiTheme="minorHAnsi" w:eastAsiaTheme="minorEastAsia" w:hAnsiTheme="minorHAnsi"/>
                <w:b w:val="0"/>
                <w:bCs w:val="0"/>
                <w:caps w:val="0"/>
                <w:noProof/>
                <w:sz w:val="22"/>
                <w:szCs w:val="22"/>
                <w:lang w:eastAsia="en-GB"/>
              </w:rPr>
              <w:tab/>
            </w:r>
            <w:r w:rsidR="00025698" w:rsidRPr="00722BB7">
              <w:rPr>
                <w:rStyle w:val="Hyperlink"/>
                <w:noProof/>
              </w:rPr>
              <w:t>Funding for Other Local Authority (OLA) Pupils</w:t>
            </w:r>
            <w:r w:rsidR="00025698">
              <w:rPr>
                <w:noProof/>
                <w:webHidden/>
              </w:rPr>
              <w:tab/>
            </w:r>
            <w:r w:rsidR="00025698">
              <w:rPr>
                <w:noProof/>
                <w:webHidden/>
              </w:rPr>
              <w:fldChar w:fldCharType="begin"/>
            </w:r>
            <w:r w:rsidR="00025698">
              <w:rPr>
                <w:noProof/>
                <w:webHidden/>
              </w:rPr>
              <w:instrText xml:space="preserve"> PAGEREF _Toc33783122 \h </w:instrText>
            </w:r>
            <w:r w:rsidR="00025698">
              <w:rPr>
                <w:noProof/>
                <w:webHidden/>
              </w:rPr>
            </w:r>
            <w:r w:rsidR="00025698">
              <w:rPr>
                <w:noProof/>
                <w:webHidden/>
              </w:rPr>
              <w:fldChar w:fldCharType="separate"/>
            </w:r>
            <w:r w:rsidR="00445A88">
              <w:rPr>
                <w:noProof/>
                <w:webHidden/>
              </w:rPr>
              <w:t>12</w:t>
            </w:r>
            <w:r w:rsidR="00025698">
              <w:rPr>
                <w:noProof/>
                <w:webHidden/>
              </w:rPr>
              <w:fldChar w:fldCharType="end"/>
            </w:r>
          </w:hyperlink>
        </w:p>
        <w:p w14:paraId="72BBEDFB" w14:textId="13A8D1C4" w:rsidR="00025698" w:rsidRDefault="008C4469">
          <w:pPr>
            <w:pStyle w:val="TOC1"/>
            <w:tabs>
              <w:tab w:val="left" w:pos="440"/>
              <w:tab w:val="right" w:leader="dot" w:pos="10457"/>
            </w:tabs>
            <w:rPr>
              <w:rFonts w:asciiTheme="minorHAnsi" w:eastAsiaTheme="minorEastAsia" w:hAnsiTheme="minorHAnsi"/>
              <w:b w:val="0"/>
              <w:bCs w:val="0"/>
              <w:caps w:val="0"/>
              <w:noProof/>
              <w:sz w:val="22"/>
              <w:szCs w:val="22"/>
              <w:lang w:eastAsia="en-GB"/>
            </w:rPr>
          </w:pPr>
          <w:hyperlink w:anchor="_Toc33783123" w:history="1">
            <w:r w:rsidR="00025698" w:rsidRPr="00722BB7">
              <w:rPr>
                <w:rStyle w:val="Hyperlink"/>
                <w:noProof/>
              </w:rPr>
              <w:t>7.</w:t>
            </w:r>
            <w:r w:rsidR="00025698">
              <w:rPr>
                <w:rFonts w:asciiTheme="minorHAnsi" w:eastAsiaTheme="minorEastAsia" w:hAnsiTheme="minorHAnsi"/>
                <w:b w:val="0"/>
                <w:bCs w:val="0"/>
                <w:caps w:val="0"/>
                <w:noProof/>
                <w:sz w:val="22"/>
                <w:szCs w:val="22"/>
                <w:lang w:eastAsia="en-GB"/>
              </w:rPr>
              <w:tab/>
            </w:r>
            <w:r w:rsidR="00025698" w:rsidRPr="00722BB7">
              <w:rPr>
                <w:rStyle w:val="Hyperlink"/>
                <w:noProof/>
              </w:rPr>
              <w:t>Pupil Premium</w:t>
            </w:r>
            <w:r w:rsidR="00025698">
              <w:rPr>
                <w:noProof/>
                <w:webHidden/>
              </w:rPr>
              <w:tab/>
            </w:r>
            <w:r w:rsidR="00025698">
              <w:rPr>
                <w:noProof/>
                <w:webHidden/>
              </w:rPr>
              <w:fldChar w:fldCharType="begin"/>
            </w:r>
            <w:r w:rsidR="00025698">
              <w:rPr>
                <w:noProof/>
                <w:webHidden/>
              </w:rPr>
              <w:instrText xml:space="preserve"> PAGEREF _Toc33783123 \h </w:instrText>
            </w:r>
            <w:r w:rsidR="00025698">
              <w:rPr>
                <w:noProof/>
                <w:webHidden/>
              </w:rPr>
            </w:r>
            <w:r w:rsidR="00025698">
              <w:rPr>
                <w:noProof/>
                <w:webHidden/>
              </w:rPr>
              <w:fldChar w:fldCharType="separate"/>
            </w:r>
            <w:r w:rsidR="00445A88">
              <w:rPr>
                <w:noProof/>
                <w:webHidden/>
              </w:rPr>
              <w:t>12</w:t>
            </w:r>
            <w:r w:rsidR="00025698">
              <w:rPr>
                <w:noProof/>
                <w:webHidden/>
              </w:rPr>
              <w:fldChar w:fldCharType="end"/>
            </w:r>
          </w:hyperlink>
        </w:p>
        <w:p w14:paraId="2EA5B018" w14:textId="37DAD48F"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24" w:history="1">
            <w:r w:rsidR="00025698" w:rsidRPr="00722BB7">
              <w:rPr>
                <w:rStyle w:val="Hyperlink"/>
                <w:noProof/>
              </w:rPr>
              <w:t>7.4.</w:t>
            </w:r>
            <w:r w:rsidR="00025698">
              <w:rPr>
                <w:rFonts w:eastAsiaTheme="minorEastAsia"/>
                <w:b w:val="0"/>
                <w:bCs w:val="0"/>
                <w:noProof/>
                <w:sz w:val="22"/>
                <w:szCs w:val="22"/>
                <w:lang w:eastAsia="en-GB"/>
              </w:rPr>
              <w:tab/>
            </w:r>
            <w:r w:rsidR="00025698" w:rsidRPr="00722BB7">
              <w:rPr>
                <w:rStyle w:val="Hyperlink"/>
                <w:noProof/>
              </w:rPr>
              <w:t>Ever 6 Free School Meals (E6FSM)</w:t>
            </w:r>
            <w:r w:rsidR="00025698">
              <w:rPr>
                <w:noProof/>
                <w:webHidden/>
              </w:rPr>
              <w:tab/>
            </w:r>
            <w:r w:rsidR="00025698">
              <w:rPr>
                <w:noProof/>
                <w:webHidden/>
              </w:rPr>
              <w:fldChar w:fldCharType="begin"/>
            </w:r>
            <w:r w:rsidR="00025698">
              <w:rPr>
                <w:noProof/>
                <w:webHidden/>
              </w:rPr>
              <w:instrText xml:space="preserve"> PAGEREF _Toc33783124 \h </w:instrText>
            </w:r>
            <w:r w:rsidR="00025698">
              <w:rPr>
                <w:noProof/>
                <w:webHidden/>
              </w:rPr>
            </w:r>
            <w:r w:rsidR="00025698">
              <w:rPr>
                <w:noProof/>
                <w:webHidden/>
              </w:rPr>
              <w:fldChar w:fldCharType="separate"/>
            </w:r>
            <w:r w:rsidR="00445A88">
              <w:rPr>
                <w:noProof/>
                <w:webHidden/>
              </w:rPr>
              <w:t>13</w:t>
            </w:r>
            <w:r w:rsidR="00025698">
              <w:rPr>
                <w:noProof/>
                <w:webHidden/>
              </w:rPr>
              <w:fldChar w:fldCharType="end"/>
            </w:r>
          </w:hyperlink>
        </w:p>
        <w:p w14:paraId="25615094" w14:textId="1FB47621"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25" w:history="1">
            <w:r w:rsidR="00025698" w:rsidRPr="00722BB7">
              <w:rPr>
                <w:rStyle w:val="Hyperlink"/>
                <w:rFonts w:ascii="Arial" w:hAnsi="Arial"/>
                <w:noProof/>
              </w:rPr>
              <w:t>7.5.</w:t>
            </w:r>
            <w:r w:rsidR="00025698">
              <w:rPr>
                <w:rFonts w:eastAsiaTheme="minorEastAsia"/>
                <w:b w:val="0"/>
                <w:bCs w:val="0"/>
                <w:noProof/>
                <w:sz w:val="22"/>
                <w:szCs w:val="22"/>
                <w:lang w:eastAsia="en-GB"/>
              </w:rPr>
              <w:tab/>
            </w:r>
            <w:r w:rsidR="00025698" w:rsidRPr="00722BB7">
              <w:rPr>
                <w:rStyle w:val="Hyperlink"/>
                <w:rFonts w:ascii="Arial" w:hAnsi="Arial"/>
                <w:noProof/>
              </w:rPr>
              <w:t>Looked After Children (LAC)</w:t>
            </w:r>
            <w:r w:rsidR="00025698">
              <w:rPr>
                <w:noProof/>
                <w:webHidden/>
              </w:rPr>
              <w:tab/>
            </w:r>
            <w:r w:rsidR="00025698">
              <w:rPr>
                <w:noProof/>
                <w:webHidden/>
              </w:rPr>
              <w:fldChar w:fldCharType="begin"/>
            </w:r>
            <w:r w:rsidR="00025698">
              <w:rPr>
                <w:noProof/>
                <w:webHidden/>
              </w:rPr>
              <w:instrText xml:space="preserve"> PAGEREF _Toc33783125 \h </w:instrText>
            </w:r>
            <w:r w:rsidR="00025698">
              <w:rPr>
                <w:noProof/>
                <w:webHidden/>
              </w:rPr>
            </w:r>
            <w:r w:rsidR="00025698">
              <w:rPr>
                <w:noProof/>
                <w:webHidden/>
              </w:rPr>
              <w:fldChar w:fldCharType="separate"/>
            </w:r>
            <w:r w:rsidR="00445A88">
              <w:rPr>
                <w:noProof/>
                <w:webHidden/>
              </w:rPr>
              <w:t>13</w:t>
            </w:r>
            <w:r w:rsidR="00025698">
              <w:rPr>
                <w:noProof/>
                <w:webHidden/>
              </w:rPr>
              <w:fldChar w:fldCharType="end"/>
            </w:r>
          </w:hyperlink>
        </w:p>
        <w:p w14:paraId="215CF8A9" w14:textId="3C71D443"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26" w:history="1">
            <w:r w:rsidR="00025698" w:rsidRPr="00722BB7">
              <w:rPr>
                <w:rStyle w:val="Hyperlink"/>
                <w:noProof/>
              </w:rPr>
              <w:t>7.6.</w:t>
            </w:r>
            <w:r w:rsidR="00025698">
              <w:rPr>
                <w:rFonts w:eastAsiaTheme="minorEastAsia"/>
                <w:b w:val="0"/>
                <w:bCs w:val="0"/>
                <w:noProof/>
                <w:sz w:val="22"/>
                <w:szCs w:val="22"/>
                <w:lang w:eastAsia="en-GB"/>
              </w:rPr>
              <w:tab/>
            </w:r>
            <w:r w:rsidR="00025698" w:rsidRPr="00722BB7">
              <w:rPr>
                <w:rStyle w:val="Hyperlink"/>
                <w:noProof/>
              </w:rPr>
              <w:t>Ever 6 Service Child (E6SC)</w:t>
            </w:r>
            <w:r w:rsidR="00025698">
              <w:rPr>
                <w:noProof/>
                <w:webHidden/>
              </w:rPr>
              <w:tab/>
            </w:r>
            <w:r w:rsidR="00025698">
              <w:rPr>
                <w:noProof/>
                <w:webHidden/>
              </w:rPr>
              <w:fldChar w:fldCharType="begin"/>
            </w:r>
            <w:r w:rsidR="00025698">
              <w:rPr>
                <w:noProof/>
                <w:webHidden/>
              </w:rPr>
              <w:instrText xml:space="preserve"> PAGEREF _Toc33783126 \h </w:instrText>
            </w:r>
            <w:r w:rsidR="00025698">
              <w:rPr>
                <w:noProof/>
                <w:webHidden/>
              </w:rPr>
            </w:r>
            <w:r w:rsidR="00025698">
              <w:rPr>
                <w:noProof/>
                <w:webHidden/>
              </w:rPr>
              <w:fldChar w:fldCharType="separate"/>
            </w:r>
            <w:r w:rsidR="00445A88">
              <w:rPr>
                <w:noProof/>
                <w:webHidden/>
              </w:rPr>
              <w:t>13</w:t>
            </w:r>
            <w:r w:rsidR="00025698">
              <w:rPr>
                <w:noProof/>
                <w:webHidden/>
              </w:rPr>
              <w:fldChar w:fldCharType="end"/>
            </w:r>
          </w:hyperlink>
        </w:p>
        <w:p w14:paraId="06BC3C65" w14:textId="7FAAA636"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27" w:history="1">
            <w:r w:rsidR="00025698" w:rsidRPr="00722BB7">
              <w:rPr>
                <w:rStyle w:val="Hyperlink"/>
                <w:noProof/>
              </w:rPr>
              <w:t>7.7.</w:t>
            </w:r>
            <w:r w:rsidR="00025698">
              <w:rPr>
                <w:rFonts w:eastAsiaTheme="minorEastAsia"/>
                <w:b w:val="0"/>
                <w:bCs w:val="0"/>
                <w:noProof/>
                <w:sz w:val="22"/>
                <w:szCs w:val="22"/>
                <w:lang w:eastAsia="en-GB"/>
              </w:rPr>
              <w:tab/>
            </w:r>
            <w:r w:rsidR="00025698" w:rsidRPr="00722BB7">
              <w:rPr>
                <w:rStyle w:val="Hyperlink"/>
                <w:noProof/>
              </w:rPr>
              <w:t>Post Looked After Child (PLAC)</w:t>
            </w:r>
            <w:r w:rsidR="00025698">
              <w:rPr>
                <w:noProof/>
                <w:webHidden/>
              </w:rPr>
              <w:tab/>
            </w:r>
            <w:r w:rsidR="00025698">
              <w:rPr>
                <w:noProof/>
                <w:webHidden/>
              </w:rPr>
              <w:fldChar w:fldCharType="begin"/>
            </w:r>
            <w:r w:rsidR="00025698">
              <w:rPr>
                <w:noProof/>
                <w:webHidden/>
              </w:rPr>
              <w:instrText xml:space="preserve"> PAGEREF _Toc33783127 \h </w:instrText>
            </w:r>
            <w:r w:rsidR="00025698">
              <w:rPr>
                <w:noProof/>
                <w:webHidden/>
              </w:rPr>
            </w:r>
            <w:r w:rsidR="00025698">
              <w:rPr>
                <w:noProof/>
                <w:webHidden/>
              </w:rPr>
              <w:fldChar w:fldCharType="separate"/>
            </w:r>
            <w:r w:rsidR="00445A88">
              <w:rPr>
                <w:noProof/>
                <w:webHidden/>
              </w:rPr>
              <w:t>14</w:t>
            </w:r>
            <w:r w:rsidR="00025698">
              <w:rPr>
                <w:noProof/>
                <w:webHidden/>
              </w:rPr>
              <w:fldChar w:fldCharType="end"/>
            </w:r>
          </w:hyperlink>
        </w:p>
        <w:p w14:paraId="7E65AFBA" w14:textId="273CF5DD" w:rsidR="00025698" w:rsidRDefault="008C4469">
          <w:pPr>
            <w:pStyle w:val="TOC1"/>
            <w:tabs>
              <w:tab w:val="left" w:pos="440"/>
              <w:tab w:val="right" w:leader="dot" w:pos="10457"/>
            </w:tabs>
            <w:rPr>
              <w:rFonts w:asciiTheme="minorHAnsi" w:eastAsiaTheme="minorEastAsia" w:hAnsiTheme="minorHAnsi"/>
              <w:b w:val="0"/>
              <w:bCs w:val="0"/>
              <w:caps w:val="0"/>
              <w:noProof/>
              <w:sz w:val="22"/>
              <w:szCs w:val="22"/>
              <w:lang w:eastAsia="en-GB"/>
            </w:rPr>
          </w:pPr>
          <w:hyperlink w:anchor="_Toc33783128" w:history="1">
            <w:r w:rsidR="00025698" w:rsidRPr="00722BB7">
              <w:rPr>
                <w:rStyle w:val="Hyperlink"/>
                <w:noProof/>
              </w:rPr>
              <w:t>8.</w:t>
            </w:r>
            <w:r w:rsidR="00025698">
              <w:rPr>
                <w:rFonts w:asciiTheme="minorHAnsi" w:eastAsiaTheme="minorEastAsia" w:hAnsiTheme="minorHAnsi"/>
                <w:b w:val="0"/>
                <w:bCs w:val="0"/>
                <w:caps w:val="0"/>
                <w:noProof/>
                <w:sz w:val="22"/>
                <w:szCs w:val="22"/>
                <w:lang w:eastAsia="en-GB"/>
              </w:rPr>
              <w:tab/>
            </w:r>
            <w:r w:rsidR="00025698" w:rsidRPr="00722BB7">
              <w:rPr>
                <w:rStyle w:val="Hyperlink"/>
                <w:noProof/>
              </w:rPr>
              <w:t>Universal Infant Free School Meals (UIFSM)</w:t>
            </w:r>
            <w:r w:rsidR="00025698">
              <w:rPr>
                <w:noProof/>
                <w:webHidden/>
              </w:rPr>
              <w:tab/>
            </w:r>
            <w:r w:rsidR="00025698">
              <w:rPr>
                <w:noProof/>
                <w:webHidden/>
              </w:rPr>
              <w:fldChar w:fldCharType="begin"/>
            </w:r>
            <w:r w:rsidR="00025698">
              <w:rPr>
                <w:noProof/>
                <w:webHidden/>
              </w:rPr>
              <w:instrText xml:space="preserve"> PAGEREF _Toc33783128 \h </w:instrText>
            </w:r>
            <w:r w:rsidR="00025698">
              <w:rPr>
                <w:noProof/>
                <w:webHidden/>
              </w:rPr>
            </w:r>
            <w:r w:rsidR="00025698">
              <w:rPr>
                <w:noProof/>
                <w:webHidden/>
              </w:rPr>
              <w:fldChar w:fldCharType="separate"/>
            </w:r>
            <w:r w:rsidR="00445A88">
              <w:rPr>
                <w:noProof/>
                <w:webHidden/>
              </w:rPr>
              <w:t>14</w:t>
            </w:r>
            <w:r w:rsidR="00025698">
              <w:rPr>
                <w:noProof/>
                <w:webHidden/>
              </w:rPr>
              <w:fldChar w:fldCharType="end"/>
            </w:r>
          </w:hyperlink>
        </w:p>
        <w:p w14:paraId="1E1365E3" w14:textId="67973AB3" w:rsidR="00025698" w:rsidRDefault="008C4469">
          <w:pPr>
            <w:pStyle w:val="TOC1"/>
            <w:tabs>
              <w:tab w:val="left" w:pos="440"/>
              <w:tab w:val="right" w:leader="dot" w:pos="10457"/>
            </w:tabs>
            <w:rPr>
              <w:rFonts w:asciiTheme="minorHAnsi" w:eastAsiaTheme="minorEastAsia" w:hAnsiTheme="minorHAnsi"/>
              <w:b w:val="0"/>
              <w:bCs w:val="0"/>
              <w:caps w:val="0"/>
              <w:noProof/>
              <w:sz w:val="22"/>
              <w:szCs w:val="22"/>
              <w:lang w:eastAsia="en-GB"/>
            </w:rPr>
          </w:pPr>
          <w:hyperlink w:anchor="_Toc33783129" w:history="1">
            <w:r w:rsidR="00025698" w:rsidRPr="00722BB7">
              <w:rPr>
                <w:rStyle w:val="Hyperlink"/>
                <w:noProof/>
              </w:rPr>
              <w:t>9.</w:t>
            </w:r>
            <w:r w:rsidR="00025698">
              <w:rPr>
                <w:rFonts w:asciiTheme="minorHAnsi" w:eastAsiaTheme="minorEastAsia" w:hAnsiTheme="minorHAnsi"/>
                <w:b w:val="0"/>
                <w:bCs w:val="0"/>
                <w:caps w:val="0"/>
                <w:noProof/>
                <w:sz w:val="22"/>
                <w:szCs w:val="22"/>
                <w:lang w:eastAsia="en-GB"/>
              </w:rPr>
              <w:tab/>
            </w:r>
            <w:r w:rsidR="00025698" w:rsidRPr="00722BB7">
              <w:rPr>
                <w:rStyle w:val="Hyperlink"/>
                <w:noProof/>
              </w:rPr>
              <w:t>Other guidance</w:t>
            </w:r>
            <w:r w:rsidR="00025698">
              <w:rPr>
                <w:noProof/>
                <w:webHidden/>
              </w:rPr>
              <w:tab/>
            </w:r>
            <w:r w:rsidR="00025698">
              <w:rPr>
                <w:noProof/>
                <w:webHidden/>
              </w:rPr>
              <w:fldChar w:fldCharType="begin"/>
            </w:r>
            <w:r w:rsidR="00025698">
              <w:rPr>
                <w:noProof/>
                <w:webHidden/>
              </w:rPr>
              <w:instrText xml:space="preserve"> PAGEREF _Toc33783129 \h </w:instrText>
            </w:r>
            <w:r w:rsidR="00025698">
              <w:rPr>
                <w:noProof/>
                <w:webHidden/>
              </w:rPr>
            </w:r>
            <w:r w:rsidR="00025698">
              <w:rPr>
                <w:noProof/>
                <w:webHidden/>
              </w:rPr>
              <w:fldChar w:fldCharType="separate"/>
            </w:r>
            <w:r w:rsidR="00445A88">
              <w:rPr>
                <w:noProof/>
                <w:webHidden/>
              </w:rPr>
              <w:t>14</w:t>
            </w:r>
            <w:r w:rsidR="00025698">
              <w:rPr>
                <w:noProof/>
                <w:webHidden/>
              </w:rPr>
              <w:fldChar w:fldCharType="end"/>
            </w:r>
          </w:hyperlink>
        </w:p>
        <w:p w14:paraId="69387DEB" w14:textId="2342BC0C"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30" w:history="1">
            <w:r w:rsidR="00025698" w:rsidRPr="00722BB7">
              <w:rPr>
                <w:rStyle w:val="Hyperlink"/>
                <w:rFonts w:ascii="Arial" w:hAnsi="Arial"/>
                <w:noProof/>
              </w:rPr>
              <w:t>9.1.</w:t>
            </w:r>
            <w:r w:rsidR="00025698">
              <w:rPr>
                <w:rFonts w:eastAsiaTheme="minorEastAsia"/>
                <w:b w:val="0"/>
                <w:bCs w:val="0"/>
                <w:noProof/>
                <w:sz w:val="22"/>
                <w:szCs w:val="22"/>
                <w:lang w:eastAsia="en-GB"/>
              </w:rPr>
              <w:tab/>
            </w:r>
            <w:r w:rsidR="00025698" w:rsidRPr="00722BB7">
              <w:rPr>
                <w:rStyle w:val="Hyperlink"/>
                <w:rFonts w:ascii="Arial" w:hAnsi="Arial"/>
                <w:noProof/>
              </w:rPr>
              <w:t>Primary PE and Sport Premium Grant</w:t>
            </w:r>
            <w:r w:rsidR="00025698">
              <w:rPr>
                <w:noProof/>
                <w:webHidden/>
              </w:rPr>
              <w:tab/>
            </w:r>
            <w:r w:rsidR="00025698">
              <w:rPr>
                <w:noProof/>
                <w:webHidden/>
              </w:rPr>
              <w:fldChar w:fldCharType="begin"/>
            </w:r>
            <w:r w:rsidR="00025698">
              <w:rPr>
                <w:noProof/>
                <w:webHidden/>
              </w:rPr>
              <w:instrText xml:space="preserve"> PAGEREF _Toc33783130 \h </w:instrText>
            </w:r>
            <w:r w:rsidR="00025698">
              <w:rPr>
                <w:noProof/>
                <w:webHidden/>
              </w:rPr>
            </w:r>
            <w:r w:rsidR="00025698">
              <w:rPr>
                <w:noProof/>
                <w:webHidden/>
              </w:rPr>
              <w:fldChar w:fldCharType="separate"/>
            </w:r>
            <w:r w:rsidR="00445A88">
              <w:rPr>
                <w:noProof/>
                <w:webHidden/>
              </w:rPr>
              <w:t>14</w:t>
            </w:r>
            <w:r w:rsidR="00025698">
              <w:rPr>
                <w:noProof/>
                <w:webHidden/>
              </w:rPr>
              <w:fldChar w:fldCharType="end"/>
            </w:r>
          </w:hyperlink>
        </w:p>
        <w:p w14:paraId="37439303" w14:textId="51EF1AB6"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31" w:history="1">
            <w:r w:rsidR="00025698" w:rsidRPr="00722BB7">
              <w:rPr>
                <w:rStyle w:val="Hyperlink"/>
                <w:noProof/>
              </w:rPr>
              <w:t>9.2.</w:t>
            </w:r>
            <w:r w:rsidR="00025698">
              <w:rPr>
                <w:rFonts w:eastAsiaTheme="minorEastAsia"/>
                <w:b w:val="0"/>
                <w:bCs w:val="0"/>
                <w:noProof/>
                <w:sz w:val="22"/>
                <w:szCs w:val="22"/>
                <w:lang w:eastAsia="en-GB"/>
              </w:rPr>
              <w:tab/>
            </w:r>
            <w:r w:rsidR="00025698" w:rsidRPr="00722BB7">
              <w:rPr>
                <w:rStyle w:val="Hyperlink"/>
                <w:noProof/>
              </w:rPr>
              <w:t>Teachers Pay Grant (TPG)</w:t>
            </w:r>
            <w:r w:rsidR="00025698">
              <w:rPr>
                <w:noProof/>
                <w:webHidden/>
              </w:rPr>
              <w:tab/>
            </w:r>
            <w:r w:rsidR="00025698">
              <w:rPr>
                <w:noProof/>
                <w:webHidden/>
              </w:rPr>
              <w:fldChar w:fldCharType="begin"/>
            </w:r>
            <w:r w:rsidR="00025698">
              <w:rPr>
                <w:noProof/>
                <w:webHidden/>
              </w:rPr>
              <w:instrText xml:space="preserve"> PAGEREF _Toc33783131 \h </w:instrText>
            </w:r>
            <w:r w:rsidR="00025698">
              <w:rPr>
                <w:noProof/>
                <w:webHidden/>
              </w:rPr>
            </w:r>
            <w:r w:rsidR="00025698">
              <w:rPr>
                <w:noProof/>
                <w:webHidden/>
              </w:rPr>
              <w:fldChar w:fldCharType="separate"/>
            </w:r>
            <w:r w:rsidR="00445A88">
              <w:rPr>
                <w:noProof/>
                <w:webHidden/>
              </w:rPr>
              <w:t>15</w:t>
            </w:r>
            <w:r w:rsidR="00025698">
              <w:rPr>
                <w:noProof/>
                <w:webHidden/>
              </w:rPr>
              <w:fldChar w:fldCharType="end"/>
            </w:r>
          </w:hyperlink>
        </w:p>
        <w:p w14:paraId="366BB07C" w14:textId="2E5A9508"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32" w:history="1">
            <w:r w:rsidR="00025698" w:rsidRPr="00722BB7">
              <w:rPr>
                <w:rStyle w:val="Hyperlink"/>
                <w:noProof/>
              </w:rPr>
              <w:t>9.3.</w:t>
            </w:r>
            <w:r w:rsidR="00025698">
              <w:rPr>
                <w:rFonts w:eastAsiaTheme="minorEastAsia"/>
                <w:b w:val="0"/>
                <w:bCs w:val="0"/>
                <w:noProof/>
                <w:sz w:val="22"/>
                <w:szCs w:val="22"/>
                <w:lang w:eastAsia="en-GB"/>
              </w:rPr>
              <w:tab/>
            </w:r>
            <w:r w:rsidR="00025698" w:rsidRPr="00722BB7">
              <w:rPr>
                <w:rStyle w:val="Hyperlink"/>
                <w:noProof/>
              </w:rPr>
              <w:t>Year 7 Catch Up Premium</w:t>
            </w:r>
            <w:r w:rsidR="00025698">
              <w:rPr>
                <w:noProof/>
                <w:webHidden/>
              </w:rPr>
              <w:tab/>
            </w:r>
            <w:r w:rsidR="00025698">
              <w:rPr>
                <w:noProof/>
                <w:webHidden/>
              </w:rPr>
              <w:fldChar w:fldCharType="begin"/>
            </w:r>
            <w:r w:rsidR="00025698">
              <w:rPr>
                <w:noProof/>
                <w:webHidden/>
              </w:rPr>
              <w:instrText xml:space="preserve"> PAGEREF _Toc33783132 \h </w:instrText>
            </w:r>
            <w:r w:rsidR="00025698">
              <w:rPr>
                <w:noProof/>
                <w:webHidden/>
              </w:rPr>
            </w:r>
            <w:r w:rsidR="00025698">
              <w:rPr>
                <w:noProof/>
                <w:webHidden/>
              </w:rPr>
              <w:fldChar w:fldCharType="separate"/>
            </w:r>
            <w:r w:rsidR="00445A88">
              <w:rPr>
                <w:noProof/>
                <w:webHidden/>
              </w:rPr>
              <w:t>15</w:t>
            </w:r>
            <w:r w:rsidR="00025698">
              <w:rPr>
                <w:noProof/>
                <w:webHidden/>
              </w:rPr>
              <w:fldChar w:fldCharType="end"/>
            </w:r>
          </w:hyperlink>
        </w:p>
        <w:p w14:paraId="5C5E4915" w14:textId="20A93F91"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33" w:history="1">
            <w:r w:rsidR="00025698" w:rsidRPr="00BA6D1F">
              <w:rPr>
                <w:rStyle w:val="Hyperlink"/>
                <w:noProof/>
              </w:rPr>
              <w:t>9.4.</w:t>
            </w:r>
            <w:r w:rsidR="00025698" w:rsidRPr="00BA6D1F">
              <w:rPr>
                <w:rFonts w:eastAsiaTheme="minorEastAsia"/>
                <w:b w:val="0"/>
                <w:bCs w:val="0"/>
                <w:noProof/>
                <w:sz w:val="22"/>
                <w:szCs w:val="22"/>
                <w:lang w:eastAsia="en-GB"/>
              </w:rPr>
              <w:tab/>
            </w:r>
            <w:r w:rsidR="00025698" w:rsidRPr="00BA6D1F">
              <w:rPr>
                <w:rStyle w:val="Hyperlink"/>
                <w:noProof/>
              </w:rPr>
              <w:t>Free School Meals (FSM) Supplementary Grant</w:t>
            </w:r>
            <w:r w:rsidR="00025698" w:rsidRPr="00BA6D1F">
              <w:rPr>
                <w:noProof/>
                <w:webHidden/>
              </w:rPr>
              <w:tab/>
            </w:r>
            <w:r w:rsidR="00025698" w:rsidRPr="00BA6D1F">
              <w:rPr>
                <w:noProof/>
                <w:webHidden/>
              </w:rPr>
              <w:fldChar w:fldCharType="begin"/>
            </w:r>
            <w:r w:rsidR="00025698" w:rsidRPr="00BA6D1F">
              <w:rPr>
                <w:noProof/>
                <w:webHidden/>
              </w:rPr>
              <w:instrText xml:space="preserve"> PAGEREF _Toc33783133 \h </w:instrText>
            </w:r>
            <w:r w:rsidR="00025698" w:rsidRPr="00BA6D1F">
              <w:rPr>
                <w:noProof/>
                <w:webHidden/>
              </w:rPr>
              <w:fldChar w:fldCharType="separate"/>
            </w:r>
            <w:r w:rsidR="00445A88">
              <w:rPr>
                <w:b w:val="0"/>
                <w:bCs w:val="0"/>
                <w:noProof/>
                <w:webHidden/>
                <w:lang w:val="en-US"/>
              </w:rPr>
              <w:t>Error! Bookmark not defined.</w:t>
            </w:r>
            <w:r w:rsidR="00025698" w:rsidRPr="00BA6D1F">
              <w:rPr>
                <w:noProof/>
                <w:webHidden/>
              </w:rPr>
              <w:fldChar w:fldCharType="end"/>
            </w:r>
          </w:hyperlink>
        </w:p>
        <w:p w14:paraId="282681C6" w14:textId="2C0919F2"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34" w:history="1">
            <w:r w:rsidR="00025698" w:rsidRPr="00722BB7">
              <w:rPr>
                <w:rStyle w:val="Hyperlink"/>
                <w:noProof/>
              </w:rPr>
              <w:t>9.5.</w:t>
            </w:r>
            <w:r w:rsidR="00025698">
              <w:rPr>
                <w:rFonts w:eastAsiaTheme="minorEastAsia"/>
                <w:b w:val="0"/>
                <w:bCs w:val="0"/>
                <w:noProof/>
                <w:sz w:val="22"/>
                <w:szCs w:val="22"/>
                <w:lang w:eastAsia="en-GB"/>
              </w:rPr>
              <w:tab/>
            </w:r>
            <w:r w:rsidR="00025698" w:rsidRPr="00722BB7">
              <w:rPr>
                <w:rStyle w:val="Hyperlink"/>
                <w:noProof/>
              </w:rPr>
              <w:t>Copyright Licensing</w:t>
            </w:r>
            <w:r w:rsidR="00025698">
              <w:rPr>
                <w:noProof/>
                <w:webHidden/>
              </w:rPr>
              <w:tab/>
            </w:r>
            <w:r w:rsidR="00025698">
              <w:rPr>
                <w:noProof/>
                <w:webHidden/>
              </w:rPr>
              <w:fldChar w:fldCharType="begin"/>
            </w:r>
            <w:r w:rsidR="00025698">
              <w:rPr>
                <w:noProof/>
                <w:webHidden/>
              </w:rPr>
              <w:instrText xml:space="preserve"> PAGEREF _Toc33783134 \h </w:instrText>
            </w:r>
            <w:r w:rsidR="00025698">
              <w:rPr>
                <w:noProof/>
                <w:webHidden/>
              </w:rPr>
            </w:r>
            <w:r w:rsidR="00025698">
              <w:rPr>
                <w:noProof/>
                <w:webHidden/>
              </w:rPr>
              <w:fldChar w:fldCharType="separate"/>
            </w:r>
            <w:r w:rsidR="00445A88">
              <w:rPr>
                <w:noProof/>
                <w:webHidden/>
              </w:rPr>
              <w:t>15</w:t>
            </w:r>
            <w:r w:rsidR="00025698">
              <w:rPr>
                <w:noProof/>
                <w:webHidden/>
              </w:rPr>
              <w:fldChar w:fldCharType="end"/>
            </w:r>
          </w:hyperlink>
        </w:p>
        <w:p w14:paraId="684D45EB" w14:textId="356AC47F" w:rsidR="00025698" w:rsidRDefault="008C4469">
          <w:pPr>
            <w:pStyle w:val="TOC2"/>
            <w:tabs>
              <w:tab w:val="left" w:pos="660"/>
              <w:tab w:val="right" w:leader="dot" w:pos="10457"/>
            </w:tabs>
            <w:rPr>
              <w:rFonts w:eastAsiaTheme="minorEastAsia"/>
              <w:b w:val="0"/>
              <w:bCs w:val="0"/>
              <w:noProof/>
              <w:sz w:val="22"/>
              <w:szCs w:val="22"/>
              <w:lang w:eastAsia="en-GB"/>
            </w:rPr>
          </w:pPr>
          <w:hyperlink w:anchor="_Toc33783135" w:history="1">
            <w:r w:rsidR="00025698" w:rsidRPr="00722BB7">
              <w:rPr>
                <w:rStyle w:val="Hyperlink"/>
                <w:noProof/>
              </w:rPr>
              <w:t>9.6.</w:t>
            </w:r>
            <w:r w:rsidR="00025698">
              <w:rPr>
                <w:rFonts w:eastAsiaTheme="minorEastAsia"/>
                <w:b w:val="0"/>
                <w:bCs w:val="0"/>
                <w:noProof/>
                <w:sz w:val="22"/>
                <w:szCs w:val="22"/>
                <w:lang w:eastAsia="en-GB"/>
              </w:rPr>
              <w:tab/>
            </w:r>
            <w:r w:rsidR="00025698" w:rsidRPr="00722BB7">
              <w:rPr>
                <w:rStyle w:val="Hyperlink"/>
                <w:noProof/>
              </w:rPr>
              <w:t>Devolved Formula Capital (DFC)</w:t>
            </w:r>
            <w:r w:rsidR="00025698">
              <w:rPr>
                <w:noProof/>
                <w:webHidden/>
              </w:rPr>
              <w:tab/>
            </w:r>
            <w:r w:rsidR="00025698">
              <w:rPr>
                <w:noProof/>
                <w:webHidden/>
              </w:rPr>
              <w:fldChar w:fldCharType="begin"/>
            </w:r>
            <w:r w:rsidR="00025698">
              <w:rPr>
                <w:noProof/>
                <w:webHidden/>
              </w:rPr>
              <w:instrText xml:space="preserve"> PAGEREF _Toc33783135 \h </w:instrText>
            </w:r>
            <w:r w:rsidR="00025698">
              <w:rPr>
                <w:noProof/>
                <w:webHidden/>
              </w:rPr>
            </w:r>
            <w:r w:rsidR="00025698">
              <w:rPr>
                <w:noProof/>
                <w:webHidden/>
              </w:rPr>
              <w:fldChar w:fldCharType="separate"/>
            </w:r>
            <w:r w:rsidR="00445A88">
              <w:rPr>
                <w:noProof/>
                <w:webHidden/>
              </w:rPr>
              <w:t>15</w:t>
            </w:r>
            <w:r w:rsidR="00025698">
              <w:rPr>
                <w:noProof/>
                <w:webHidden/>
              </w:rPr>
              <w:fldChar w:fldCharType="end"/>
            </w:r>
          </w:hyperlink>
        </w:p>
        <w:p w14:paraId="13B933FB" w14:textId="10635C04" w:rsidR="005C724E" w:rsidRDefault="00CB52FF" w:rsidP="0013174E">
          <w:pPr>
            <w:pStyle w:val="TOC2"/>
            <w:tabs>
              <w:tab w:val="left" w:pos="660"/>
              <w:tab w:val="right" w:leader="dot" w:pos="10457"/>
            </w:tabs>
            <w:rPr>
              <w:b w:val="0"/>
              <w:bCs w:val="0"/>
              <w:noProof/>
              <w:sz w:val="18"/>
            </w:rPr>
          </w:pPr>
          <w:r w:rsidRPr="005277D5">
            <w:rPr>
              <w:b w:val="0"/>
              <w:bCs w:val="0"/>
              <w:noProof/>
              <w:sz w:val="18"/>
            </w:rPr>
            <w:fldChar w:fldCharType="end"/>
          </w:r>
        </w:p>
        <w:p w14:paraId="3BC718C0" w14:textId="77777777" w:rsidR="005C724E" w:rsidRDefault="005C724E" w:rsidP="005C724E"/>
        <w:p w14:paraId="7CCEB78A" w14:textId="77777777" w:rsidR="005C724E" w:rsidRDefault="005C724E" w:rsidP="005C724E"/>
        <w:p w14:paraId="19002C19" w14:textId="77777777" w:rsidR="005C724E" w:rsidRDefault="005C724E" w:rsidP="005C724E"/>
        <w:p w14:paraId="77D9C7C8" w14:textId="77777777" w:rsidR="005C724E" w:rsidRDefault="005C724E" w:rsidP="005C724E"/>
        <w:p w14:paraId="3299A217" w14:textId="77777777" w:rsidR="005C724E" w:rsidRDefault="005C724E" w:rsidP="005C724E"/>
        <w:p w14:paraId="5F6E2A40" w14:textId="77777777" w:rsidR="005C724E" w:rsidRDefault="005C724E" w:rsidP="005C724E"/>
        <w:p w14:paraId="6138F71C" w14:textId="77777777" w:rsidR="005C724E" w:rsidRDefault="005C724E" w:rsidP="005C724E"/>
        <w:p w14:paraId="27AAF247" w14:textId="77777777" w:rsidR="005C724E" w:rsidRDefault="005C724E" w:rsidP="005C724E"/>
        <w:p w14:paraId="5437E4E3" w14:textId="77777777" w:rsidR="005C724E" w:rsidRDefault="005C724E" w:rsidP="005C724E"/>
        <w:p w14:paraId="7353FD73" w14:textId="77777777" w:rsidR="005C724E" w:rsidRDefault="005C724E" w:rsidP="005C724E"/>
        <w:p w14:paraId="3FC22FF0" w14:textId="77777777" w:rsidR="005C724E" w:rsidRDefault="005C724E" w:rsidP="005C724E"/>
        <w:p w14:paraId="356A4FB4" w14:textId="77777777" w:rsidR="005C724E" w:rsidRDefault="005C724E" w:rsidP="005C724E"/>
        <w:p w14:paraId="3CADB982" w14:textId="77777777" w:rsidR="005C724E" w:rsidRDefault="005C724E" w:rsidP="005C724E"/>
        <w:p w14:paraId="2CE39CD1" w14:textId="77777777" w:rsidR="005C724E" w:rsidRDefault="005C724E" w:rsidP="005C724E"/>
        <w:p w14:paraId="35C9C841" w14:textId="77777777" w:rsidR="005C724E" w:rsidRDefault="005C724E" w:rsidP="005C724E"/>
        <w:p w14:paraId="38B6581B" w14:textId="77777777" w:rsidR="005C724E" w:rsidRDefault="005C724E" w:rsidP="005C724E"/>
        <w:p w14:paraId="40C5F6D7" w14:textId="77777777" w:rsidR="005C724E" w:rsidRDefault="005C724E" w:rsidP="005C724E"/>
        <w:p w14:paraId="348D4655" w14:textId="77777777" w:rsidR="005C724E" w:rsidRDefault="005C724E" w:rsidP="005C724E"/>
        <w:p w14:paraId="07916CB2" w14:textId="77777777" w:rsidR="005C724E" w:rsidRDefault="005C724E" w:rsidP="005C724E"/>
        <w:p w14:paraId="31143390" w14:textId="77777777" w:rsidR="005C724E" w:rsidRDefault="005C724E" w:rsidP="005C724E"/>
        <w:p w14:paraId="1226ADF2" w14:textId="77777777" w:rsidR="005C724E" w:rsidRDefault="005C724E" w:rsidP="005C724E"/>
        <w:p w14:paraId="24EDB83D" w14:textId="77777777" w:rsidR="005C724E" w:rsidRDefault="005C724E" w:rsidP="005C724E"/>
        <w:p w14:paraId="7B13A880" w14:textId="77777777" w:rsidR="005C724E" w:rsidRDefault="005C724E" w:rsidP="005C724E"/>
        <w:p w14:paraId="7DCC46C6" w14:textId="4EC1C79D" w:rsidR="00CB52FF" w:rsidRPr="005C724E" w:rsidRDefault="008C4469" w:rsidP="005C724E"/>
      </w:sdtContent>
    </w:sdt>
    <w:p w14:paraId="20C40CF2" w14:textId="7ED5BC69" w:rsidR="008307AD" w:rsidRPr="005C724E" w:rsidRDefault="005A1CC5" w:rsidP="005C724E">
      <w:pPr>
        <w:pStyle w:val="Heading1"/>
        <w:numPr>
          <w:ilvl w:val="0"/>
          <w:numId w:val="7"/>
        </w:numPr>
        <w:rPr>
          <w:u w:val="single"/>
        </w:rPr>
      </w:pPr>
      <w:bookmarkStart w:id="1" w:name="_Introduction_1"/>
      <w:bookmarkStart w:id="2" w:name="_Toc33783108"/>
      <w:bookmarkEnd w:id="1"/>
      <w:r w:rsidRPr="005C724E">
        <w:rPr>
          <w:u w:val="single"/>
        </w:rPr>
        <w:lastRenderedPageBreak/>
        <w:t>Introduction</w:t>
      </w:r>
      <w:bookmarkEnd w:id="2"/>
    </w:p>
    <w:p w14:paraId="1C3172DD" w14:textId="77777777" w:rsidR="003431FF" w:rsidRDefault="003431FF" w:rsidP="003431FF">
      <w:pPr>
        <w:pStyle w:val="ListParagraph"/>
      </w:pPr>
    </w:p>
    <w:p w14:paraId="30103EAF" w14:textId="670B616D" w:rsidR="0029105F" w:rsidRPr="000B0157" w:rsidRDefault="0029105F" w:rsidP="0029105F">
      <w:pPr>
        <w:pStyle w:val="ListParagraph"/>
        <w:numPr>
          <w:ilvl w:val="1"/>
          <w:numId w:val="7"/>
        </w:numPr>
        <w:rPr>
          <w:rStyle w:val="Hyperlink"/>
          <w:rFonts w:ascii="Arial" w:hAnsi="Arial" w:cs="Arial"/>
          <w:b/>
        </w:rPr>
      </w:pPr>
      <w:r w:rsidRPr="000B0157">
        <w:t>Special Schools are funded from the High Needs Block (HNB) of the Dedicated Schools Grant (DSG)</w:t>
      </w:r>
      <w:r w:rsidR="000D4AC2">
        <w:t xml:space="preserve"> which</w:t>
      </w:r>
      <w:r w:rsidRPr="000B0157">
        <w:t xml:space="preserve"> is a grant passed from central government to L</w:t>
      </w:r>
      <w:r w:rsidR="00F940A5" w:rsidRPr="000B0157">
        <w:t>ocal Authorit</w:t>
      </w:r>
      <w:r w:rsidR="007B6512">
        <w:t>ies</w:t>
      </w:r>
      <w:r w:rsidR="00F940A5" w:rsidRPr="000B0157">
        <w:t xml:space="preserve"> (LAs)</w:t>
      </w:r>
      <w:r w:rsidRPr="000B0157">
        <w:t xml:space="preserve">. </w:t>
      </w:r>
      <w:r w:rsidR="00442840" w:rsidRPr="000B0157">
        <w:t xml:space="preserve">To </w:t>
      </w:r>
      <w:r w:rsidR="00CC163E" w:rsidRPr="000B0157">
        <w:t>access details of how the grant is calculated click on this</w:t>
      </w:r>
      <w:r w:rsidR="000B0157">
        <w:t xml:space="preserve"> link</w:t>
      </w:r>
      <w:r w:rsidR="000D4AC2">
        <w:t>:</w:t>
      </w:r>
      <w:r w:rsidR="00CC163E" w:rsidRPr="000B0157">
        <w:t xml:space="preserve"> </w:t>
      </w:r>
      <w:hyperlink r:id="rId8" w:history="1">
        <w:r w:rsidR="000D4AC2">
          <w:rPr>
            <w:rStyle w:val="Hyperlink"/>
            <w:rFonts w:ascii="Arial" w:hAnsi="Arial" w:cs="Arial"/>
            <w:b/>
          </w:rPr>
          <w:t>H</w:t>
        </w:r>
        <w:r w:rsidR="00CC163E" w:rsidRPr="002B3566">
          <w:rPr>
            <w:rStyle w:val="Hyperlink"/>
            <w:rFonts w:ascii="Arial" w:hAnsi="Arial" w:cs="Arial"/>
            <w:b/>
          </w:rPr>
          <w:t xml:space="preserve">igh </w:t>
        </w:r>
        <w:r w:rsidR="000D4AC2">
          <w:rPr>
            <w:rStyle w:val="Hyperlink"/>
            <w:rFonts w:ascii="Arial" w:hAnsi="Arial" w:cs="Arial"/>
            <w:b/>
          </w:rPr>
          <w:t>n</w:t>
        </w:r>
        <w:r w:rsidR="00CC163E" w:rsidRPr="002B3566">
          <w:rPr>
            <w:rStyle w:val="Hyperlink"/>
            <w:rFonts w:ascii="Arial" w:hAnsi="Arial" w:cs="Arial"/>
            <w:b/>
          </w:rPr>
          <w:t xml:space="preserve">eeds </w:t>
        </w:r>
        <w:r w:rsidR="000D4AC2">
          <w:rPr>
            <w:rStyle w:val="Hyperlink"/>
            <w:rFonts w:ascii="Arial" w:hAnsi="Arial" w:cs="Arial"/>
            <w:b/>
          </w:rPr>
          <w:t>n</w:t>
        </w:r>
        <w:r w:rsidR="00CC163E" w:rsidRPr="002B3566">
          <w:rPr>
            <w:rStyle w:val="Hyperlink"/>
            <w:rFonts w:ascii="Arial" w:hAnsi="Arial" w:cs="Arial"/>
            <w:b/>
          </w:rPr>
          <w:t xml:space="preserve">ational </w:t>
        </w:r>
        <w:r w:rsidR="000D4AC2">
          <w:rPr>
            <w:rStyle w:val="Hyperlink"/>
            <w:rFonts w:ascii="Arial" w:hAnsi="Arial" w:cs="Arial"/>
            <w:b/>
          </w:rPr>
          <w:t>f</w:t>
        </w:r>
        <w:r w:rsidR="00CC163E" w:rsidRPr="002B3566">
          <w:rPr>
            <w:rStyle w:val="Hyperlink"/>
            <w:rFonts w:ascii="Arial" w:hAnsi="Arial" w:cs="Arial"/>
            <w:b/>
          </w:rPr>
          <w:t xml:space="preserve">unding </w:t>
        </w:r>
        <w:r w:rsidR="000D4AC2">
          <w:rPr>
            <w:rStyle w:val="Hyperlink"/>
            <w:rFonts w:ascii="Arial" w:hAnsi="Arial" w:cs="Arial"/>
            <w:b/>
          </w:rPr>
          <w:t>f</w:t>
        </w:r>
        <w:r w:rsidR="00CC163E" w:rsidRPr="002B3566">
          <w:rPr>
            <w:rStyle w:val="Hyperlink"/>
            <w:rFonts w:ascii="Arial" w:hAnsi="Arial" w:cs="Arial"/>
            <w:b/>
          </w:rPr>
          <w:t>ormula</w:t>
        </w:r>
        <w:r w:rsidR="000D4AC2">
          <w:rPr>
            <w:rStyle w:val="Hyperlink"/>
            <w:rFonts w:ascii="Arial" w:hAnsi="Arial" w:cs="Arial"/>
            <w:b/>
          </w:rPr>
          <w:t>:</w:t>
        </w:r>
        <w:r w:rsidR="00CC163E" w:rsidRPr="002B3566">
          <w:rPr>
            <w:rStyle w:val="Hyperlink"/>
            <w:rFonts w:ascii="Arial" w:hAnsi="Arial" w:cs="Arial"/>
            <w:b/>
          </w:rPr>
          <w:t xml:space="preserve"> technical note</w:t>
        </w:r>
      </w:hyperlink>
    </w:p>
    <w:p w14:paraId="7A419477" w14:textId="77777777" w:rsidR="00C53004" w:rsidRDefault="008307AD" w:rsidP="00C53004">
      <w:pPr>
        <w:numPr>
          <w:ilvl w:val="1"/>
          <w:numId w:val="7"/>
        </w:numPr>
        <w:rPr>
          <w:rFonts w:ascii="Arial" w:hAnsi="Arial" w:cs="Arial"/>
        </w:rPr>
      </w:pPr>
      <w:r w:rsidRPr="008307AD">
        <w:rPr>
          <w:rFonts w:ascii="Arial" w:hAnsi="Arial" w:cs="Arial"/>
        </w:rPr>
        <w:t>The purpose of</w:t>
      </w:r>
      <w:r w:rsidR="00F940A5">
        <w:rPr>
          <w:rFonts w:ascii="Arial" w:hAnsi="Arial" w:cs="Arial"/>
        </w:rPr>
        <w:t xml:space="preserve"> Sections 2</w:t>
      </w:r>
      <w:r w:rsidR="0029105F">
        <w:rPr>
          <w:rFonts w:ascii="Arial" w:hAnsi="Arial" w:cs="Arial"/>
        </w:rPr>
        <w:t xml:space="preserve"> – 5 in this guidance is</w:t>
      </w:r>
      <w:r w:rsidRPr="008307AD">
        <w:rPr>
          <w:rFonts w:ascii="Arial" w:hAnsi="Arial" w:cs="Arial"/>
        </w:rPr>
        <w:t xml:space="preserve"> to provide</w:t>
      </w:r>
      <w:r w:rsidR="00972881">
        <w:rPr>
          <w:rFonts w:ascii="Arial" w:hAnsi="Arial" w:cs="Arial"/>
        </w:rPr>
        <w:t xml:space="preserve"> Kent s</w:t>
      </w:r>
      <w:r w:rsidRPr="008307AD">
        <w:rPr>
          <w:rFonts w:ascii="Arial" w:hAnsi="Arial" w:cs="Arial"/>
        </w:rPr>
        <w:t xml:space="preserve">pecial </w:t>
      </w:r>
      <w:r w:rsidR="00972881">
        <w:rPr>
          <w:rFonts w:ascii="Arial" w:hAnsi="Arial" w:cs="Arial"/>
        </w:rPr>
        <w:t>s</w:t>
      </w:r>
      <w:r w:rsidRPr="008307AD">
        <w:rPr>
          <w:rFonts w:ascii="Arial" w:hAnsi="Arial" w:cs="Arial"/>
        </w:rPr>
        <w:t>chools with a clear explanation on h</w:t>
      </w:r>
      <w:r w:rsidR="00972881">
        <w:rPr>
          <w:rFonts w:ascii="Arial" w:hAnsi="Arial" w:cs="Arial"/>
        </w:rPr>
        <w:t>ow the pupil funding rates for s</w:t>
      </w:r>
      <w:r w:rsidRPr="008307AD">
        <w:rPr>
          <w:rFonts w:ascii="Arial" w:hAnsi="Arial" w:cs="Arial"/>
        </w:rPr>
        <w:t xml:space="preserve">pecial </w:t>
      </w:r>
      <w:r w:rsidR="00972881">
        <w:rPr>
          <w:rFonts w:ascii="Arial" w:hAnsi="Arial" w:cs="Arial"/>
        </w:rPr>
        <w:t>s</w:t>
      </w:r>
      <w:r w:rsidRPr="008307AD">
        <w:rPr>
          <w:rFonts w:ascii="Arial" w:hAnsi="Arial" w:cs="Arial"/>
        </w:rPr>
        <w:t xml:space="preserve">chools </w:t>
      </w:r>
      <w:r w:rsidR="0012567B" w:rsidRPr="0050068F">
        <w:rPr>
          <w:rFonts w:ascii="Arial" w:hAnsi="Arial" w:cs="Arial"/>
        </w:rPr>
        <w:t>are</w:t>
      </w:r>
      <w:r w:rsidR="0012567B">
        <w:rPr>
          <w:rFonts w:ascii="Arial" w:hAnsi="Arial" w:cs="Arial"/>
          <w:color w:val="FF0000"/>
        </w:rPr>
        <w:t xml:space="preserve"> </w:t>
      </w:r>
      <w:r w:rsidR="0029105F">
        <w:rPr>
          <w:rFonts w:ascii="Arial" w:hAnsi="Arial" w:cs="Arial"/>
        </w:rPr>
        <w:t>funded from the HNB, a</w:t>
      </w:r>
      <w:r w:rsidRPr="008307AD">
        <w:rPr>
          <w:rFonts w:ascii="Arial" w:hAnsi="Arial" w:cs="Arial"/>
        </w:rPr>
        <w:t>nd how the funding is then paid to each school using the Place Plus funding methodology.</w:t>
      </w:r>
    </w:p>
    <w:p w14:paraId="40E991B7" w14:textId="77777777" w:rsidR="00FE4B7F" w:rsidRDefault="009642A2" w:rsidP="009642A2">
      <w:pPr>
        <w:numPr>
          <w:ilvl w:val="1"/>
          <w:numId w:val="7"/>
        </w:numPr>
        <w:rPr>
          <w:rFonts w:ascii="Arial" w:hAnsi="Arial" w:cs="Arial"/>
        </w:rPr>
      </w:pPr>
      <w:r>
        <w:rPr>
          <w:rFonts w:ascii="Arial" w:hAnsi="Arial" w:cs="Arial"/>
        </w:rPr>
        <w:t xml:space="preserve">A key point to note </w:t>
      </w:r>
      <w:r w:rsidR="00FE4B7F">
        <w:rPr>
          <w:rFonts w:ascii="Arial" w:hAnsi="Arial" w:cs="Arial"/>
        </w:rPr>
        <w:t xml:space="preserve">and understand throughout this guidance is that </w:t>
      </w:r>
      <w:r w:rsidR="005A1CC5" w:rsidRPr="009642A2">
        <w:rPr>
          <w:rFonts w:ascii="Arial" w:hAnsi="Arial" w:cs="Arial"/>
        </w:rPr>
        <w:t xml:space="preserve">special school funding rates are calculated for each </w:t>
      </w:r>
      <w:r w:rsidR="005A1CC5" w:rsidRPr="009642A2">
        <w:rPr>
          <w:rFonts w:ascii="Arial" w:hAnsi="Arial" w:cs="Arial"/>
          <w:i/>
        </w:rPr>
        <w:t>academic year</w:t>
      </w:r>
      <w:r w:rsidR="005A1CC5" w:rsidRPr="009642A2">
        <w:rPr>
          <w:rFonts w:ascii="Arial" w:hAnsi="Arial" w:cs="Arial"/>
        </w:rPr>
        <w:t xml:space="preserve">, running from September </w:t>
      </w:r>
      <w:r w:rsidRPr="009642A2">
        <w:rPr>
          <w:rFonts w:ascii="Arial" w:hAnsi="Arial" w:cs="Arial"/>
        </w:rPr>
        <w:t xml:space="preserve">– </w:t>
      </w:r>
      <w:r w:rsidR="005A1CC5" w:rsidRPr="009642A2">
        <w:rPr>
          <w:rFonts w:ascii="Arial" w:hAnsi="Arial" w:cs="Arial"/>
        </w:rPr>
        <w:t xml:space="preserve">August, but funding is paid </w:t>
      </w:r>
      <w:r>
        <w:rPr>
          <w:rFonts w:ascii="Arial" w:hAnsi="Arial" w:cs="Arial"/>
        </w:rPr>
        <w:t xml:space="preserve">to each special school on a </w:t>
      </w:r>
      <w:r w:rsidR="005A1CC5" w:rsidRPr="009642A2">
        <w:rPr>
          <w:rFonts w:ascii="Arial" w:hAnsi="Arial" w:cs="Arial"/>
          <w:i/>
        </w:rPr>
        <w:t>financial year</w:t>
      </w:r>
      <w:r>
        <w:rPr>
          <w:rFonts w:ascii="Arial" w:hAnsi="Arial" w:cs="Arial"/>
          <w:i/>
        </w:rPr>
        <w:t xml:space="preserve"> </w:t>
      </w:r>
      <w:r w:rsidRPr="009642A2">
        <w:rPr>
          <w:rFonts w:ascii="Arial" w:hAnsi="Arial" w:cs="Arial"/>
        </w:rPr>
        <w:t xml:space="preserve">basis, </w:t>
      </w:r>
      <w:r>
        <w:rPr>
          <w:rFonts w:ascii="Arial" w:hAnsi="Arial" w:cs="Arial"/>
        </w:rPr>
        <w:t>running from</w:t>
      </w:r>
      <w:r w:rsidR="005A1CC5" w:rsidRPr="009642A2">
        <w:rPr>
          <w:rFonts w:ascii="Arial" w:hAnsi="Arial" w:cs="Arial"/>
        </w:rPr>
        <w:t xml:space="preserve"> April – March</w:t>
      </w:r>
      <w:r w:rsidR="00F940A5">
        <w:rPr>
          <w:rFonts w:ascii="Arial" w:hAnsi="Arial" w:cs="Arial"/>
        </w:rPr>
        <w:t>.</w:t>
      </w:r>
    </w:p>
    <w:p w14:paraId="5B87F651" w14:textId="77777777" w:rsidR="009642A2" w:rsidRDefault="009642A2" w:rsidP="00B234C4">
      <w:pPr>
        <w:ind w:left="720"/>
        <w:rPr>
          <w:rFonts w:ascii="Arial" w:hAnsi="Arial" w:cs="Arial"/>
        </w:rPr>
      </w:pPr>
      <w:r>
        <w:rPr>
          <w:rFonts w:ascii="Arial" w:hAnsi="Arial" w:cs="Arial"/>
        </w:rPr>
        <w:t xml:space="preserve">Due to the </w:t>
      </w:r>
      <w:r w:rsidRPr="00EB7474">
        <w:rPr>
          <w:rFonts w:ascii="Arial" w:hAnsi="Arial" w:cs="Arial"/>
        </w:rPr>
        <w:t>academic year and financial year not</w:t>
      </w:r>
      <w:r>
        <w:rPr>
          <w:rFonts w:ascii="Arial" w:hAnsi="Arial" w:cs="Arial"/>
        </w:rPr>
        <w:t xml:space="preserve"> being aligned, the </w:t>
      </w:r>
      <w:r w:rsidR="00016AF1">
        <w:rPr>
          <w:rFonts w:ascii="Arial" w:hAnsi="Arial" w:cs="Arial"/>
        </w:rPr>
        <w:t xml:space="preserve">effective </w:t>
      </w:r>
      <w:r>
        <w:rPr>
          <w:rFonts w:ascii="Arial" w:hAnsi="Arial" w:cs="Arial"/>
        </w:rPr>
        <w:t xml:space="preserve">funding rate </w:t>
      </w:r>
      <w:r w:rsidR="00016AF1">
        <w:rPr>
          <w:rFonts w:ascii="Arial" w:hAnsi="Arial" w:cs="Arial"/>
        </w:rPr>
        <w:t>paid</w:t>
      </w:r>
      <w:r>
        <w:rPr>
          <w:rFonts w:ascii="Arial" w:hAnsi="Arial" w:cs="Arial"/>
        </w:rPr>
        <w:t xml:space="preserve"> to a school in each </w:t>
      </w:r>
      <w:r w:rsidRPr="009642A2">
        <w:rPr>
          <w:rFonts w:ascii="Arial" w:hAnsi="Arial" w:cs="Arial"/>
          <w:i/>
        </w:rPr>
        <w:t>financial year</w:t>
      </w:r>
      <w:r>
        <w:rPr>
          <w:rFonts w:ascii="Arial" w:hAnsi="Arial" w:cs="Arial"/>
        </w:rPr>
        <w:t xml:space="preserve"> is an amalgamation of the funding rates calculated for each of the </w:t>
      </w:r>
      <w:r w:rsidRPr="009642A2">
        <w:rPr>
          <w:rFonts w:ascii="Arial" w:hAnsi="Arial" w:cs="Arial"/>
          <w:i/>
        </w:rPr>
        <w:t>academic years</w:t>
      </w:r>
      <w:r>
        <w:rPr>
          <w:rFonts w:ascii="Arial" w:hAnsi="Arial" w:cs="Arial"/>
        </w:rPr>
        <w:t xml:space="preserve"> which the financial year covers. </w:t>
      </w:r>
    </w:p>
    <w:p w14:paraId="0A015D4B" w14:textId="720C05FD" w:rsidR="009642A2" w:rsidRPr="006737DE" w:rsidRDefault="00016AF1" w:rsidP="00B234C4">
      <w:pPr>
        <w:ind w:left="720"/>
        <w:rPr>
          <w:rFonts w:ascii="Arial" w:hAnsi="Arial" w:cs="Arial"/>
        </w:rPr>
      </w:pPr>
      <w:r w:rsidRPr="002B3566">
        <w:rPr>
          <w:rFonts w:ascii="Arial" w:hAnsi="Arial" w:cs="Arial"/>
        </w:rPr>
        <w:t>This is illustrated below where t</w:t>
      </w:r>
      <w:r w:rsidR="002D161B" w:rsidRPr="002B3566">
        <w:rPr>
          <w:rFonts w:ascii="Arial" w:hAnsi="Arial" w:cs="Arial"/>
        </w:rPr>
        <w:t>he 20</w:t>
      </w:r>
      <w:r w:rsidR="00F52BA7" w:rsidRPr="002B3566">
        <w:rPr>
          <w:rFonts w:ascii="Arial" w:hAnsi="Arial" w:cs="Arial"/>
        </w:rPr>
        <w:t>20</w:t>
      </w:r>
      <w:r w:rsidR="009642A2" w:rsidRPr="002B3566">
        <w:rPr>
          <w:rFonts w:ascii="Arial" w:hAnsi="Arial" w:cs="Arial"/>
        </w:rPr>
        <w:t>-</w:t>
      </w:r>
      <w:r w:rsidR="00CC163E" w:rsidRPr="002B3566">
        <w:rPr>
          <w:rFonts w:ascii="Arial" w:hAnsi="Arial" w:cs="Arial"/>
        </w:rPr>
        <w:t>2</w:t>
      </w:r>
      <w:r w:rsidR="00F52BA7" w:rsidRPr="002B3566">
        <w:rPr>
          <w:rFonts w:ascii="Arial" w:hAnsi="Arial" w:cs="Arial"/>
        </w:rPr>
        <w:t>1</w:t>
      </w:r>
      <w:r w:rsidR="009642A2" w:rsidRPr="002B3566">
        <w:rPr>
          <w:rFonts w:ascii="Arial" w:hAnsi="Arial" w:cs="Arial"/>
        </w:rPr>
        <w:t xml:space="preserve"> financial year covers 5 months of the 201</w:t>
      </w:r>
      <w:r w:rsidR="00231A37" w:rsidRPr="002B3566">
        <w:rPr>
          <w:rFonts w:ascii="Arial" w:hAnsi="Arial" w:cs="Arial"/>
        </w:rPr>
        <w:t>9</w:t>
      </w:r>
      <w:r w:rsidR="009642A2" w:rsidRPr="002B3566">
        <w:rPr>
          <w:rFonts w:ascii="Arial" w:hAnsi="Arial" w:cs="Arial"/>
        </w:rPr>
        <w:t>-</w:t>
      </w:r>
      <w:r w:rsidR="00231A37" w:rsidRPr="002B3566">
        <w:rPr>
          <w:rFonts w:ascii="Arial" w:hAnsi="Arial" w:cs="Arial"/>
        </w:rPr>
        <w:t>20</w:t>
      </w:r>
      <w:r w:rsidR="009642A2" w:rsidRPr="002B3566">
        <w:rPr>
          <w:rFonts w:ascii="Arial" w:hAnsi="Arial" w:cs="Arial"/>
        </w:rPr>
        <w:t xml:space="preserve"> academic year and 7 months of the 20</w:t>
      </w:r>
      <w:r w:rsidR="00231A37" w:rsidRPr="002B3566">
        <w:rPr>
          <w:rFonts w:ascii="Arial" w:hAnsi="Arial" w:cs="Arial"/>
        </w:rPr>
        <w:t>20</w:t>
      </w:r>
      <w:r w:rsidR="009642A2" w:rsidRPr="002B3566">
        <w:rPr>
          <w:rFonts w:ascii="Arial" w:hAnsi="Arial" w:cs="Arial"/>
        </w:rPr>
        <w:t>-</w:t>
      </w:r>
      <w:r w:rsidR="00CC163E" w:rsidRPr="002B3566">
        <w:rPr>
          <w:rFonts w:ascii="Arial" w:hAnsi="Arial" w:cs="Arial"/>
        </w:rPr>
        <w:t>2</w:t>
      </w:r>
      <w:r w:rsidR="00231A37" w:rsidRPr="002B3566">
        <w:rPr>
          <w:rFonts w:ascii="Arial" w:hAnsi="Arial" w:cs="Arial"/>
        </w:rPr>
        <w:t>1</w:t>
      </w:r>
      <w:r w:rsidR="009642A2" w:rsidRPr="002B3566">
        <w:rPr>
          <w:rFonts w:ascii="Arial" w:hAnsi="Arial" w:cs="Arial"/>
        </w:rPr>
        <w:t xml:space="preserve"> academic year. </w:t>
      </w:r>
      <w:r w:rsidR="006737DE" w:rsidRPr="002B3566">
        <w:rPr>
          <w:rFonts w:ascii="Arial" w:hAnsi="Arial" w:cs="Arial"/>
        </w:rPr>
        <w:t>T</w:t>
      </w:r>
      <w:r w:rsidR="009642A2" w:rsidRPr="002B3566">
        <w:rPr>
          <w:rFonts w:ascii="Arial" w:hAnsi="Arial" w:cs="Arial"/>
        </w:rPr>
        <w:t>he fund</w:t>
      </w:r>
      <w:r w:rsidR="002D161B" w:rsidRPr="002B3566">
        <w:rPr>
          <w:rFonts w:ascii="Arial" w:hAnsi="Arial" w:cs="Arial"/>
        </w:rPr>
        <w:t>ing rate applicable for the 20</w:t>
      </w:r>
      <w:r w:rsidR="00231A37" w:rsidRPr="002B3566">
        <w:rPr>
          <w:rFonts w:ascii="Arial" w:hAnsi="Arial" w:cs="Arial"/>
        </w:rPr>
        <w:t>20</w:t>
      </w:r>
      <w:r w:rsidR="00CC163E" w:rsidRPr="002B3566">
        <w:rPr>
          <w:rFonts w:ascii="Arial" w:hAnsi="Arial" w:cs="Arial"/>
        </w:rPr>
        <w:t>-2</w:t>
      </w:r>
      <w:r w:rsidR="00231A37" w:rsidRPr="002B3566">
        <w:rPr>
          <w:rFonts w:ascii="Arial" w:hAnsi="Arial" w:cs="Arial"/>
        </w:rPr>
        <w:t>1</w:t>
      </w:r>
      <w:r w:rsidR="00CC163E" w:rsidRPr="002B3566">
        <w:rPr>
          <w:rFonts w:ascii="Arial" w:hAnsi="Arial" w:cs="Arial"/>
        </w:rPr>
        <w:t xml:space="preserve"> </w:t>
      </w:r>
      <w:r w:rsidR="009642A2" w:rsidRPr="002B3566">
        <w:rPr>
          <w:rFonts w:ascii="Arial" w:hAnsi="Arial" w:cs="Arial"/>
        </w:rPr>
        <w:t>financial year is 5/12ths of the funding rate calculated for the 201</w:t>
      </w:r>
      <w:r w:rsidR="00F52BA7" w:rsidRPr="002B3566">
        <w:rPr>
          <w:rFonts w:ascii="Arial" w:hAnsi="Arial" w:cs="Arial"/>
        </w:rPr>
        <w:t>9</w:t>
      </w:r>
      <w:r w:rsidR="009642A2" w:rsidRPr="002B3566">
        <w:rPr>
          <w:rFonts w:ascii="Arial" w:hAnsi="Arial" w:cs="Arial"/>
        </w:rPr>
        <w:t>-</w:t>
      </w:r>
      <w:r w:rsidR="00F52BA7" w:rsidRPr="002B3566">
        <w:rPr>
          <w:rFonts w:ascii="Arial" w:hAnsi="Arial" w:cs="Arial"/>
        </w:rPr>
        <w:t>20</w:t>
      </w:r>
      <w:r w:rsidR="009642A2" w:rsidRPr="002B3566">
        <w:rPr>
          <w:rFonts w:ascii="Arial" w:hAnsi="Arial" w:cs="Arial"/>
        </w:rPr>
        <w:t xml:space="preserve"> academic year and 7/12ths of the funding rate calculated for the 20</w:t>
      </w:r>
      <w:r w:rsidR="00F52BA7" w:rsidRPr="002B3566">
        <w:rPr>
          <w:rFonts w:ascii="Arial" w:hAnsi="Arial" w:cs="Arial"/>
        </w:rPr>
        <w:t>20</w:t>
      </w:r>
      <w:r w:rsidR="009642A2" w:rsidRPr="002B3566">
        <w:rPr>
          <w:rFonts w:ascii="Arial" w:hAnsi="Arial" w:cs="Arial"/>
        </w:rPr>
        <w:t>-</w:t>
      </w:r>
      <w:r w:rsidR="00CC163E" w:rsidRPr="002B3566">
        <w:rPr>
          <w:rFonts w:ascii="Arial" w:hAnsi="Arial" w:cs="Arial"/>
        </w:rPr>
        <w:t>2</w:t>
      </w:r>
      <w:r w:rsidR="00F52BA7" w:rsidRPr="002B3566">
        <w:rPr>
          <w:rFonts w:ascii="Arial" w:hAnsi="Arial" w:cs="Arial"/>
        </w:rPr>
        <w:t>1</w:t>
      </w:r>
      <w:r w:rsidR="009642A2" w:rsidRPr="002B3566">
        <w:rPr>
          <w:rFonts w:ascii="Arial" w:hAnsi="Arial" w:cs="Arial"/>
        </w:rPr>
        <w:t xml:space="preserve"> academic year.</w:t>
      </w:r>
    </w:p>
    <w:tbl>
      <w:tblPr>
        <w:tblStyle w:val="TableGrid"/>
        <w:tblW w:w="4639" w:type="pct"/>
        <w:tblInd w:w="720" w:type="dxa"/>
        <w:tblLook w:val="04A0" w:firstRow="1" w:lastRow="0" w:firstColumn="1" w:lastColumn="0" w:noHBand="0" w:noVBand="1"/>
      </w:tblPr>
      <w:tblGrid>
        <w:gridCol w:w="1323"/>
        <w:gridCol w:w="755"/>
        <w:gridCol w:w="696"/>
        <w:gridCol w:w="620"/>
        <w:gridCol w:w="733"/>
        <w:gridCol w:w="728"/>
        <w:gridCol w:w="682"/>
        <w:gridCol w:w="728"/>
        <w:gridCol w:w="728"/>
        <w:gridCol w:w="696"/>
        <w:gridCol w:w="718"/>
        <w:gridCol w:w="1505"/>
      </w:tblGrid>
      <w:tr w:rsidR="00016AF1" w14:paraId="3E6F9450" w14:textId="77777777" w:rsidTr="00016AF1">
        <w:tc>
          <w:tcPr>
            <w:tcW w:w="5000" w:type="pct"/>
            <w:gridSpan w:val="12"/>
            <w:shd w:val="clear" w:color="auto" w:fill="FFFF99"/>
            <w:vAlign w:val="center"/>
          </w:tcPr>
          <w:p w14:paraId="7164ADE1" w14:textId="2D999337" w:rsidR="00C845BF" w:rsidRPr="002D161B" w:rsidRDefault="00C845BF" w:rsidP="002D161B">
            <w:pPr>
              <w:jc w:val="center"/>
              <w:rPr>
                <w:rFonts w:ascii="Arial" w:hAnsi="Arial" w:cs="Arial"/>
              </w:rPr>
            </w:pPr>
            <w:r w:rsidRPr="002D161B">
              <w:rPr>
                <w:rFonts w:ascii="Arial" w:hAnsi="Arial" w:cs="Arial"/>
              </w:rPr>
              <w:t>Financial Year 20</w:t>
            </w:r>
            <w:r w:rsidR="00F52BA7">
              <w:rPr>
                <w:rFonts w:ascii="Arial" w:hAnsi="Arial" w:cs="Arial"/>
              </w:rPr>
              <w:t>20</w:t>
            </w:r>
            <w:r w:rsidRPr="002D161B">
              <w:rPr>
                <w:rFonts w:ascii="Arial" w:hAnsi="Arial" w:cs="Arial"/>
              </w:rPr>
              <w:t>-</w:t>
            </w:r>
            <w:r w:rsidR="008B2522">
              <w:rPr>
                <w:rFonts w:ascii="Arial" w:hAnsi="Arial" w:cs="Arial"/>
              </w:rPr>
              <w:t>2</w:t>
            </w:r>
            <w:r w:rsidR="00F52BA7">
              <w:rPr>
                <w:rFonts w:ascii="Arial" w:hAnsi="Arial" w:cs="Arial"/>
              </w:rPr>
              <w:t>1</w:t>
            </w:r>
          </w:p>
        </w:tc>
      </w:tr>
      <w:tr w:rsidR="00016AF1" w14:paraId="592B5D6E" w14:textId="77777777" w:rsidTr="00016AF1">
        <w:tc>
          <w:tcPr>
            <w:tcW w:w="668" w:type="pct"/>
            <w:shd w:val="clear" w:color="auto" w:fill="D9D9D9" w:themeFill="background1" w:themeFillShade="D9"/>
          </w:tcPr>
          <w:p w14:paraId="59999967" w14:textId="589A42DA" w:rsidR="00C845BF" w:rsidRPr="002D161B" w:rsidRDefault="00C845BF" w:rsidP="00D0431C">
            <w:pPr>
              <w:rPr>
                <w:rFonts w:ascii="Arial" w:hAnsi="Arial" w:cs="Arial"/>
              </w:rPr>
            </w:pPr>
            <w:r w:rsidRPr="002D161B">
              <w:rPr>
                <w:rFonts w:ascii="Arial" w:hAnsi="Arial" w:cs="Arial"/>
              </w:rPr>
              <w:t>Apr</w:t>
            </w:r>
            <w:r>
              <w:rPr>
                <w:rFonts w:ascii="Arial" w:hAnsi="Arial" w:cs="Arial"/>
              </w:rPr>
              <w:t>il 20</w:t>
            </w:r>
            <w:r w:rsidR="0082008B">
              <w:rPr>
                <w:rFonts w:ascii="Arial" w:hAnsi="Arial" w:cs="Arial"/>
              </w:rPr>
              <w:t>20</w:t>
            </w:r>
          </w:p>
        </w:tc>
        <w:tc>
          <w:tcPr>
            <w:tcW w:w="381" w:type="pct"/>
            <w:shd w:val="clear" w:color="auto" w:fill="D9D9D9" w:themeFill="background1" w:themeFillShade="D9"/>
          </w:tcPr>
          <w:p w14:paraId="749EE42C" w14:textId="77777777" w:rsidR="00C845BF" w:rsidRPr="002D161B" w:rsidRDefault="00C845BF" w:rsidP="00D0431C">
            <w:pPr>
              <w:rPr>
                <w:rFonts w:ascii="Arial" w:hAnsi="Arial" w:cs="Arial"/>
              </w:rPr>
            </w:pPr>
            <w:r w:rsidRPr="002D161B">
              <w:rPr>
                <w:rFonts w:ascii="Arial" w:hAnsi="Arial" w:cs="Arial"/>
              </w:rPr>
              <w:t>May</w:t>
            </w:r>
          </w:p>
        </w:tc>
        <w:tc>
          <w:tcPr>
            <w:tcW w:w="351" w:type="pct"/>
            <w:shd w:val="clear" w:color="auto" w:fill="D9D9D9" w:themeFill="background1" w:themeFillShade="D9"/>
          </w:tcPr>
          <w:p w14:paraId="0EA4716F" w14:textId="77777777" w:rsidR="00C845BF" w:rsidRPr="002D161B" w:rsidRDefault="00C845BF" w:rsidP="00D0431C">
            <w:pPr>
              <w:rPr>
                <w:rFonts w:ascii="Arial" w:hAnsi="Arial" w:cs="Arial"/>
              </w:rPr>
            </w:pPr>
            <w:r w:rsidRPr="002D161B">
              <w:rPr>
                <w:rFonts w:ascii="Arial" w:hAnsi="Arial" w:cs="Arial"/>
              </w:rPr>
              <w:t>Jun</w:t>
            </w:r>
          </w:p>
        </w:tc>
        <w:tc>
          <w:tcPr>
            <w:tcW w:w="313" w:type="pct"/>
            <w:shd w:val="clear" w:color="auto" w:fill="D9D9D9" w:themeFill="background1" w:themeFillShade="D9"/>
          </w:tcPr>
          <w:p w14:paraId="55A07621" w14:textId="77777777" w:rsidR="00C845BF" w:rsidRPr="002D161B" w:rsidRDefault="00C845BF" w:rsidP="00D0431C">
            <w:pPr>
              <w:rPr>
                <w:rFonts w:ascii="Arial" w:hAnsi="Arial" w:cs="Arial"/>
              </w:rPr>
            </w:pPr>
            <w:r w:rsidRPr="002D161B">
              <w:rPr>
                <w:rFonts w:ascii="Arial" w:hAnsi="Arial" w:cs="Arial"/>
              </w:rPr>
              <w:t>Jul</w:t>
            </w:r>
          </w:p>
        </w:tc>
        <w:tc>
          <w:tcPr>
            <w:tcW w:w="370" w:type="pct"/>
            <w:shd w:val="clear" w:color="auto" w:fill="D9D9D9" w:themeFill="background1" w:themeFillShade="D9"/>
          </w:tcPr>
          <w:p w14:paraId="07E0C2C8" w14:textId="77777777" w:rsidR="00C845BF" w:rsidRPr="002D161B" w:rsidRDefault="00C845BF" w:rsidP="00D0431C">
            <w:pPr>
              <w:rPr>
                <w:rFonts w:ascii="Arial" w:hAnsi="Arial" w:cs="Arial"/>
              </w:rPr>
            </w:pPr>
            <w:r w:rsidRPr="002D161B">
              <w:rPr>
                <w:rFonts w:ascii="Arial" w:hAnsi="Arial" w:cs="Arial"/>
              </w:rPr>
              <w:t>Aug</w:t>
            </w:r>
          </w:p>
        </w:tc>
        <w:tc>
          <w:tcPr>
            <w:tcW w:w="367" w:type="pct"/>
            <w:shd w:val="clear" w:color="auto" w:fill="D9D9D9" w:themeFill="background1" w:themeFillShade="D9"/>
          </w:tcPr>
          <w:p w14:paraId="549D309F" w14:textId="77777777" w:rsidR="00C845BF" w:rsidRDefault="00C845BF" w:rsidP="00D0431C">
            <w:pPr>
              <w:rPr>
                <w:rFonts w:ascii="Arial" w:hAnsi="Arial" w:cs="Arial"/>
              </w:rPr>
            </w:pPr>
            <w:r>
              <w:rPr>
                <w:rFonts w:ascii="Arial" w:hAnsi="Arial" w:cs="Arial"/>
              </w:rPr>
              <w:t>Sep</w:t>
            </w:r>
          </w:p>
        </w:tc>
        <w:tc>
          <w:tcPr>
            <w:tcW w:w="344" w:type="pct"/>
            <w:shd w:val="clear" w:color="auto" w:fill="D9D9D9" w:themeFill="background1" w:themeFillShade="D9"/>
          </w:tcPr>
          <w:p w14:paraId="2D5F25EB" w14:textId="77777777" w:rsidR="00C845BF" w:rsidRDefault="00C845BF" w:rsidP="00D0431C">
            <w:pPr>
              <w:rPr>
                <w:rFonts w:ascii="Arial" w:hAnsi="Arial" w:cs="Arial"/>
              </w:rPr>
            </w:pPr>
            <w:r>
              <w:rPr>
                <w:rFonts w:ascii="Arial" w:hAnsi="Arial" w:cs="Arial"/>
              </w:rPr>
              <w:t>Oct</w:t>
            </w:r>
          </w:p>
        </w:tc>
        <w:tc>
          <w:tcPr>
            <w:tcW w:w="367" w:type="pct"/>
            <w:shd w:val="clear" w:color="auto" w:fill="D9D9D9" w:themeFill="background1" w:themeFillShade="D9"/>
          </w:tcPr>
          <w:p w14:paraId="363E8043" w14:textId="77777777" w:rsidR="00C845BF" w:rsidRDefault="00C845BF" w:rsidP="00D0431C">
            <w:pPr>
              <w:rPr>
                <w:rFonts w:ascii="Arial" w:hAnsi="Arial" w:cs="Arial"/>
              </w:rPr>
            </w:pPr>
            <w:r>
              <w:rPr>
                <w:rFonts w:ascii="Arial" w:hAnsi="Arial" w:cs="Arial"/>
              </w:rPr>
              <w:t>Nov</w:t>
            </w:r>
          </w:p>
        </w:tc>
        <w:tc>
          <w:tcPr>
            <w:tcW w:w="367" w:type="pct"/>
            <w:shd w:val="clear" w:color="auto" w:fill="D9D9D9" w:themeFill="background1" w:themeFillShade="D9"/>
          </w:tcPr>
          <w:p w14:paraId="16CB66A8" w14:textId="77777777" w:rsidR="00C845BF" w:rsidRDefault="00C845BF" w:rsidP="00D0431C">
            <w:pPr>
              <w:rPr>
                <w:rFonts w:ascii="Arial" w:hAnsi="Arial" w:cs="Arial"/>
              </w:rPr>
            </w:pPr>
            <w:r>
              <w:rPr>
                <w:rFonts w:ascii="Arial" w:hAnsi="Arial" w:cs="Arial"/>
              </w:rPr>
              <w:t>Dec</w:t>
            </w:r>
          </w:p>
        </w:tc>
        <w:tc>
          <w:tcPr>
            <w:tcW w:w="351" w:type="pct"/>
            <w:shd w:val="clear" w:color="auto" w:fill="D9D9D9" w:themeFill="background1" w:themeFillShade="D9"/>
          </w:tcPr>
          <w:p w14:paraId="142DE61E" w14:textId="77777777" w:rsidR="00C845BF" w:rsidRDefault="00C845BF" w:rsidP="00D0431C">
            <w:pPr>
              <w:rPr>
                <w:rFonts w:ascii="Arial" w:hAnsi="Arial" w:cs="Arial"/>
              </w:rPr>
            </w:pPr>
            <w:r>
              <w:rPr>
                <w:rFonts w:ascii="Arial" w:hAnsi="Arial" w:cs="Arial"/>
              </w:rPr>
              <w:t>Jan</w:t>
            </w:r>
          </w:p>
        </w:tc>
        <w:tc>
          <w:tcPr>
            <w:tcW w:w="362" w:type="pct"/>
            <w:shd w:val="clear" w:color="auto" w:fill="D9D9D9" w:themeFill="background1" w:themeFillShade="D9"/>
          </w:tcPr>
          <w:p w14:paraId="3FE1D162" w14:textId="77777777" w:rsidR="00C845BF" w:rsidRDefault="00C845BF" w:rsidP="00D0431C">
            <w:pPr>
              <w:rPr>
                <w:rFonts w:ascii="Arial" w:hAnsi="Arial" w:cs="Arial"/>
              </w:rPr>
            </w:pPr>
            <w:r>
              <w:rPr>
                <w:rFonts w:ascii="Arial" w:hAnsi="Arial" w:cs="Arial"/>
              </w:rPr>
              <w:t>Feb</w:t>
            </w:r>
          </w:p>
        </w:tc>
        <w:tc>
          <w:tcPr>
            <w:tcW w:w="758" w:type="pct"/>
            <w:shd w:val="clear" w:color="auto" w:fill="D9D9D9" w:themeFill="background1" w:themeFillShade="D9"/>
          </w:tcPr>
          <w:p w14:paraId="552A7730" w14:textId="1ED7FDB6" w:rsidR="00C845BF" w:rsidRDefault="00C845BF" w:rsidP="00D0431C">
            <w:pPr>
              <w:rPr>
                <w:rFonts w:ascii="Arial" w:hAnsi="Arial" w:cs="Arial"/>
              </w:rPr>
            </w:pPr>
            <w:r>
              <w:rPr>
                <w:rFonts w:ascii="Arial" w:hAnsi="Arial" w:cs="Arial"/>
              </w:rPr>
              <w:t>March 20</w:t>
            </w:r>
            <w:r w:rsidR="00CC163E">
              <w:rPr>
                <w:rFonts w:ascii="Arial" w:hAnsi="Arial" w:cs="Arial"/>
              </w:rPr>
              <w:t>2</w:t>
            </w:r>
            <w:r w:rsidR="002B3566">
              <w:rPr>
                <w:rFonts w:ascii="Arial" w:hAnsi="Arial" w:cs="Arial"/>
              </w:rPr>
              <w:t>1</w:t>
            </w:r>
          </w:p>
        </w:tc>
      </w:tr>
      <w:tr w:rsidR="00016AF1" w14:paraId="1E8EE1CB" w14:textId="77777777" w:rsidTr="00B95B69">
        <w:tc>
          <w:tcPr>
            <w:tcW w:w="2083" w:type="pct"/>
            <w:gridSpan w:val="5"/>
            <w:shd w:val="clear" w:color="auto" w:fill="FFCCCC"/>
            <w:vAlign w:val="bottom"/>
          </w:tcPr>
          <w:p w14:paraId="6FAC1B80" w14:textId="5E7DA2E1" w:rsidR="00C845BF" w:rsidRDefault="00C845BF" w:rsidP="00B95B69">
            <w:pPr>
              <w:jc w:val="center"/>
              <w:rPr>
                <w:rFonts w:ascii="Arial" w:hAnsi="Arial" w:cs="Arial"/>
              </w:rPr>
            </w:pPr>
            <w:r w:rsidRPr="00C845BF">
              <w:rPr>
                <w:rFonts w:ascii="Arial" w:hAnsi="Arial" w:cs="Arial"/>
              </w:rPr>
              <w:sym w:font="Wingdings" w:char="F0DF"/>
            </w:r>
            <w:r>
              <w:rPr>
                <w:rFonts w:ascii="Arial" w:hAnsi="Arial" w:cs="Arial"/>
              </w:rPr>
              <w:t xml:space="preserve"> </w:t>
            </w:r>
            <w:r w:rsidRPr="002D161B">
              <w:rPr>
                <w:rFonts w:ascii="Arial" w:hAnsi="Arial" w:cs="Arial"/>
              </w:rPr>
              <w:t>Academic Year 201</w:t>
            </w:r>
            <w:r w:rsidR="0082008B">
              <w:rPr>
                <w:rFonts w:ascii="Arial" w:hAnsi="Arial" w:cs="Arial"/>
              </w:rPr>
              <w:t>9-20</w:t>
            </w:r>
          </w:p>
        </w:tc>
        <w:tc>
          <w:tcPr>
            <w:tcW w:w="2917" w:type="pct"/>
            <w:gridSpan w:val="7"/>
            <w:shd w:val="clear" w:color="auto" w:fill="FFCC99"/>
            <w:vAlign w:val="bottom"/>
          </w:tcPr>
          <w:p w14:paraId="38A7F5D6" w14:textId="75F3E817" w:rsidR="00C845BF" w:rsidRDefault="00C845BF" w:rsidP="00B95B69">
            <w:pPr>
              <w:jc w:val="center"/>
              <w:rPr>
                <w:rFonts w:ascii="Arial" w:hAnsi="Arial" w:cs="Arial"/>
              </w:rPr>
            </w:pPr>
            <w:r>
              <w:rPr>
                <w:rFonts w:ascii="Arial" w:hAnsi="Arial" w:cs="Arial"/>
              </w:rPr>
              <w:t xml:space="preserve">Academic </w:t>
            </w:r>
            <w:r w:rsidR="008B2522">
              <w:rPr>
                <w:rFonts w:ascii="Arial" w:hAnsi="Arial" w:cs="Arial"/>
              </w:rPr>
              <w:t>Year 20</w:t>
            </w:r>
            <w:r w:rsidR="0082008B">
              <w:rPr>
                <w:rFonts w:ascii="Arial" w:hAnsi="Arial" w:cs="Arial"/>
              </w:rPr>
              <w:t>20</w:t>
            </w:r>
            <w:r>
              <w:rPr>
                <w:rFonts w:ascii="Arial" w:hAnsi="Arial" w:cs="Arial"/>
              </w:rPr>
              <w:t>-</w:t>
            </w:r>
            <w:r w:rsidR="00CC163E">
              <w:rPr>
                <w:rFonts w:ascii="Arial" w:hAnsi="Arial" w:cs="Arial"/>
              </w:rPr>
              <w:t>2</w:t>
            </w:r>
            <w:r w:rsidR="0082008B">
              <w:rPr>
                <w:rFonts w:ascii="Arial" w:hAnsi="Arial" w:cs="Arial"/>
              </w:rPr>
              <w:t>1</w:t>
            </w:r>
            <w:r>
              <w:rPr>
                <w:rFonts w:ascii="Arial" w:hAnsi="Arial" w:cs="Arial"/>
              </w:rPr>
              <w:t xml:space="preserve"> </w:t>
            </w:r>
            <w:r w:rsidRPr="00C845BF">
              <w:rPr>
                <w:rFonts w:ascii="Arial" w:hAnsi="Arial" w:cs="Arial"/>
              </w:rPr>
              <w:sym w:font="Wingdings" w:char="F0E0"/>
            </w:r>
          </w:p>
        </w:tc>
      </w:tr>
    </w:tbl>
    <w:p w14:paraId="6A78F46C" w14:textId="77777777" w:rsidR="00FE4B7F" w:rsidRPr="009642A2" w:rsidRDefault="00FE4B7F" w:rsidP="009642A2">
      <w:pPr>
        <w:ind w:left="360"/>
        <w:rPr>
          <w:rFonts w:ascii="Arial" w:hAnsi="Arial" w:cs="Arial"/>
        </w:rPr>
      </w:pPr>
    </w:p>
    <w:p w14:paraId="3D45BE9B" w14:textId="53BA0CAA" w:rsidR="00FE4B7F" w:rsidRDefault="006B24DC" w:rsidP="00FE4B7F">
      <w:pPr>
        <w:numPr>
          <w:ilvl w:val="1"/>
          <w:numId w:val="7"/>
        </w:numPr>
        <w:rPr>
          <w:rFonts w:ascii="Arial" w:hAnsi="Arial" w:cs="Arial"/>
        </w:rPr>
      </w:pPr>
      <w:hyperlink r:id="rId9" w:history="1">
        <w:r w:rsidR="00FE4B7F" w:rsidRPr="006B24DC">
          <w:rPr>
            <w:rStyle w:val="Hyperlink"/>
            <w:rFonts w:ascii="Arial" w:hAnsi="Arial" w:cs="Arial"/>
            <w:b/>
          </w:rPr>
          <w:t>A</w:t>
        </w:r>
        <w:r w:rsidR="00F52BA7" w:rsidRPr="006B24DC">
          <w:rPr>
            <w:rStyle w:val="Hyperlink"/>
            <w:rFonts w:ascii="Arial" w:hAnsi="Arial" w:cs="Arial"/>
            <w:b/>
          </w:rPr>
          <w:t>p</w:t>
        </w:r>
        <w:r w:rsidR="00FE4B7F" w:rsidRPr="006B24DC">
          <w:rPr>
            <w:rStyle w:val="Hyperlink"/>
            <w:rFonts w:ascii="Arial" w:hAnsi="Arial" w:cs="Arial"/>
            <w:b/>
          </w:rPr>
          <w:t>pendix 1</w:t>
        </w:r>
      </w:hyperlink>
      <w:r w:rsidR="00FE4B7F">
        <w:rPr>
          <w:rFonts w:ascii="Arial" w:hAnsi="Arial" w:cs="Arial"/>
        </w:rPr>
        <w:t xml:space="preserve"> shows a calculation of funding rates for a special school for the </w:t>
      </w:r>
      <w:r w:rsidR="00722ACD">
        <w:rPr>
          <w:rFonts w:ascii="Arial" w:hAnsi="Arial" w:cs="Arial"/>
        </w:rPr>
        <w:t>20</w:t>
      </w:r>
      <w:r w:rsidR="00F52BA7">
        <w:rPr>
          <w:rFonts w:ascii="Arial" w:hAnsi="Arial" w:cs="Arial"/>
        </w:rPr>
        <w:t>20</w:t>
      </w:r>
      <w:r w:rsidR="00722ACD">
        <w:rPr>
          <w:rFonts w:ascii="Arial" w:hAnsi="Arial" w:cs="Arial"/>
        </w:rPr>
        <w:t>-2</w:t>
      </w:r>
      <w:r w:rsidR="00F52BA7">
        <w:rPr>
          <w:rFonts w:ascii="Arial" w:hAnsi="Arial" w:cs="Arial"/>
        </w:rPr>
        <w:t>1</w:t>
      </w:r>
      <w:r w:rsidR="00FE4B7F">
        <w:rPr>
          <w:rFonts w:ascii="Arial" w:hAnsi="Arial" w:cs="Arial"/>
        </w:rPr>
        <w:t xml:space="preserve"> financial </w:t>
      </w:r>
      <w:r w:rsidR="00C04A70">
        <w:rPr>
          <w:rFonts w:ascii="Arial" w:hAnsi="Arial" w:cs="Arial"/>
        </w:rPr>
        <w:t>year and</w:t>
      </w:r>
      <w:r w:rsidR="00FE4B7F">
        <w:rPr>
          <w:rFonts w:ascii="Arial" w:hAnsi="Arial" w:cs="Arial"/>
        </w:rPr>
        <w:t xml:space="preserve"> will be used as the reference point for the guidance </w:t>
      </w:r>
      <w:r w:rsidR="009B2E33">
        <w:rPr>
          <w:rFonts w:ascii="Arial" w:hAnsi="Arial" w:cs="Arial"/>
        </w:rPr>
        <w:t>provided in sections 2 – 5.</w:t>
      </w:r>
    </w:p>
    <w:p w14:paraId="37AE2550" w14:textId="77777777" w:rsidR="00D014B6" w:rsidRPr="00E15E8F" w:rsidRDefault="00D014B6" w:rsidP="00D014B6">
      <w:pPr>
        <w:pStyle w:val="Heading1"/>
        <w:numPr>
          <w:ilvl w:val="0"/>
          <w:numId w:val="7"/>
        </w:numPr>
        <w:rPr>
          <w:u w:val="single"/>
        </w:rPr>
      </w:pPr>
      <w:bookmarkStart w:id="3" w:name="_Toc33783109"/>
      <w:r>
        <w:rPr>
          <w:u w:val="single"/>
        </w:rPr>
        <w:t>Commissioned Place Numbers</w:t>
      </w:r>
      <w:bookmarkEnd w:id="3"/>
    </w:p>
    <w:p w14:paraId="2EDA4235" w14:textId="30B09330" w:rsidR="00D014B6" w:rsidRDefault="00D014B6" w:rsidP="00AA7C15">
      <w:pPr>
        <w:ind w:firstLine="360"/>
        <w:rPr>
          <w:rFonts w:ascii="Arial" w:hAnsi="Arial" w:cs="Arial"/>
          <w:b/>
        </w:rPr>
      </w:pPr>
      <w:r w:rsidRPr="00BB1B59">
        <w:rPr>
          <w:rFonts w:ascii="Arial" w:hAnsi="Arial" w:cs="Arial"/>
        </w:rPr>
        <w:t xml:space="preserve">See </w:t>
      </w:r>
      <w:hyperlink r:id="rId10" w:history="1">
        <w:r w:rsidRPr="00BB1B59">
          <w:rPr>
            <w:rStyle w:val="Hyperlink"/>
            <w:rFonts w:ascii="Arial" w:hAnsi="Arial" w:cs="Arial"/>
            <w:b/>
          </w:rPr>
          <w:t>Appendix 1 - Section 1</w:t>
        </w:r>
      </w:hyperlink>
    </w:p>
    <w:p w14:paraId="062AC46C" w14:textId="1B768A3B" w:rsidR="004D51ED" w:rsidRPr="00F940A5" w:rsidRDefault="004D51ED" w:rsidP="00D014B6">
      <w:pPr>
        <w:numPr>
          <w:ilvl w:val="1"/>
          <w:numId w:val="7"/>
        </w:numPr>
        <w:rPr>
          <w:rFonts w:ascii="Arial" w:hAnsi="Arial" w:cs="Arial"/>
        </w:rPr>
      </w:pPr>
      <w:r w:rsidRPr="00F940A5">
        <w:rPr>
          <w:rFonts w:ascii="Arial" w:hAnsi="Arial" w:cs="Arial"/>
        </w:rPr>
        <w:t xml:space="preserve">The agreement of Commissioned Place </w:t>
      </w:r>
      <w:r w:rsidR="00F940A5" w:rsidRPr="00F940A5">
        <w:rPr>
          <w:rFonts w:ascii="Arial" w:hAnsi="Arial" w:cs="Arial"/>
        </w:rPr>
        <w:t xml:space="preserve">Numbers takes place every September for the following </w:t>
      </w:r>
      <w:r w:rsidR="00F940A5" w:rsidRPr="00F940A5">
        <w:rPr>
          <w:rFonts w:ascii="Arial" w:hAnsi="Arial" w:cs="Arial"/>
          <w:i/>
        </w:rPr>
        <w:t xml:space="preserve">academic year </w:t>
      </w:r>
      <w:r w:rsidR="00F940A5" w:rsidRPr="00F940A5">
        <w:rPr>
          <w:rFonts w:ascii="Arial" w:hAnsi="Arial" w:cs="Arial"/>
        </w:rPr>
        <w:t>between the school headteacher and the LA Head of S</w:t>
      </w:r>
      <w:r w:rsidR="00F940A5">
        <w:rPr>
          <w:rFonts w:ascii="Arial" w:hAnsi="Arial" w:cs="Arial"/>
        </w:rPr>
        <w:t>EN</w:t>
      </w:r>
      <w:r w:rsidR="00F940A5" w:rsidRPr="00F940A5">
        <w:rPr>
          <w:rFonts w:ascii="Arial" w:hAnsi="Arial" w:cs="Arial"/>
        </w:rPr>
        <w:t>.</w:t>
      </w:r>
      <w:r w:rsidR="00F940A5">
        <w:rPr>
          <w:rFonts w:ascii="Arial" w:hAnsi="Arial" w:cs="Arial"/>
        </w:rPr>
        <w:t xml:space="preserve"> This determines</w:t>
      </w:r>
      <w:r w:rsidRPr="00F940A5">
        <w:rPr>
          <w:rFonts w:ascii="Arial" w:hAnsi="Arial" w:cs="Arial"/>
        </w:rPr>
        <w:t xml:space="preserve"> </w:t>
      </w:r>
      <w:r w:rsidR="00F940A5">
        <w:rPr>
          <w:rFonts w:ascii="Arial" w:hAnsi="Arial" w:cs="Arial"/>
        </w:rPr>
        <w:t xml:space="preserve">the number of places </w:t>
      </w:r>
      <w:r w:rsidRPr="00F940A5">
        <w:rPr>
          <w:rFonts w:ascii="Arial" w:hAnsi="Arial" w:cs="Arial"/>
        </w:rPr>
        <w:t xml:space="preserve">which the </w:t>
      </w:r>
      <w:r w:rsidR="00F940A5" w:rsidRPr="00F940A5">
        <w:rPr>
          <w:rFonts w:ascii="Arial" w:hAnsi="Arial" w:cs="Arial"/>
        </w:rPr>
        <w:t>LA</w:t>
      </w:r>
      <w:r w:rsidRPr="00F940A5">
        <w:rPr>
          <w:rFonts w:ascii="Arial" w:hAnsi="Arial" w:cs="Arial"/>
        </w:rPr>
        <w:t xml:space="preserve"> agrees to </w:t>
      </w:r>
      <w:r w:rsidR="00890284" w:rsidRPr="00F940A5">
        <w:rPr>
          <w:rFonts w:ascii="Arial" w:hAnsi="Arial" w:cs="Arial"/>
        </w:rPr>
        <w:t>fund,</w:t>
      </w:r>
      <w:r w:rsidRPr="00F940A5">
        <w:rPr>
          <w:rFonts w:ascii="Arial" w:hAnsi="Arial" w:cs="Arial"/>
        </w:rPr>
        <w:t xml:space="preserve"> and t</w:t>
      </w:r>
      <w:r w:rsidR="00F940A5">
        <w:rPr>
          <w:rFonts w:ascii="Arial" w:hAnsi="Arial" w:cs="Arial"/>
        </w:rPr>
        <w:t>he school agrees to provide for.</w:t>
      </w:r>
      <w:r w:rsidRPr="00F940A5">
        <w:rPr>
          <w:rFonts w:ascii="Arial" w:hAnsi="Arial" w:cs="Arial"/>
        </w:rPr>
        <w:t xml:space="preserve"> </w:t>
      </w:r>
    </w:p>
    <w:p w14:paraId="31BE1C8E" w14:textId="0516CA05" w:rsidR="00B234C4" w:rsidRDefault="004D51ED" w:rsidP="004D51ED">
      <w:pPr>
        <w:numPr>
          <w:ilvl w:val="1"/>
          <w:numId w:val="7"/>
        </w:numPr>
        <w:rPr>
          <w:rFonts w:ascii="Arial" w:hAnsi="Arial" w:cs="Arial"/>
        </w:rPr>
      </w:pPr>
      <w:r w:rsidRPr="00B234C4">
        <w:rPr>
          <w:rFonts w:ascii="Arial" w:hAnsi="Arial" w:cs="Arial"/>
        </w:rPr>
        <w:t xml:space="preserve">The number of Commissioned Places for each </w:t>
      </w:r>
      <w:r w:rsidRPr="00B234C4">
        <w:rPr>
          <w:rFonts w:ascii="Arial" w:hAnsi="Arial" w:cs="Arial"/>
          <w:i/>
        </w:rPr>
        <w:t xml:space="preserve">academic year </w:t>
      </w:r>
      <w:r w:rsidRPr="00B234C4">
        <w:rPr>
          <w:rFonts w:ascii="Arial" w:hAnsi="Arial" w:cs="Arial"/>
        </w:rPr>
        <w:t xml:space="preserve">is important as it influences both the funding rate per pupil determined by the </w:t>
      </w:r>
      <w:hyperlink w:anchor="_Special_Schools_Funding" w:history="1">
        <w:r w:rsidRPr="000F47C9">
          <w:rPr>
            <w:rStyle w:val="Hyperlink"/>
            <w:rFonts w:ascii="Arial" w:hAnsi="Arial" w:cs="Arial"/>
          </w:rPr>
          <w:t>Special Schools Funding Formula</w:t>
        </w:r>
      </w:hyperlink>
      <w:r w:rsidRPr="000F47C9">
        <w:rPr>
          <w:rFonts w:ascii="Arial" w:hAnsi="Arial" w:cs="Arial"/>
        </w:rPr>
        <w:t xml:space="preserve"> </w:t>
      </w:r>
      <w:r w:rsidR="005A1CC5" w:rsidRPr="000F47C9">
        <w:rPr>
          <w:rFonts w:ascii="Arial" w:hAnsi="Arial" w:cs="Arial"/>
        </w:rPr>
        <w:t>and</w:t>
      </w:r>
      <w:r w:rsidR="005A1CC5" w:rsidRPr="00EB7474">
        <w:rPr>
          <w:rFonts w:ascii="Arial" w:hAnsi="Arial" w:cs="Arial"/>
        </w:rPr>
        <w:t xml:space="preserve"> how the school receives its funding through the </w:t>
      </w:r>
      <w:hyperlink w:anchor="_Place_Plus_Funding" w:history="1">
        <w:r w:rsidR="005A1CC5" w:rsidRPr="000F47C9">
          <w:rPr>
            <w:rStyle w:val="Hyperlink"/>
            <w:rFonts w:ascii="Arial" w:hAnsi="Arial" w:cs="Arial"/>
          </w:rPr>
          <w:t>Place Plus funding methodology</w:t>
        </w:r>
      </w:hyperlink>
      <w:r w:rsidR="005A1CC5" w:rsidRPr="000F47C9">
        <w:rPr>
          <w:rFonts w:ascii="Arial" w:hAnsi="Arial" w:cs="Arial"/>
        </w:rPr>
        <w:t>,</w:t>
      </w:r>
      <w:r w:rsidR="005A1CC5" w:rsidRPr="00EB7474">
        <w:rPr>
          <w:rFonts w:ascii="Arial" w:hAnsi="Arial" w:cs="Arial"/>
        </w:rPr>
        <w:t xml:space="preserve"> both of which </w:t>
      </w:r>
      <w:r w:rsidR="00890284">
        <w:rPr>
          <w:rFonts w:ascii="Arial" w:hAnsi="Arial" w:cs="Arial"/>
        </w:rPr>
        <w:t>are</w:t>
      </w:r>
      <w:r w:rsidR="005A1CC5" w:rsidRPr="00EB7474">
        <w:rPr>
          <w:rFonts w:ascii="Arial" w:hAnsi="Arial" w:cs="Arial"/>
        </w:rPr>
        <w:t xml:space="preserve"> examined  in this guidance</w:t>
      </w:r>
      <w:r w:rsidR="009A5F7B">
        <w:rPr>
          <w:rFonts w:ascii="Arial" w:hAnsi="Arial" w:cs="Arial"/>
        </w:rPr>
        <w:t xml:space="preserve"> (in sections 3 and 5 below).</w:t>
      </w:r>
    </w:p>
    <w:p w14:paraId="655A4BB3" w14:textId="77777777" w:rsidR="008307AD" w:rsidRDefault="00DF2963" w:rsidP="00B01AA9">
      <w:pPr>
        <w:pStyle w:val="Heading1"/>
        <w:numPr>
          <w:ilvl w:val="0"/>
          <w:numId w:val="7"/>
        </w:numPr>
        <w:rPr>
          <w:u w:val="single"/>
        </w:rPr>
      </w:pPr>
      <w:bookmarkStart w:id="4" w:name="_Special_Schools_Funding"/>
      <w:bookmarkStart w:id="5" w:name="_Toc33783110"/>
      <w:bookmarkEnd w:id="4"/>
      <w:r>
        <w:rPr>
          <w:u w:val="single"/>
        </w:rPr>
        <w:lastRenderedPageBreak/>
        <w:t>Special Schools Funding Formula</w:t>
      </w:r>
      <w:bookmarkEnd w:id="5"/>
    </w:p>
    <w:p w14:paraId="5417033E" w14:textId="77777777" w:rsidR="00DF2963" w:rsidRPr="00DF2963" w:rsidRDefault="00910B4A" w:rsidP="00DF2963">
      <w:pPr>
        <w:pStyle w:val="Heading2"/>
        <w:numPr>
          <w:ilvl w:val="1"/>
          <w:numId w:val="7"/>
        </w:numPr>
      </w:pPr>
      <w:bookmarkStart w:id="6" w:name="_Introduction"/>
      <w:bookmarkStart w:id="7" w:name="_Toc33783111"/>
      <w:bookmarkEnd w:id="6"/>
      <w:r>
        <w:t>Introduction</w:t>
      </w:r>
      <w:bookmarkEnd w:id="7"/>
    </w:p>
    <w:p w14:paraId="11E44CF9" w14:textId="21615CF5" w:rsidR="009B0D59" w:rsidRPr="002C2259" w:rsidRDefault="00972881" w:rsidP="009B0D59">
      <w:pPr>
        <w:numPr>
          <w:ilvl w:val="2"/>
          <w:numId w:val="7"/>
        </w:numPr>
        <w:rPr>
          <w:rFonts w:ascii="Arial" w:hAnsi="Arial" w:cs="Arial"/>
        </w:rPr>
      </w:pPr>
      <w:r w:rsidRPr="002C2259">
        <w:rPr>
          <w:rFonts w:ascii="Arial" w:hAnsi="Arial" w:cs="Arial"/>
        </w:rPr>
        <w:t>The s</w:t>
      </w:r>
      <w:r w:rsidR="00B01AA9" w:rsidRPr="002C2259">
        <w:rPr>
          <w:rFonts w:ascii="Arial" w:hAnsi="Arial" w:cs="Arial"/>
        </w:rPr>
        <w:t xml:space="preserve">pecial </w:t>
      </w:r>
      <w:r w:rsidRPr="002C2259">
        <w:rPr>
          <w:rFonts w:ascii="Arial" w:hAnsi="Arial" w:cs="Arial"/>
        </w:rPr>
        <w:t>s</w:t>
      </w:r>
      <w:r w:rsidR="00B01AA9" w:rsidRPr="002C2259">
        <w:rPr>
          <w:rFonts w:ascii="Arial" w:hAnsi="Arial" w:cs="Arial"/>
        </w:rPr>
        <w:t xml:space="preserve">chool funding rate </w:t>
      </w:r>
      <w:r w:rsidR="00E20475" w:rsidRPr="002C2259">
        <w:rPr>
          <w:rFonts w:ascii="Arial" w:hAnsi="Arial" w:cs="Arial"/>
        </w:rPr>
        <w:t xml:space="preserve">calculated for each </w:t>
      </w:r>
      <w:r w:rsidR="00E20475" w:rsidRPr="002C2259">
        <w:rPr>
          <w:rFonts w:ascii="Arial" w:hAnsi="Arial" w:cs="Arial"/>
          <w:i/>
        </w:rPr>
        <w:t>academic year</w:t>
      </w:r>
      <w:r w:rsidR="00E20475" w:rsidRPr="002C2259">
        <w:rPr>
          <w:rFonts w:ascii="Arial" w:hAnsi="Arial" w:cs="Arial"/>
        </w:rPr>
        <w:t xml:space="preserve"> </w:t>
      </w:r>
      <w:r w:rsidR="00B01AA9" w:rsidRPr="002C2259">
        <w:rPr>
          <w:rFonts w:ascii="Arial" w:hAnsi="Arial" w:cs="Arial"/>
        </w:rPr>
        <w:t xml:space="preserve">is determined by a funding formula which uses </w:t>
      </w:r>
      <w:r w:rsidR="00890284" w:rsidRPr="002C2259">
        <w:rPr>
          <w:rFonts w:ascii="Arial" w:hAnsi="Arial" w:cs="Arial"/>
        </w:rPr>
        <w:t>several</w:t>
      </w:r>
      <w:r w:rsidR="00B01AA9" w:rsidRPr="002C2259">
        <w:rPr>
          <w:rFonts w:ascii="Arial" w:hAnsi="Arial" w:cs="Arial"/>
        </w:rPr>
        <w:t xml:space="preserve"> factors to determine a</w:t>
      </w:r>
      <w:r w:rsidR="00E20475" w:rsidRPr="002C2259">
        <w:rPr>
          <w:rFonts w:ascii="Arial" w:hAnsi="Arial" w:cs="Arial"/>
        </w:rPr>
        <w:t xml:space="preserve"> </w:t>
      </w:r>
      <w:r w:rsidR="00B01AA9" w:rsidRPr="002C2259">
        <w:rPr>
          <w:rFonts w:ascii="Arial" w:hAnsi="Arial" w:cs="Arial"/>
        </w:rPr>
        <w:t>funding rate</w:t>
      </w:r>
      <w:r w:rsidRPr="002C2259">
        <w:rPr>
          <w:rFonts w:ascii="Arial" w:hAnsi="Arial" w:cs="Arial"/>
        </w:rPr>
        <w:t xml:space="preserve"> for each</w:t>
      </w:r>
      <w:r w:rsidR="002A40E8" w:rsidRPr="002C2259">
        <w:rPr>
          <w:rFonts w:ascii="Arial" w:hAnsi="Arial" w:cs="Arial"/>
        </w:rPr>
        <w:t xml:space="preserve"> pupil in a</w:t>
      </w:r>
      <w:r w:rsidRPr="002C2259">
        <w:rPr>
          <w:rFonts w:ascii="Arial" w:hAnsi="Arial" w:cs="Arial"/>
        </w:rPr>
        <w:t xml:space="preserve"> s</w:t>
      </w:r>
      <w:r w:rsidR="00B01AA9" w:rsidRPr="002C2259">
        <w:rPr>
          <w:rFonts w:ascii="Arial" w:hAnsi="Arial" w:cs="Arial"/>
        </w:rPr>
        <w:t xml:space="preserve">pecial </w:t>
      </w:r>
      <w:r w:rsidRPr="002C2259">
        <w:rPr>
          <w:rFonts w:ascii="Arial" w:hAnsi="Arial" w:cs="Arial"/>
        </w:rPr>
        <w:t>s</w:t>
      </w:r>
      <w:r w:rsidR="002A40E8" w:rsidRPr="002C2259">
        <w:rPr>
          <w:rFonts w:ascii="Arial" w:hAnsi="Arial" w:cs="Arial"/>
        </w:rPr>
        <w:t>chool (based on their</w:t>
      </w:r>
      <w:r w:rsidR="006737DE">
        <w:rPr>
          <w:rFonts w:ascii="Arial" w:hAnsi="Arial" w:cs="Arial"/>
        </w:rPr>
        <w:t xml:space="preserve"> primary</w:t>
      </w:r>
      <w:r w:rsidR="002A40E8" w:rsidRPr="002C2259">
        <w:rPr>
          <w:rFonts w:ascii="Arial" w:hAnsi="Arial" w:cs="Arial"/>
        </w:rPr>
        <w:t xml:space="preserve"> need type).</w:t>
      </w:r>
      <w:r w:rsidR="002706F5" w:rsidRPr="002C2259">
        <w:rPr>
          <w:rFonts w:ascii="Arial" w:hAnsi="Arial" w:cs="Arial"/>
        </w:rPr>
        <w:t xml:space="preserve"> </w:t>
      </w:r>
    </w:p>
    <w:p w14:paraId="7E69B210" w14:textId="536CEBC5" w:rsidR="00910B4A" w:rsidRPr="009B0D59" w:rsidRDefault="002706F5" w:rsidP="00910B4A">
      <w:pPr>
        <w:numPr>
          <w:ilvl w:val="2"/>
          <w:numId w:val="7"/>
        </w:numPr>
        <w:rPr>
          <w:rFonts w:ascii="Arial" w:hAnsi="Arial" w:cs="Arial"/>
        </w:rPr>
      </w:pPr>
      <w:r w:rsidRPr="009B0D59">
        <w:rPr>
          <w:rFonts w:ascii="Arial" w:hAnsi="Arial" w:cs="Arial"/>
        </w:rPr>
        <w:t>The funding formula was created by a working group, consisting of Special School Headteachers and Local Authority Officers, and</w:t>
      </w:r>
      <w:r w:rsidR="004C47B4">
        <w:rPr>
          <w:rFonts w:ascii="Arial" w:hAnsi="Arial" w:cs="Arial"/>
        </w:rPr>
        <w:t xml:space="preserve"> was</w:t>
      </w:r>
      <w:r w:rsidRPr="009B0D59">
        <w:rPr>
          <w:rFonts w:ascii="Arial" w:hAnsi="Arial" w:cs="Arial"/>
        </w:rPr>
        <w:t xml:space="preserve"> introduced in September 2010. All types of Special School were r</w:t>
      </w:r>
      <w:r w:rsidR="009B0D59" w:rsidRPr="009B0D59">
        <w:rPr>
          <w:rFonts w:ascii="Arial" w:hAnsi="Arial" w:cs="Arial"/>
        </w:rPr>
        <w:t xml:space="preserve">epresented in the working group to ensure the agreed funding formula </w:t>
      </w:r>
      <w:r w:rsidR="00D321D8">
        <w:rPr>
          <w:rFonts w:ascii="Arial" w:hAnsi="Arial" w:cs="Arial"/>
        </w:rPr>
        <w:t xml:space="preserve">is </w:t>
      </w:r>
      <w:r w:rsidR="009B0D59" w:rsidRPr="009B0D59">
        <w:rPr>
          <w:rFonts w:ascii="Arial" w:hAnsi="Arial" w:cs="Arial"/>
        </w:rPr>
        <w:t>equitable.</w:t>
      </w:r>
    </w:p>
    <w:p w14:paraId="37E10633" w14:textId="77777777" w:rsidR="00E20475" w:rsidRDefault="00E20475" w:rsidP="00972881">
      <w:pPr>
        <w:numPr>
          <w:ilvl w:val="2"/>
          <w:numId w:val="7"/>
        </w:numPr>
        <w:rPr>
          <w:rFonts w:ascii="Arial" w:hAnsi="Arial" w:cs="Arial"/>
        </w:rPr>
      </w:pPr>
      <w:r>
        <w:rPr>
          <w:rFonts w:ascii="Arial" w:hAnsi="Arial" w:cs="Arial"/>
        </w:rPr>
        <w:t>Each year</w:t>
      </w:r>
      <w:r w:rsidR="00972881" w:rsidRPr="00972881">
        <w:rPr>
          <w:rFonts w:ascii="Arial" w:hAnsi="Arial" w:cs="Arial"/>
        </w:rPr>
        <w:t xml:space="preserve"> (in January or February) </w:t>
      </w:r>
      <w:r w:rsidR="00972881">
        <w:rPr>
          <w:rFonts w:ascii="Arial" w:hAnsi="Arial" w:cs="Arial"/>
        </w:rPr>
        <w:t>s</w:t>
      </w:r>
      <w:r w:rsidR="00972881" w:rsidRPr="00972881">
        <w:rPr>
          <w:rFonts w:ascii="Arial" w:hAnsi="Arial" w:cs="Arial"/>
        </w:rPr>
        <w:t xml:space="preserve">pecial </w:t>
      </w:r>
      <w:r w:rsidR="00972881">
        <w:rPr>
          <w:rFonts w:ascii="Arial" w:hAnsi="Arial" w:cs="Arial"/>
        </w:rPr>
        <w:t>s</w:t>
      </w:r>
      <w:r w:rsidR="00972881" w:rsidRPr="00972881">
        <w:rPr>
          <w:rFonts w:ascii="Arial" w:hAnsi="Arial" w:cs="Arial"/>
        </w:rPr>
        <w:t xml:space="preserve">chools are sent a breakdown of how their funding rate </w:t>
      </w:r>
      <w:r>
        <w:rPr>
          <w:rFonts w:ascii="Arial" w:hAnsi="Arial" w:cs="Arial"/>
        </w:rPr>
        <w:t xml:space="preserve">for the coming </w:t>
      </w:r>
      <w:r w:rsidRPr="00E20475">
        <w:rPr>
          <w:rFonts w:ascii="Arial" w:hAnsi="Arial" w:cs="Arial"/>
          <w:i/>
        </w:rPr>
        <w:t>financial year</w:t>
      </w:r>
      <w:r>
        <w:rPr>
          <w:rFonts w:ascii="Arial" w:hAnsi="Arial" w:cs="Arial"/>
        </w:rPr>
        <w:t xml:space="preserve"> has been calculated and they are asked to review the document and confirm their agreement with the calculation. Once agreed this </w:t>
      </w:r>
      <w:r w:rsidR="002706F5">
        <w:rPr>
          <w:rFonts w:ascii="Arial" w:hAnsi="Arial" w:cs="Arial"/>
        </w:rPr>
        <w:t>finalises their funding rate for the coming financial year.</w:t>
      </w:r>
    </w:p>
    <w:p w14:paraId="7750E456" w14:textId="1CD5A927" w:rsidR="002706F5" w:rsidRDefault="00972881" w:rsidP="002706F5">
      <w:pPr>
        <w:numPr>
          <w:ilvl w:val="2"/>
          <w:numId w:val="7"/>
        </w:numPr>
        <w:rPr>
          <w:rFonts w:ascii="Arial" w:hAnsi="Arial" w:cs="Arial"/>
        </w:rPr>
      </w:pPr>
      <w:r w:rsidRPr="002C2259">
        <w:rPr>
          <w:rFonts w:ascii="Arial" w:hAnsi="Arial" w:cs="Arial"/>
        </w:rPr>
        <w:t>The various factors which make up the funding formula can be separated into two distinct categories</w:t>
      </w:r>
      <w:r w:rsidR="007B6512">
        <w:rPr>
          <w:rFonts w:ascii="Arial" w:hAnsi="Arial" w:cs="Arial"/>
        </w:rPr>
        <w:t>:</w:t>
      </w:r>
      <w:r w:rsidRPr="002C2259">
        <w:rPr>
          <w:rFonts w:ascii="Arial" w:hAnsi="Arial" w:cs="Arial"/>
        </w:rPr>
        <w:t xml:space="preserve"> pupil led factors and school led factors. </w:t>
      </w:r>
      <w:bookmarkStart w:id="8" w:name="_Toc441071448"/>
      <w:r w:rsidRPr="002C2259">
        <w:rPr>
          <w:rFonts w:ascii="Arial" w:hAnsi="Arial" w:cs="Arial"/>
        </w:rPr>
        <w:t>These two categories can be further divided between the different funding rates for day and residential pupils.</w:t>
      </w:r>
    </w:p>
    <w:p w14:paraId="7554A11D" w14:textId="6F06ED9D" w:rsidR="00B95B69" w:rsidRPr="002C2259" w:rsidRDefault="00B95B69" w:rsidP="00B95B69">
      <w:pPr>
        <w:ind w:left="1080"/>
        <w:rPr>
          <w:rFonts w:ascii="Arial" w:hAnsi="Arial" w:cs="Arial"/>
        </w:rPr>
      </w:pPr>
      <w:r>
        <w:rPr>
          <w:rFonts w:ascii="Arial" w:hAnsi="Arial" w:cs="Arial"/>
        </w:rPr>
        <w:t>Pupil led factors determine a rate per pupil based on pupil characteristics (such as a primary need type)</w:t>
      </w:r>
      <w:r w:rsidR="006237D8">
        <w:rPr>
          <w:rFonts w:ascii="Arial" w:hAnsi="Arial" w:cs="Arial"/>
        </w:rPr>
        <w:t>;</w:t>
      </w:r>
      <w:r>
        <w:rPr>
          <w:rFonts w:ascii="Arial" w:hAnsi="Arial" w:cs="Arial"/>
        </w:rPr>
        <w:t xml:space="preserve"> school led factors determine a lump sum due to the school, which is then divided by the number of commissioned places for the academic year to lead to an effective rate per pupil.</w:t>
      </w:r>
      <w:r w:rsidR="004D1B4F">
        <w:rPr>
          <w:rFonts w:ascii="Arial" w:hAnsi="Arial" w:cs="Arial"/>
        </w:rPr>
        <w:t xml:space="preserve"> The rate per pupil for pupil led factors and school led factors are then totalled to</w:t>
      </w:r>
      <w:r w:rsidR="0075502B">
        <w:rPr>
          <w:rFonts w:ascii="Arial" w:hAnsi="Arial" w:cs="Arial"/>
        </w:rPr>
        <w:t xml:space="preserve"> </w:t>
      </w:r>
      <w:r w:rsidR="008547C8">
        <w:rPr>
          <w:rFonts w:ascii="Arial" w:hAnsi="Arial" w:cs="Arial"/>
        </w:rPr>
        <w:t>provide a</w:t>
      </w:r>
      <w:r w:rsidR="0075502B">
        <w:rPr>
          <w:rFonts w:ascii="Arial" w:hAnsi="Arial" w:cs="Arial"/>
        </w:rPr>
        <w:t xml:space="preserve"> rate per pupil for each primary need type.</w:t>
      </w:r>
    </w:p>
    <w:p w14:paraId="4AB5C8B3" w14:textId="081C2D68" w:rsidR="00F77B1F" w:rsidRDefault="00972881" w:rsidP="00972881">
      <w:pPr>
        <w:numPr>
          <w:ilvl w:val="2"/>
          <w:numId w:val="7"/>
        </w:numPr>
        <w:rPr>
          <w:rFonts w:ascii="Arial" w:hAnsi="Arial" w:cs="Arial"/>
        </w:rPr>
      </w:pPr>
      <w:r>
        <w:rPr>
          <w:rFonts w:ascii="Arial" w:hAnsi="Arial" w:cs="Arial"/>
        </w:rPr>
        <w:t xml:space="preserve">We </w:t>
      </w:r>
      <w:r w:rsidR="00910B4A" w:rsidRPr="00972881">
        <w:rPr>
          <w:rFonts w:ascii="Arial" w:hAnsi="Arial" w:cs="Arial"/>
        </w:rPr>
        <w:t xml:space="preserve">will now examine </w:t>
      </w:r>
      <w:r>
        <w:rPr>
          <w:rFonts w:ascii="Arial" w:hAnsi="Arial" w:cs="Arial"/>
        </w:rPr>
        <w:t>the funding formula in detail by looking at</w:t>
      </w:r>
      <w:r w:rsidR="00F77B1F">
        <w:rPr>
          <w:rFonts w:ascii="Arial" w:hAnsi="Arial" w:cs="Arial"/>
        </w:rPr>
        <w:t xml:space="preserve"> pupil</w:t>
      </w:r>
      <w:r w:rsidR="00F32A1C">
        <w:rPr>
          <w:rFonts w:ascii="Arial" w:hAnsi="Arial" w:cs="Arial"/>
        </w:rPr>
        <w:t xml:space="preserve"> </w:t>
      </w:r>
      <w:r w:rsidR="00890284">
        <w:rPr>
          <w:rFonts w:ascii="Arial" w:hAnsi="Arial" w:cs="Arial"/>
        </w:rPr>
        <w:t>led,</w:t>
      </w:r>
      <w:r w:rsidR="00F77B1F">
        <w:rPr>
          <w:rFonts w:ascii="Arial" w:hAnsi="Arial" w:cs="Arial"/>
        </w:rPr>
        <w:t xml:space="preserve"> and school led factors for both day and residential pupils.</w:t>
      </w:r>
    </w:p>
    <w:p w14:paraId="3AE15BE9" w14:textId="77777777" w:rsidR="00972881" w:rsidRPr="00E15E8F" w:rsidRDefault="00972881" w:rsidP="006238F5">
      <w:pPr>
        <w:pStyle w:val="Heading2"/>
        <w:numPr>
          <w:ilvl w:val="1"/>
          <w:numId w:val="7"/>
        </w:numPr>
      </w:pPr>
      <w:bookmarkStart w:id="9" w:name="_Toc33783112"/>
      <w:r w:rsidRPr="00E15E8F">
        <w:t xml:space="preserve">Calculation of Day </w:t>
      </w:r>
      <w:r w:rsidR="00801AD4">
        <w:t xml:space="preserve">Pupil </w:t>
      </w:r>
      <w:r>
        <w:t>F</w:t>
      </w:r>
      <w:r w:rsidRPr="00E15E8F">
        <w:t xml:space="preserve">unding </w:t>
      </w:r>
      <w:r>
        <w:t>R</w:t>
      </w:r>
      <w:r w:rsidRPr="00E15E8F">
        <w:t>ates</w:t>
      </w:r>
      <w:bookmarkEnd w:id="9"/>
    </w:p>
    <w:p w14:paraId="728FCE29" w14:textId="77777777" w:rsidR="00972881" w:rsidRDefault="00972881" w:rsidP="002A2F2C">
      <w:pPr>
        <w:pStyle w:val="Heading3"/>
        <w:numPr>
          <w:ilvl w:val="2"/>
          <w:numId w:val="7"/>
        </w:numPr>
        <w:rPr>
          <w:sz w:val="24"/>
          <w:u w:val="single"/>
        </w:rPr>
      </w:pPr>
      <w:bookmarkStart w:id="10" w:name="_Toc443487642"/>
      <w:bookmarkStart w:id="11" w:name="_Toc443487745"/>
      <w:bookmarkStart w:id="12" w:name="_Toc443487791"/>
      <w:bookmarkStart w:id="13" w:name="_Toc443551880"/>
      <w:bookmarkStart w:id="14" w:name="_Toc443552489"/>
      <w:bookmarkStart w:id="15" w:name="_Toc443640257"/>
      <w:bookmarkStart w:id="16" w:name="_Toc444163347"/>
      <w:bookmarkStart w:id="17" w:name="_Toc33783113"/>
      <w:r w:rsidRPr="009238AD">
        <w:rPr>
          <w:sz w:val="24"/>
          <w:u w:val="single"/>
        </w:rPr>
        <w:t xml:space="preserve">Pupil Led Funding </w:t>
      </w:r>
      <w:r w:rsidR="00F741EB" w:rsidRPr="009238AD">
        <w:rPr>
          <w:sz w:val="24"/>
          <w:u w:val="single"/>
        </w:rPr>
        <w:t>F</w:t>
      </w:r>
      <w:r w:rsidRPr="009238AD">
        <w:rPr>
          <w:sz w:val="24"/>
          <w:u w:val="single"/>
        </w:rPr>
        <w:t>actors</w:t>
      </w:r>
      <w:bookmarkEnd w:id="10"/>
      <w:bookmarkEnd w:id="11"/>
      <w:bookmarkEnd w:id="12"/>
      <w:bookmarkEnd w:id="13"/>
      <w:bookmarkEnd w:id="14"/>
      <w:bookmarkEnd w:id="15"/>
      <w:bookmarkEnd w:id="16"/>
      <w:bookmarkEnd w:id="17"/>
    </w:p>
    <w:p w14:paraId="11E4F6E7" w14:textId="7438DD28" w:rsidR="002706F5" w:rsidRDefault="002706F5" w:rsidP="00AA7C15">
      <w:pPr>
        <w:ind w:left="360" w:firstLine="720"/>
        <w:rPr>
          <w:rFonts w:ascii="Arial" w:hAnsi="Arial" w:cs="Arial"/>
          <w:b/>
        </w:rPr>
      </w:pPr>
      <w:r w:rsidRPr="00BB1B59">
        <w:rPr>
          <w:rFonts w:ascii="Arial" w:hAnsi="Arial" w:cs="Arial"/>
        </w:rPr>
        <w:t xml:space="preserve">See </w:t>
      </w:r>
      <w:hyperlink r:id="rId11" w:history="1">
        <w:r w:rsidRPr="00BB1B59">
          <w:rPr>
            <w:rStyle w:val="Hyperlink"/>
            <w:rFonts w:ascii="Arial" w:hAnsi="Arial" w:cs="Arial"/>
            <w:b/>
          </w:rPr>
          <w:t>Appendix</w:t>
        </w:r>
        <w:r w:rsidRPr="00BB1B59">
          <w:rPr>
            <w:rStyle w:val="Hyperlink"/>
            <w:rFonts w:ascii="Arial" w:hAnsi="Arial" w:cs="Arial"/>
            <w:b/>
          </w:rPr>
          <w:t xml:space="preserve"> </w:t>
        </w:r>
        <w:r w:rsidRPr="00BB1B59">
          <w:rPr>
            <w:rStyle w:val="Hyperlink"/>
            <w:rFonts w:ascii="Arial" w:hAnsi="Arial" w:cs="Arial"/>
            <w:b/>
          </w:rPr>
          <w:t>1 - Section 3</w:t>
        </w:r>
      </w:hyperlink>
    </w:p>
    <w:p w14:paraId="17E0C713" w14:textId="77777777" w:rsidR="005D267C" w:rsidRPr="009238AD" w:rsidRDefault="00F741EB" w:rsidP="005D267C">
      <w:pPr>
        <w:pStyle w:val="Heading4"/>
        <w:numPr>
          <w:ilvl w:val="3"/>
          <w:numId w:val="7"/>
        </w:numPr>
      </w:pPr>
      <w:r w:rsidRPr="009238AD">
        <w:t>Day R</w:t>
      </w:r>
      <w:r w:rsidR="00972881" w:rsidRPr="009238AD">
        <w:t>ate</w:t>
      </w:r>
    </w:p>
    <w:p w14:paraId="2541DE80" w14:textId="77777777" w:rsidR="00F741EB" w:rsidRDefault="00972881" w:rsidP="006238F5">
      <w:pPr>
        <w:ind w:left="360"/>
        <w:rPr>
          <w:rFonts w:ascii="Arial" w:hAnsi="Arial" w:cs="Arial"/>
        </w:rPr>
      </w:pPr>
      <w:r>
        <w:rPr>
          <w:rFonts w:ascii="Arial" w:hAnsi="Arial" w:cs="Arial"/>
        </w:rPr>
        <w:t>Day Rate funding is targete</w:t>
      </w:r>
      <w:r w:rsidR="002706F5">
        <w:rPr>
          <w:rFonts w:ascii="Arial" w:hAnsi="Arial" w:cs="Arial"/>
        </w:rPr>
        <w:t>d at teaching in the classroom and varies depending on the pupil primary need type.</w:t>
      </w:r>
    </w:p>
    <w:p w14:paraId="6B01899F" w14:textId="71549C17" w:rsidR="00F741EB" w:rsidRPr="00F741EB" w:rsidRDefault="00BB1B59" w:rsidP="006238F5">
      <w:pPr>
        <w:ind w:left="360"/>
        <w:rPr>
          <w:rFonts w:ascii="Arial" w:hAnsi="Arial" w:cs="Arial"/>
        </w:rPr>
      </w:pPr>
      <w:hyperlink r:id="rId12" w:history="1">
        <w:r w:rsidR="00F741EB" w:rsidRPr="00BB1B59">
          <w:rPr>
            <w:rStyle w:val="Hyperlink"/>
            <w:rFonts w:ascii="Arial" w:hAnsi="Arial" w:cs="Arial"/>
            <w:b/>
          </w:rPr>
          <w:t>App</w:t>
        </w:r>
        <w:r w:rsidR="00F741EB" w:rsidRPr="00BB1B59">
          <w:rPr>
            <w:rStyle w:val="Hyperlink"/>
            <w:rFonts w:ascii="Arial" w:hAnsi="Arial" w:cs="Arial"/>
            <w:b/>
          </w:rPr>
          <w:t>e</w:t>
        </w:r>
        <w:r w:rsidR="00F741EB" w:rsidRPr="00BB1B59">
          <w:rPr>
            <w:rStyle w:val="Hyperlink"/>
            <w:rFonts w:ascii="Arial" w:hAnsi="Arial" w:cs="Arial"/>
            <w:b/>
          </w:rPr>
          <w:t>ndix 2</w:t>
        </w:r>
      </w:hyperlink>
      <w:r w:rsidR="00F77B1F">
        <w:rPr>
          <w:rFonts w:ascii="Arial" w:hAnsi="Arial" w:cs="Arial"/>
          <w:b/>
        </w:rPr>
        <w:t xml:space="preserve"> </w:t>
      </w:r>
      <w:r w:rsidR="00F77B1F">
        <w:rPr>
          <w:rFonts w:ascii="Arial" w:hAnsi="Arial" w:cs="Arial"/>
        </w:rPr>
        <w:t>provides</w:t>
      </w:r>
      <w:r w:rsidR="00F741EB" w:rsidRPr="00F741EB">
        <w:rPr>
          <w:rFonts w:ascii="Arial" w:hAnsi="Arial" w:cs="Arial"/>
        </w:rPr>
        <w:t xml:space="preserve"> a </w:t>
      </w:r>
      <w:r w:rsidR="00F741EB">
        <w:rPr>
          <w:rFonts w:ascii="Arial" w:hAnsi="Arial" w:cs="Arial"/>
        </w:rPr>
        <w:t xml:space="preserve">full </w:t>
      </w:r>
      <w:r w:rsidR="00F741EB" w:rsidRPr="00F741EB">
        <w:rPr>
          <w:rFonts w:ascii="Arial" w:hAnsi="Arial" w:cs="Arial"/>
        </w:rPr>
        <w:t>breakdown of the Day Rate funding factor, which the commentary</w:t>
      </w:r>
      <w:r w:rsidR="0012567B">
        <w:rPr>
          <w:rFonts w:ascii="Arial" w:hAnsi="Arial" w:cs="Arial"/>
        </w:rPr>
        <w:t xml:space="preserve"> </w:t>
      </w:r>
      <w:r w:rsidR="0012567B" w:rsidRPr="0050068F">
        <w:rPr>
          <w:rFonts w:ascii="Arial" w:hAnsi="Arial" w:cs="Arial"/>
        </w:rPr>
        <w:t>below</w:t>
      </w:r>
      <w:r w:rsidR="00F741EB" w:rsidRPr="00F741EB">
        <w:rPr>
          <w:rFonts w:ascii="Arial" w:hAnsi="Arial" w:cs="Arial"/>
        </w:rPr>
        <w:t xml:space="preserve"> </w:t>
      </w:r>
      <w:r w:rsidR="00F77B1F">
        <w:rPr>
          <w:rFonts w:ascii="Arial" w:hAnsi="Arial" w:cs="Arial"/>
        </w:rPr>
        <w:t>r</w:t>
      </w:r>
      <w:r w:rsidR="00F741EB" w:rsidRPr="00F741EB">
        <w:rPr>
          <w:rFonts w:ascii="Arial" w:hAnsi="Arial" w:cs="Arial"/>
        </w:rPr>
        <w:t>eferences.</w:t>
      </w:r>
    </w:p>
    <w:p w14:paraId="350990A6" w14:textId="77777777" w:rsidR="00972881" w:rsidRPr="002A2F2C" w:rsidRDefault="00F741EB" w:rsidP="006238F5">
      <w:pPr>
        <w:pStyle w:val="Heading5"/>
        <w:numPr>
          <w:ilvl w:val="0"/>
          <w:numId w:val="11"/>
        </w:numPr>
        <w:ind w:left="1080"/>
        <w:rPr>
          <w:i/>
        </w:rPr>
      </w:pPr>
      <w:r w:rsidRPr="002A2F2C">
        <w:rPr>
          <w:i/>
        </w:rPr>
        <w:t>Individual Need Type</w:t>
      </w:r>
    </w:p>
    <w:p w14:paraId="4AFEFBC2" w14:textId="77777777" w:rsidR="00972881" w:rsidRDefault="00972881" w:rsidP="006238F5">
      <w:pPr>
        <w:ind w:left="720" w:firstLine="360"/>
        <w:rPr>
          <w:rFonts w:ascii="Arial" w:hAnsi="Arial" w:cs="Arial"/>
        </w:rPr>
      </w:pPr>
      <w:r>
        <w:rPr>
          <w:rFonts w:ascii="Arial" w:hAnsi="Arial" w:cs="Arial"/>
        </w:rPr>
        <w:t>Each pupil will have a</w:t>
      </w:r>
      <w:r w:rsidR="00F77B1F">
        <w:rPr>
          <w:rFonts w:ascii="Arial" w:hAnsi="Arial" w:cs="Arial"/>
        </w:rPr>
        <w:t xml:space="preserve"> primary need type.</w:t>
      </w:r>
    </w:p>
    <w:p w14:paraId="330D17F2" w14:textId="77777777" w:rsidR="00972881" w:rsidRPr="002A2F2C" w:rsidRDefault="00972881" w:rsidP="006238F5">
      <w:pPr>
        <w:pStyle w:val="Heading5"/>
        <w:numPr>
          <w:ilvl w:val="0"/>
          <w:numId w:val="11"/>
        </w:numPr>
        <w:ind w:left="1080"/>
        <w:rPr>
          <w:i/>
        </w:rPr>
      </w:pPr>
      <w:r w:rsidRPr="002A2F2C">
        <w:rPr>
          <w:i/>
        </w:rPr>
        <w:t>Class Size</w:t>
      </w:r>
    </w:p>
    <w:p w14:paraId="185C69EC" w14:textId="77777777" w:rsidR="00972881" w:rsidRDefault="00972881" w:rsidP="006238F5">
      <w:pPr>
        <w:ind w:left="1080"/>
        <w:rPr>
          <w:rFonts w:ascii="Arial" w:hAnsi="Arial" w:cs="Arial"/>
        </w:rPr>
      </w:pPr>
      <w:r>
        <w:rPr>
          <w:rFonts w:ascii="Arial" w:hAnsi="Arial" w:cs="Arial"/>
        </w:rPr>
        <w:t>This is the agreed average number of pupils per class in respect of the</w:t>
      </w:r>
      <w:r w:rsidR="00F77B1F">
        <w:rPr>
          <w:rFonts w:ascii="Arial" w:hAnsi="Arial" w:cs="Arial"/>
        </w:rPr>
        <w:t xml:space="preserve"> primary</w:t>
      </w:r>
      <w:r>
        <w:rPr>
          <w:rFonts w:ascii="Arial" w:hAnsi="Arial" w:cs="Arial"/>
        </w:rPr>
        <w:t xml:space="preserve"> need type shown in Column A.</w:t>
      </w:r>
      <w:r w:rsidR="00F77B1F">
        <w:rPr>
          <w:rFonts w:ascii="Arial" w:hAnsi="Arial" w:cs="Arial"/>
        </w:rPr>
        <w:t xml:space="preserve"> In practice </w:t>
      </w:r>
      <w:r>
        <w:rPr>
          <w:rFonts w:ascii="Arial" w:hAnsi="Arial" w:cs="Arial"/>
        </w:rPr>
        <w:t xml:space="preserve">class sizes may be higher or lower than these averages </w:t>
      </w:r>
      <w:r w:rsidR="00F77B1F">
        <w:rPr>
          <w:rFonts w:ascii="Arial" w:hAnsi="Arial" w:cs="Arial"/>
        </w:rPr>
        <w:t>since</w:t>
      </w:r>
      <w:r>
        <w:rPr>
          <w:rFonts w:ascii="Arial" w:hAnsi="Arial" w:cs="Arial"/>
        </w:rPr>
        <w:t xml:space="preserve"> class structures are determined at a local level.</w:t>
      </w:r>
    </w:p>
    <w:p w14:paraId="2C582F65" w14:textId="77777777" w:rsidR="00972881" w:rsidRPr="002A2F2C" w:rsidRDefault="00F741EB" w:rsidP="006238F5">
      <w:pPr>
        <w:pStyle w:val="Heading5"/>
        <w:numPr>
          <w:ilvl w:val="0"/>
          <w:numId w:val="11"/>
        </w:numPr>
        <w:ind w:left="1080"/>
        <w:rPr>
          <w:i/>
        </w:rPr>
      </w:pPr>
      <w:r w:rsidRPr="002A2F2C">
        <w:rPr>
          <w:i/>
        </w:rPr>
        <w:t>Class Teachers</w:t>
      </w:r>
    </w:p>
    <w:p w14:paraId="4E1EF30F" w14:textId="77777777" w:rsidR="00972881" w:rsidRPr="005B6B0D" w:rsidRDefault="00972881" w:rsidP="006238F5">
      <w:pPr>
        <w:ind w:left="1080"/>
        <w:rPr>
          <w:rFonts w:ascii="Arial" w:hAnsi="Arial" w:cs="Arial"/>
        </w:rPr>
      </w:pPr>
      <w:r>
        <w:rPr>
          <w:rFonts w:ascii="Arial" w:hAnsi="Arial" w:cs="Arial"/>
        </w:rPr>
        <w:t xml:space="preserve">This is the number </w:t>
      </w:r>
      <w:r w:rsidR="00F940A5">
        <w:rPr>
          <w:rFonts w:ascii="Arial" w:hAnsi="Arial" w:cs="Arial"/>
        </w:rPr>
        <w:t>of classroom t</w:t>
      </w:r>
      <w:r>
        <w:rPr>
          <w:rFonts w:ascii="Arial" w:hAnsi="Arial" w:cs="Arial"/>
        </w:rPr>
        <w:t>eachers needed for the Class Size specified in Column B.</w:t>
      </w:r>
    </w:p>
    <w:p w14:paraId="145F573A" w14:textId="77777777" w:rsidR="00972881" w:rsidRPr="002A2F2C" w:rsidRDefault="00F741EB" w:rsidP="006238F5">
      <w:pPr>
        <w:pStyle w:val="Heading5"/>
        <w:numPr>
          <w:ilvl w:val="0"/>
          <w:numId w:val="11"/>
        </w:numPr>
        <w:ind w:left="1080"/>
        <w:rPr>
          <w:i/>
        </w:rPr>
      </w:pPr>
      <w:r w:rsidRPr="002A2F2C">
        <w:rPr>
          <w:i/>
        </w:rPr>
        <w:lastRenderedPageBreak/>
        <w:t>LSA</w:t>
      </w:r>
    </w:p>
    <w:p w14:paraId="28A1F834" w14:textId="77777777" w:rsidR="00972881" w:rsidRDefault="00972881" w:rsidP="006238F5">
      <w:pPr>
        <w:ind w:left="1080"/>
        <w:rPr>
          <w:rFonts w:ascii="Arial" w:hAnsi="Arial" w:cs="Arial"/>
        </w:rPr>
      </w:pPr>
      <w:r>
        <w:rPr>
          <w:rFonts w:ascii="Arial" w:hAnsi="Arial" w:cs="Arial"/>
        </w:rPr>
        <w:t>This is the average number of LSAs needed for the Class Size specified in Column B.</w:t>
      </w:r>
      <w:r w:rsidR="00F77B1F">
        <w:rPr>
          <w:rFonts w:ascii="Arial" w:hAnsi="Arial" w:cs="Arial"/>
        </w:rPr>
        <w:t xml:space="preserve"> </w:t>
      </w:r>
      <w:r>
        <w:rPr>
          <w:rFonts w:ascii="Arial" w:hAnsi="Arial" w:cs="Arial"/>
        </w:rPr>
        <w:t>In practi</w:t>
      </w:r>
      <w:r w:rsidR="00F77B1F">
        <w:rPr>
          <w:rFonts w:ascii="Arial" w:hAnsi="Arial" w:cs="Arial"/>
        </w:rPr>
        <w:t xml:space="preserve">ce </w:t>
      </w:r>
      <w:r>
        <w:rPr>
          <w:rFonts w:ascii="Arial" w:hAnsi="Arial" w:cs="Arial"/>
        </w:rPr>
        <w:t xml:space="preserve">the number of LSAs may be higher or lower than these averages </w:t>
      </w:r>
      <w:r w:rsidR="00F77B1F">
        <w:rPr>
          <w:rFonts w:ascii="Arial" w:hAnsi="Arial" w:cs="Arial"/>
        </w:rPr>
        <w:t>since</w:t>
      </w:r>
      <w:r>
        <w:rPr>
          <w:rFonts w:ascii="Arial" w:hAnsi="Arial" w:cs="Arial"/>
        </w:rPr>
        <w:t xml:space="preserve"> class structures are determined at a local level.</w:t>
      </w:r>
    </w:p>
    <w:p w14:paraId="68BBBC34" w14:textId="77777777" w:rsidR="00972881" w:rsidRDefault="00972881" w:rsidP="006238F5">
      <w:pPr>
        <w:pStyle w:val="Heading5"/>
        <w:numPr>
          <w:ilvl w:val="0"/>
          <w:numId w:val="11"/>
        </w:numPr>
        <w:ind w:left="1080"/>
        <w:rPr>
          <w:i/>
        </w:rPr>
      </w:pPr>
      <w:r w:rsidRPr="002A2F2C">
        <w:rPr>
          <w:i/>
        </w:rPr>
        <w:t>Teacher Cost p</w:t>
      </w:r>
      <w:r w:rsidR="00F741EB" w:rsidRPr="002A2F2C">
        <w:rPr>
          <w:i/>
        </w:rPr>
        <w:t>er Class</w:t>
      </w:r>
    </w:p>
    <w:p w14:paraId="05300484" w14:textId="5A30931E" w:rsidR="00F940A5" w:rsidRDefault="001F3D76" w:rsidP="00F940A5">
      <w:pPr>
        <w:ind w:left="1069"/>
      </w:pPr>
      <w:r>
        <w:t>T</w:t>
      </w:r>
      <w:r w:rsidR="00F940A5" w:rsidRPr="00CD57C1">
        <w:t xml:space="preserve">his was the average cost of a classroom teacher </w:t>
      </w:r>
      <w:r w:rsidR="00F940A5">
        <w:t xml:space="preserve">in a special </w:t>
      </w:r>
      <w:r w:rsidR="00DA7D4F">
        <w:t xml:space="preserve">school </w:t>
      </w:r>
      <w:r>
        <w:t xml:space="preserve">in 2010-11 </w:t>
      </w:r>
      <w:r w:rsidR="00F940A5" w:rsidRPr="00CD57C1">
        <w:t>uplifted to include 10% PPA time.</w:t>
      </w:r>
      <w:r w:rsidR="00F32A1C">
        <w:t xml:space="preserve"> </w:t>
      </w:r>
      <w:r w:rsidR="008C4469" w:rsidRPr="008C4469">
        <w:t>This figure has been uplifted in 2015-16 and 2020-21.</w:t>
      </w:r>
    </w:p>
    <w:p w14:paraId="1E29E577" w14:textId="77777777" w:rsidR="005D267C" w:rsidRDefault="00972881" w:rsidP="00F940A5">
      <w:pPr>
        <w:pStyle w:val="Heading5"/>
        <w:numPr>
          <w:ilvl w:val="0"/>
          <w:numId w:val="11"/>
        </w:numPr>
        <w:rPr>
          <w:i/>
        </w:rPr>
      </w:pPr>
      <w:r w:rsidRPr="002A2F2C">
        <w:rPr>
          <w:i/>
        </w:rPr>
        <w:t xml:space="preserve">LSA Class Support Cost </w:t>
      </w:r>
    </w:p>
    <w:p w14:paraId="4854D1D5" w14:textId="2B3647BE" w:rsidR="00EF0D64" w:rsidRDefault="001F3D76" w:rsidP="00EF0D64">
      <w:pPr>
        <w:ind w:left="1069"/>
      </w:pPr>
      <w:r w:rsidRPr="008C4469">
        <w:t>T</w:t>
      </w:r>
      <w:r w:rsidR="00CD526B" w:rsidRPr="008C4469">
        <w:t>his was the average cost of an LSA</w:t>
      </w:r>
      <w:r w:rsidRPr="008C4469">
        <w:t xml:space="preserve"> in 2010-11</w:t>
      </w:r>
      <w:r w:rsidR="00EF0D64" w:rsidRPr="008C4469">
        <w:t>.</w:t>
      </w:r>
      <w:r w:rsidR="00CD526B" w:rsidRPr="008C4469">
        <w:t xml:space="preserve"> </w:t>
      </w:r>
      <w:r w:rsidR="008C4469" w:rsidRPr="008C4469">
        <w:t>This figure has been uplifted in 2015-16 and 2020-21.</w:t>
      </w:r>
    </w:p>
    <w:p w14:paraId="7902BCC8" w14:textId="77777777" w:rsidR="00972881" w:rsidRPr="00EF0D64" w:rsidRDefault="00972881" w:rsidP="00EF0D64">
      <w:pPr>
        <w:pStyle w:val="Heading5"/>
        <w:numPr>
          <w:ilvl w:val="0"/>
          <w:numId w:val="11"/>
        </w:numPr>
        <w:ind w:left="1080"/>
        <w:rPr>
          <w:i/>
        </w:rPr>
      </w:pPr>
      <w:r w:rsidRPr="005D267C">
        <w:rPr>
          <w:i/>
        </w:rPr>
        <w:t>Staffing Cost per Class</w:t>
      </w:r>
    </w:p>
    <w:p w14:paraId="79112DC7" w14:textId="77777777" w:rsidR="00972881" w:rsidRPr="00172E4E" w:rsidRDefault="00CD526B" w:rsidP="006238F5">
      <w:pPr>
        <w:ind w:left="360" w:firstLine="720"/>
        <w:rPr>
          <w:rFonts w:ascii="Arial" w:hAnsi="Arial" w:cs="Arial"/>
        </w:rPr>
      </w:pPr>
      <w:r>
        <w:rPr>
          <w:rFonts w:ascii="Arial" w:hAnsi="Arial" w:cs="Arial"/>
        </w:rPr>
        <w:t>The total of both Classroom</w:t>
      </w:r>
      <w:r w:rsidR="00972881" w:rsidRPr="00172E4E">
        <w:rPr>
          <w:rFonts w:ascii="Arial" w:hAnsi="Arial" w:cs="Arial"/>
        </w:rPr>
        <w:t xml:space="preserve"> Teacher and LSA </w:t>
      </w:r>
      <w:r>
        <w:rPr>
          <w:rFonts w:ascii="Arial" w:hAnsi="Arial" w:cs="Arial"/>
        </w:rPr>
        <w:t xml:space="preserve">Class Support </w:t>
      </w:r>
      <w:r w:rsidR="00972881" w:rsidRPr="00172E4E">
        <w:rPr>
          <w:rFonts w:ascii="Arial" w:hAnsi="Arial" w:cs="Arial"/>
        </w:rPr>
        <w:t>costs per class</w:t>
      </w:r>
      <w:r w:rsidR="00972881">
        <w:rPr>
          <w:rFonts w:ascii="Arial" w:hAnsi="Arial" w:cs="Arial"/>
        </w:rPr>
        <w:t>.</w:t>
      </w:r>
    </w:p>
    <w:p w14:paraId="23162581" w14:textId="77777777" w:rsidR="00972881" w:rsidRPr="002A2F2C" w:rsidRDefault="00972881" w:rsidP="006238F5">
      <w:pPr>
        <w:pStyle w:val="Heading5"/>
        <w:numPr>
          <w:ilvl w:val="0"/>
          <w:numId w:val="11"/>
        </w:numPr>
        <w:ind w:left="1080"/>
        <w:rPr>
          <w:i/>
        </w:rPr>
      </w:pPr>
      <w:r w:rsidRPr="002A2F2C">
        <w:rPr>
          <w:i/>
        </w:rPr>
        <w:t>Staffing Cost per P</w:t>
      </w:r>
      <w:r w:rsidR="00F741EB" w:rsidRPr="002A2F2C">
        <w:rPr>
          <w:i/>
        </w:rPr>
        <w:t>upil</w:t>
      </w:r>
    </w:p>
    <w:p w14:paraId="23A9833B" w14:textId="77777777" w:rsidR="00972881" w:rsidRPr="00CD57C1" w:rsidRDefault="00972881" w:rsidP="006238F5">
      <w:pPr>
        <w:ind w:left="1080"/>
        <w:rPr>
          <w:rFonts w:ascii="Arial" w:hAnsi="Arial" w:cs="Arial"/>
        </w:rPr>
      </w:pPr>
      <w:r>
        <w:rPr>
          <w:rFonts w:ascii="Arial" w:hAnsi="Arial" w:cs="Arial"/>
        </w:rPr>
        <w:t>The t</w:t>
      </w:r>
      <w:r w:rsidRPr="00CD57C1">
        <w:rPr>
          <w:rFonts w:ascii="Arial" w:hAnsi="Arial" w:cs="Arial"/>
        </w:rPr>
        <w:t>o</w:t>
      </w:r>
      <w:r>
        <w:rPr>
          <w:rFonts w:ascii="Arial" w:hAnsi="Arial" w:cs="Arial"/>
        </w:rPr>
        <w:t xml:space="preserve">tal of staffing costs per class divided </w:t>
      </w:r>
      <w:r w:rsidRPr="00CD57C1">
        <w:rPr>
          <w:rFonts w:ascii="Arial" w:hAnsi="Arial" w:cs="Arial"/>
        </w:rPr>
        <w:t xml:space="preserve">by </w:t>
      </w:r>
      <w:r>
        <w:rPr>
          <w:rFonts w:ascii="Arial" w:hAnsi="Arial" w:cs="Arial"/>
        </w:rPr>
        <w:t xml:space="preserve">the </w:t>
      </w:r>
      <w:r w:rsidRPr="00CD57C1">
        <w:rPr>
          <w:rFonts w:ascii="Arial" w:hAnsi="Arial" w:cs="Arial"/>
        </w:rPr>
        <w:t>average number of pupils in the class.</w:t>
      </w:r>
    </w:p>
    <w:p w14:paraId="391C3F35" w14:textId="77777777" w:rsidR="00972881" w:rsidRPr="002A2F2C" w:rsidRDefault="00F741EB" w:rsidP="00EF0D64">
      <w:pPr>
        <w:pStyle w:val="Heading5"/>
        <w:ind w:left="1080"/>
        <w:rPr>
          <w:i/>
        </w:rPr>
      </w:pPr>
      <w:r w:rsidRPr="002A2F2C">
        <w:rPr>
          <w:i/>
        </w:rPr>
        <w:t>Unweighted Leadership</w:t>
      </w:r>
    </w:p>
    <w:p w14:paraId="0BB1A6C1" w14:textId="77777777" w:rsidR="00264767" w:rsidRPr="00264767" w:rsidRDefault="00264767" w:rsidP="00264767">
      <w:pPr>
        <w:pStyle w:val="ListParagraph"/>
        <w:numPr>
          <w:ilvl w:val="0"/>
          <w:numId w:val="11"/>
        </w:numPr>
        <w:rPr>
          <w:rFonts w:ascii="Arial" w:hAnsi="Arial" w:cs="Arial"/>
        </w:rPr>
      </w:pPr>
      <w:r w:rsidRPr="00264767">
        <w:rPr>
          <w:rFonts w:ascii="Arial" w:hAnsi="Arial" w:cs="Arial"/>
        </w:rPr>
        <w:t>This is for fixed leadership costs in relation to the number of pupils in the school, for example one headteacher, but salary would be influenced by number of pupils in the school.</w:t>
      </w:r>
    </w:p>
    <w:p w14:paraId="3956ED11" w14:textId="77777777" w:rsidR="00972881" w:rsidRPr="002A2F2C" w:rsidRDefault="00F741EB" w:rsidP="006238F5">
      <w:pPr>
        <w:pStyle w:val="Heading5"/>
        <w:numPr>
          <w:ilvl w:val="0"/>
          <w:numId w:val="11"/>
        </w:numPr>
        <w:ind w:left="1080"/>
        <w:rPr>
          <w:i/>
        </w:rPr>
      </w:pPr>
      <w:r w:rsidRPr="002A2F2C">
        <w:rPr>
          <w:i/>
        </w:rPr>
        <w:t>Weighted Leadership</w:t>
      </w:r>
    </w:p>
    <w:p w14:paraId="56D16C6E" w14:textId="751AFD72" w:rsidR="00264767" w:rsidRPr="00264767" w:rsidRDefault="00264767" w:rsidP="00264767">
      <w:pPr>
        <w:pStyle w:val="ListParagraph"/>
        <w:ind w:left="1069"/>
        <w:rPr>
          <w:rFonts w:ascii="Arial" w:hAnsi="Arial" w:cs="Arial"/>
        </w:rPr>
      </w:pPr>
      <w:r w:rsidRPr="00264767">
        <w:rPr>
          <w:rFonts w:ascii="Arial" w:hAnsi="Arial" w:cs="Arial"/>
        </w:rPr>
        <w:t>There are weighted leadership costs in relation to the number of classes the school needs to run, with these costs driven by pupil need type. The difference between unweighted and weighted is that with unweighted there is a direct relationship between the number of pupils and how many leadership positions are needed in the school. For weighted there is direct relationship between the number of staff and how many leadership positions are needed. For example</w:t>
      </w:r>
      <w:r w:rsidR="008075D3">
        <w:rPr>
          <w:rFonts w:ascii="Arial" w:hAnsi="Arial" w:cs="Arial"/>
        </w:rPr>
        <w:t>,</w:t>
      </w:r>
      <w:r w:rsidRPr="00264767">
        <w:rPr>
          <w:rFonts w:ascii="Arial" w:hAnsi="Arial" w:cs="Arial"/>
        </w:rPr>
        <w:t xml:space="preserve"> ASD2 would need one teacher for six pupils compared to SLCN which would need 10 pupils to one teacher.</w:t>
      </w:r>
    </w:p>
    <w:p w14:paraId="3B39AE33" w14:textId="77777777" w:rsidR="00972881" w:rsidRPr="002A2F2C" w:rsidRDefault="00972881" w:rsidP="006238F5">
      <w:pPr>
        <w:pStyle w:val="Heading5"/>
        <w:numPr>
          <w:ilvl w:val="0"/>
          <w:numId w:val="11"/>
        </w:numPr>
        <w:ind w:left="1080"/>
        <w:rPr>
          <w:i/>
        </w:rPr>
      </w:pPr>
      <w:r w:rsidRPr="002A2F2C">
        <w:rPr>
          <w:i/>
        </w:rPr>
        <w:t>Total Leadership per pupil</w:t>
      </w:r>
    </w:p>
    <w:p w14:paraId="2EDCA622" w14:textId="77777777" w:rsidR="00972881" w:rsidRDefault="00972881" w:rsidP="006238F5">
      <w:pPr>
        <w:ind w:left="1080"/>
        <w:rPr>
          <w:rFonts w:ascii="Arial" w:hAnsi="Arial" w:cs="Arial"/>
        </w:rPr>
      </w:pPr>
      <w:r w:rsidRPr="00CD57C1">
        <w:rPr>
          <w:rFonts w:ascii="Arial" w:hAnsi="Arial" w:cs="Arial"/>
        </w:rPr>
        <w:t xml:space="preserve">This is the total </w:t>
      </w:r>
      <w:r>
        <w:rPr>
          <w:rFonts w:ascii="Arial" w:hAnsi="Arial" w:cs="Arial"/>
        </w:rPr>
        <w:t>of Unweighted and Weighted Leadership costs.</w:t>
      </w:r>
    </w:p>
    <w:p w14:paraId="61DE2464" w14:textId="77777777" w:rsidR="00972881" w:rsidRPr="002A2F2C" w:rsidRDefault="00972881" w:rsidP="006238F5">
      <w:pPr>
        <w:pStyle w:val="Heading5"/>
        <w:numPr>
          <w:ilvl w:val="0"/>
          <w:numId w:val="11"/>
        </w:numPr>
        <w:ind w:left="1080"/>
        <w:rPr>
          <w:i/>
        </w:rPr>
      </w:pPr>
      <w:r w:rsidRPr="002A2F2C">
        <w:rPr>
          <w:i/>
        </w:rPr>
        <w:t>Premises</w:t>
      </w:r>
      <w:r w:rsidR="00F741EB" w:rsidRPr="002A2F2C">
        <w:rPr>
          <w:i/>
        </w:rPr>
        <w:t xml:space="preserve"> per Place</w:t>
      </w:r>
    </w:p>
    <w:p w14:paraId="2226F974" w14:textId="77777777" w:rsidR="00972881" w:rsidRDefault="00972881" w:rsidP="006238F5">
      <w:pPr>
        <w:ind w:left="1080"/>
        <w:rPr>
          <w:rFonts w:ascii="Arial" w:hAnsi="Arial" w:cs="Arial"/>
        </w:rPr>
      </w:pPr>
      <w:r w:rsidRPr="00CD57C1">
        <w:rPr>
          <w:rFonts w:ascii="Arial" w:hAnsi="Arial" w:cs="Arial"/>
        </w:rPr>
        <w:t>It was recognised that there is a variable premises cost for each pupil.</w:t>
      </w:r>
    </w:p>
    <w:p w14:paraId="4C3CAAE9" w14:textId="77777777" w:rsidR="00972881" w:rsidRPr="002A2F2C" w:rsidRDefault="00F741EB" w:rsidP="006238F5">
      <w:pPr>
        <w:pStyle w:val="Heading5"/>
        <w:numPr>
          <w:ilvl w:val="0"/>
          <w:numId w:val="11"/>
        </w:numPr>
        <w:ind w:left="1080"/>
        <w:rPr>
          <w:i/>
        </w:rPr>
      </w:pPr>
      <w:r w:rsidRPr="002A2F2C">
        <w:rPr>
          <w:i/>
        </w:rPr>
        <w:t>Grounds per Place</w:t>
      </w:r>
    </w:p>
    <w:p w14:paraId="4E758955" w14:textId="77777777" w:rsidR="00972881" w:rsidRDefault="00972881" w:rsidP="006238F5">
      <w:pPr>
        <w:ind w:left="1080"/>
        <w:rPr>
          <w:rFonts w:ascii="Arial" w:hAnsi="Arial" w:cs="Arial"/>
        </w:rPr>
      </w:pPr>
      <w:r w:rsidRPr="00CD57C1">
        <w:rPr>
          <w:rFonts w:ascii="Arial" w:hAnsi="Arial" w:cs="Arial"/>
        </w:rPr>
        <w:t>It was recognised that there is a variable grounds cost for each pupil.</w:t>
      </w:r>
    </w:p>
    <w:p w14:paraId="0E224FCF" w14:textId="77777777" w:rsidR="00972881" w:rsidRPr="002A2F2C" w:rsidRDefault="00972881" w:rsidP="006238F5">
      <w:pPr>
        <w:pStyle w:val="Heading5"/>
        <w:numPr>
          <w:ilvl w:val="0"/>
          <w:numId w:val="11"/>
        </w:numPr>
        <w:ind w:left="1080"/>
        <w:rPr>
          <w:i/>
        </w:rPr>
      </w:pPr>
      <w:r w:rsidRPr="002A2F2C">
        <w:rPr>
          <w:i/>
        </w:rPr>
        <w:t>Admin Supplies and Services per Place</w:t>
      </w:r>
    </w:p>
    <w:p w14:paraId="555C6814" w14:textId="77777777" w:rsidR="00972881" w:rsidRPr="00CD57C1" w:rsidRDefault="00972881" w:rsidP="006238F5">
      <w:pPr>
        <w:ind w:left="1080"/>
        <w:rPr>
          <w:rFonts w:ascii="Arial" w:hAnsi="Arial" w:cs="Arial"/>
        </w:rPr>
      </w:pPr>
      <w:r w:rsidRPr="00CD57C1">
        <w:rPr>
          <w:rFonts w:ascii="Arial" w:hAnsi="Arial" w:cs="Arial"/>
        </w:rPr>
        <w:t>It was recognised that there is a variable supplies and services cost for each pupil.</w:t>
      </w:r>
    </w:p>
    <w:p w14:paraId="5511A3BA" w14:textId="77777777" w:rsidR="00972881" w:rsidRPr="009238AD" w:rsidRDefault="00972881" w:rsidP="002A2F2C">
      <w:pPr>
        <w:pStyle w:val="Heading4"/>
        <w:numPr>
          <w:ilvl w:val="3"/>
          <w:numId w:val="7"/>
        </w:numPr>
      </w:pPr>
      <w:r w:rsidRPr="009238AD">
        <w:t>Adjusted Rate due to School Type</w:t>
      </w:r>
    </w:p>
    <w:p w14:paraId="20C2F5F5" w14:textId="77777777" w:rsidR="00972881" w:rsidRPr="00CD57C1" w:rsidRDefault="00972881" w:rsidP="006238F5">
      <w:pPr>
        <w:ind w:left="360"/>
        <w:rPr>
          <w:rFonts w:ascii="Arial" w:hAnsi="Arial" w:cs="Arial"/>
        </w:rPr>
      </w:pPr>
      <w:r w:rsidRPr="00CD57C1">
        <w:rPr>
          <w:rFonts w:ascii="Arial" w:hAnsi="Arial" w:cs="Arial"/>
        </w:rPr>
        <w:t xml:space="preserve">As the need type attached to a pupil does not determine the complexity or severity of need, </w:t>
      </w:r>
      <w:r w:rsidR="002A2F2C">
        <w:rPr>
          <w:rFonts w:ascii="Arial" w:hAnsi="Arial" w:cs="Arial"/>
        </w:rPr>
        <w:t>t</w:t>
      </w:r>
      <w:r w:rsidRPr="00CD57C1">
        <w:rPr>
          <w:rFonts w:ascii="Arial" w:hAnsi="Arial" w:cs="Arial"/>
        </w:rPr>
        <w:t xml:space="preserve">he following uplifts to the basic need type rate </w:t>
      </w:r>
      <w:r w:rsidR="00F77B1F">
        <w:rPr>
          <w:rFonts w:ascii="Arial" w:hAnsi="Arial" w:cs="Arial"/>
        </w:rPr>
        <w:t>apply:</w:t>
      </w:r>
    </w:p>
    <w:p w14:paraId="7262743E" w14:textId="2ED8C289" w:rsidR="001A44E7" w:rsidRPr="00BB1B59" w:rsidRDefault="00972881" w:rsidP="001A44E7">
      <w:pPr>
        <w:numPr>
          <w:ilvl w:val="0"/>
          <w:numId w:val="1"/>
        </w:numPr>
        <w:ind w:left="1080"/>
        <w:rPr>
          <w:rFonts w:ascii="Arial" w:hAnsi="Arial" w:cs="Arial"/>
        </w:rPr>
      </w:pPr>
      <w:r w:rsidRPr="00BB1B59">
        <w:rPr>
          <w:rFonts w:ascii="Arial" w:hAnsi="Arial" w:cs="Arial"/>
        </w:rPr>
        <w:t xml:space="preserve">10 % of all ASD places in C&amp;I and PSCN Special Schools are funded at ASD2. </w:t>
      </w:r>
      <w:r w:rsidR="0012567B" w:rsidRPr="00BB1B59">
        <w:rPr>
          <w:rFonts w:ascii="Arial" w:hAnsi="Arial" w:cs="Arial"/>
        </w:rPr>
        <w:t xml:space="preserve"> </w:t>
      </w:r>
      <w:r w:rsidR="001A44E7" w:rsidRPr="00BB1B59">
        <w:rPr>
          <w:rFonts w:ascii="Arial" w:hAnsi="Arial" w:cs="Arial"/>
        </w:rPr>
        <w:t>The calculation is ASD1 (£1</w:t>
      </w:r>
      <w:r w:rsidR="00DA5974" w:rsidRPr="00BB1B59">
        <w:rPr>
          <w:rFonts w:ascii="Arial" w:hAnsi="Arial" w:cs="Arial"/>
        </w:rPr>
        <w:t>5</w:t>
      </w:r>
      <w:r w:rsidR="001A44E7" w:rsidRPr="00BB1B59">
        <w:rPr>
          <w:rFonts w:ascii="Arial" w:hAnsi="Arial" w:cs="Arial"/>
        </w:rPr>
        <w:t>,</w:t>
      </w:r>
      <w:r w:rsidR="00501329" w:rsidRPr="00BB1B59">
        <w:rPr>
          <w:rFonts w:ascii="Arial" w:hAnsi="Arial" w:cs="Arial"/>
        </w:rPr>
        <w:t>28</w:t>
      </w:r>
      <w:r w:rsidR="00CE74D2" w:rsidRPr="00BB1B59">
        <w:rPr>
          <w:rFonts w:ascii="Arial" w:hAnsi="Arial" w:cs="Arial"/>
        </w:rPr>
        <w:t>6</w:t>
      </w:r>
      <w:r w:rsidR="001A44E7" w:rsidRPr="00BB1B59">
        <w:rPr>
          <w:rFonts w:ascii="Arial" w:hAnsi="Arial" w:cs="Arial"/>
        </w:rPr>
        <w:t xml:space="preserve"> X 90% =</w:t>
      </w:r>
      <w:r w:rsidR="00A2261D" w:rsidRPr="00BB1B59">
        <w:rPr>
          <w:rFonts w:ascii="Arial" w:hAnsi="Arial" w:cs="Arial"/>
        </w:rPr>
        <w:t xml:space="preserve"> </w:t>
      </w:r>
      <w:r w:rsidR="001A44E7" w:rsidRPr="00BB1B59">
        <w:rPr>
          <w:rFonts w:ascii="Arial" w:hAnsi="Arial" w:cs="Arial"/>
        </w:rPr>
        <w:t>£ 13,</w:t>
      </w:r>
      <w:r w:rsidR="00501329" w:rsidRPr="00BB1B59">
        <w:rPr>
          <w:rFonts w:ascii="Arial" w:hAnsi="Arial" w:cs="Arial"/>
        </w:rPr>
        <w:t>75</w:t>
      </w:r>
      <w:r w:rsidR="00CE74D2" w:rsidRPr="00BB1B59">
        <w:rPr>
          <w:rFonts w:ascii="Arial" w:hAnsi="Arial" w:cs="Arial"/>
        </w:rPr>
        <w:t>7</w:t>
      </w:r>
      <w:r w:rsidR="001A44E7" w:rsidRPr="00BB1B59">
        <w:rPr>
          <w:rFonts w:ascii="Arial" w:hAnsi="Arial" w:cs="Arial"/>
        </w:rPr>
        <w:t>) + ASD2 (£2</w:t>
      </w:r>
      <w:r w:rsidR="00DA5974" w:rsidRPr="00BB1B59">
        <w:rPr>
          <w:rFonts w:ascii="Arial" w:hAnsi="Arial" w:cs="Arial"/>
        </w:rPr>
        <w:t>2</w:t>
      </w:r>
      <w:r w:rsidR="001A44E7" w:rsidRPr="00BB1B59">
        <w:rPr>
          <w:rFonts w:ascii="Arial" w:hAnsi="Arial" w:cs="Arial"/>
        </w:rPr>
        <w:t>,</w:t>
      </w:r>
      <w:r w:rsidR="00501329" w:rsidRPr="00BB1B59">
        <w:rPr>
          <w:rFonts w:ascii="Arial" w:hAnsi="Arial" w:cs="Arial"/>
        </w:rPr>
        <w:t>6</w:t>
      </w:r>
      <w:r w:rsidR="00CE74D2" w:rsidRPr="00BB1B59">
        <w:rPr>
          <w:rFonts w:ascii="Arial" w:hAnsi="Arial" w:cs="Arial"/>
        </w:rPr>
        <w:t>69</w:t>
      </w:r>
      <w:r w:rsidR="001A44E7" w:rsidRPr="00BB1B59">
        <w:rPr>
          <w:rFonts w:ascii="Arial" w:hAnsi="Arial" w:cs="Arial"/>
        </w:rPr>
        <w:t xml:space="preserve"> X 10% = £2,</w:t>
      </w:r>
      <w:r w:rsidR="00DA5974" w:rsidRPr="00BB1B59">
        <w:rPr>
          <w:rFonts w:ascii="Arial" w:hAnsi="Arial" w:cs="Arial"/>
        </w:rPr>
        <w:t>2</w:t>
      </w:r>
      <w:r w:rsidR="00501329" w:rsidRPr="00BB1B59">
        <w:rPr>
          <w:rFonts w:ascii="Arial" w:hAnsi="Arial" w:cs="Arial"/>
        </w:rPr>
        <w:t>6</w:t>
      </w:r>
      <w:r w:rsidR="00CE74D2" w:rsidRPr="00BB1B59">
        <w:rPr>
          <w:rFonts w:ascii="Arial" w:hAnsi="Arial" w:cs="Arial"/>
        </w:rPr>
        <w:t>7</w:t>
      </w:r>
      <w:r w:rsidR="001A44E7" w:rsidRPr="00BB1B59">
        <w:rPr>
          <w:rFonts w:ascii="Arial" w:hAnsi="Arial" w:cs="Arial"/>
        </w:rPr>
        <w:t>) = £1</w:t>
      </w:r>
      <w:r w:rsidR="00501329" w:rsidRPr="00BB1B59">
        <w:rPr>
          <w:rFonts w:ascii="Arial" w:hAnsi="Arial" w:cs="Arial"/>
        </w:rPr>
        <w:t>6</w:t>
      </w:r>
      <w:r w:rsidR="001A44E7" w:rsidRPr="00BB1B59">
        <w:rPr>
          <w:rFonts w:ascii="Arial" w:hAnsi="Arial" w:cs="Arial"/>
        </w:rPr>
        <w:t>,</w:t>
      </w:r>
      <w:r w:rsidR="00501329" w:rsidRPr="00BB1B59">
        <w:rPr>
          <w:rFonts w:ascii="Arial" w:hAnsi="Arial" w:cs="Arial"/>
        </w:rPr>
        <w:t>02</w:t>
      </w:r>
      <w:r w:rsidR="00CE74D2" w:rsidRPr="00BB1B59">
        <w:rPr>
          <w:rFonts w:ascii="Arial" w:hAnsi="Arial" w:cs="Arial"/>
        </w:rPr>
        <w:t>4</w:t>
      </w:r>
    </w:p>
    <w:p w14:paraId="46127039" w14:textId="77777777" w:rsidR="001A44E7" w:rsidRPr="00BD1ECC" w:rsidRDefault="00972881" w:rsidP="006238F5">
      <w:pPr>
        <w:numPr>
          <w:ilvl w:val="0"/>
          <w:numId w:val="1"/>
        </w:numPr>
        <w:ind w:left="1080"/>
        <w:rPr>
          <w:rFonts w:ascii="Arial" w:hAnsi="Arial" w:cs="Arial"/>
        </w:rPr>
      </w:pPr>
      <w:r w:rsidRPr="00BD1ECC">
        <w:rPr>
          <w:rFonts w:ascii="Arial" w:hAnsi="Arial" w:cs="Arial"/>
        </w:rPr>
        <w:t>All ASD2 pupils in Stone Bay are funded at ASD2</w:t>
      </w:r>
      <w:r w:rsidR="0012567B" w:rsidRPr="00BD1ECC">
        <w:rPr>
          <w:rFonts w:ascii="Arial" w:hAnsi="Arial" w:cs="Arial"/>
        </w:rPr>
        <w:t xml:space="preserve"> </w:t>
      </w:r>
    </w:p>
    <w:p w14:paraId="4C6824BB" w14:textId="519CF5F6" w:rsidR="001A44E7" w:rsidRPr="00BB1B59" w:rsidRDefault="00972881" w:rsidP="001A44E7">
      <w:pPr>
        <w:numPr>
          <w:ilvl w:val="0"/>
          <w:numId w:val="1"/>
        </w:numPr>
        <w:ind w:left="1080"/>
        <w:rPr>
          <w:rFonts w:ascii="Arial" w:hAnsi="Arial" w:cs="Arial"/>
        </w:rPr>
      </w:pPr>
      <w:r w:rsidRPr="00BB1B59">
        <w:rPr>
          <w:rFonts w:ascii="Arial" w:hAnsi="Arial" w:cs="Arial"/>
        </w:rPr>
        <w:lastRenderedPageBreak/>
        <w:t>75% of all BESD pupils in BESD schools are funded at BESD2</w:t>
      </w:r>
      <w:r w:rsidR="001A44E7" w:rsidRPr="00BB1B59">
        <w:rPr>
          <w:rFonts w:ascii="Arial" w:hAnsi="Arial" w:cs="Arial"/>
        </w:rPr>
        <w:t>. The calculation is BESD1 (£1</w:t>
      </w:r>
      <w:r w:rsidR="00DA5974" w:rsidRPr="00BB1B59">
        <w:rPr>
          <w:rFonts w:ascii="Arial" w:hAnsi="Arial" w:cs="Arial"/>
        </w:rPr>
        <w:t>1</w:t>
      </w:r>
      <w:r w:rsidR="001A44E7" w:rsidRPr="00BB1B59">
        <w:rPr>
          <w:rFonts w:ascii="Arial" w:hAnsi="Arial" w:cs="Arial"/>
        </w:rPr>
        <w:t>,</w:t>
      </w:r>
      <w:r w:rsidR="00501329" w:rsidRPr="00BB1B59">
        <w:rPr>
          <w:rFonts w:ascii="Arial" w:hAnsi="Arial" w:cs="Arial"/>
        </w:rPr>
        <w:t>22</w:t>
      </w:r>
      <w:r w:rsidR="00CE74D2" w:rsidRPr="00BB1B59">
        <w:rPr>
          <w:rFonts w:ascii="Arial" w:hAnsi="Arial" w:cs="Arial"/>
        </w:rPr>
        <w:t>0</w:t>
      </w:r>
      <w:r w:rsidR="00A33FC2" w:rsidRPr="00BB1B59">
        <w:rPr>
          <w:rFonts w:ascii="Arial" w:hAnsi="Arial" w:cs="Arial"/>
        </w:rPr>
        <w:t xml:space="preserve"> </w:t>
      </w:r>
      <w:r w:rsidR="001A44E7" w:rsidRPr="00BB1B59">
        <w:rPr>
          <w:rFonts w:ascii="Arial" w:hAnsi="Arial" w:cs="Arial"/>
        </w:rPr>
        <w:t>X 25% =</w:t>
      </w:r>
      <w:r w:rsidR="00A2261D" w:rsidRPr="00BB1B59">
        <w:rPr>
          <w:rFonts w:ascii="Arial" w:hAnsi="Arial" w:cs="Arial"/>
        </w:rPr>
        <w:t xml:space="preserve"> </w:t>
      </w:r>
      <w:r w:rsidR="001A44E7" w:rsidRPr="00BB1B59">
        <w:rPr>
          <w:rFonts w:ascii="Arial" w:hAnsi="Arial" w:cs="Arial"/>
        </w:rPr>
        <w:t>£ 2,</w:t>
      </w:r>
      <w:r w:rsidR="00501329" w:rsidRPr="00BB1B59">
        <w:rPr>
          <w:rFonts w:ascii="Arial" w:hAnsi="Arial" w:cs="Arial"/>
        </w:rPr>
        <w:t>80</w:t>
      </w:r>
      <w:r w:rsidR="00CE74D2" w:rsidRPr="00BB1B59">
        <w:rPr>
          <w:rFonts w:ascii="Arial" w:hAnsi="Arial" w:cs="Arial"/>
        </w:rPr>
        <w:t>5</w:t>
      </w:r>
      <w:r w:rsidR="001A44E7" w:rsidRPr="00BB1B59">
        <w:rPr>
          <w:rFonts w:ascii="Arial" w:hAnsi="Arial" w:cs="Arial"/>
        </w:rPr>
        <w:t>) + BESD2 (£1</w:t>
      </w:r>
      <w:r w:rsidR="00DA5974" w:rsidRPr="00BB1B59">
        <w:rPr>
          <w:rFonts w:ascii="Arial" w:hAnsi="Arial" w:cs="Arial"/>
        </w:rPr>
        <w:t>5</w:t>
      </w:r>
      <w:r w:rsidR="001A44E7" w:rsidRPr="00BB1B59">
        <w:rPr>
          <w:rFonts w:ascii="Arial" w:hAnsi="Arial" w:cs="Arial"/>
        </w:rPr>
        <w:t>,</w:t>
      </w:r>
      <w:r w:rsidR="00501329" w:rsidRPr="00BB1B59">
        <w:rPr>
          <w:rFonts w:ascii="Arial" w:hAnsi="Arial" w:cs="Arial"/>
        </w:rPr>
        <w:t>2</w:t>
      </w:r>
      <w:r w:rsidR="00CE74D2" w:rsidRPr="00BB1B59">
        <w:rPr>
          <w:rFonts w:ascii="Arial" w:hAnsi="Arial" w:cs="Arial"/>
        </w:rPr>
        <w:t>86</w:t>
      </w:r>
      <w:r w:rsidR="001A44E7" w:rsidRPr="00BB1B59">
        <w:rPr>
          <w:rFonts w:ascii="Arial" w:hAnsi="Arial" w:cs="Arial"/>
        </w:rPr>
        <w:t xml:space="preserve"> X 75% = £11,</w:t>
      </w:r>
      <w:r w:rsidR="00501329" w:rsidRPr="00BB1B59">
        <w:rPr>
          <w:rFonts w:ascii="Arial" w:hAnsi="Arial" w:cs="Arial"/>
        </w:rPr>
        <w:t>46</w:t>
      </w:r>
      <w:r w:rsidR="00CE74D2" w:rsidRPr="00BB1B59">
        <w:rPr>
          <w:rFonts w:ascii="Arial" w:hAnsi="Arial" w:cs="Arial"/>
        </w:rPr>
        <w:t>4</w:t>
      </w:r>
      <w:r w:rsidR="001A44E7" w:rsidRPr="00BB1B59">
        <w:rPr>
          <w:rFonts w:ascii="Arial" w:hAnsi="Arial" w:cs="Arial"/>
        </w:rPr>
        <w:t>) = £1</w:t>
      </w:r>
      <w:r w:rsidR="00DA5974" w:rsidRPr="00BB1B59">
        <w:rPr>
          <w:rFonts w:ascii="Arial" w:hAnsi="Arial" w:cs="Arial"/>
        </w:rPr>
        <w:t>4,</w:t>
      </w:r>
      <w:r w:rsidR="00501329" w:rsidRPr="00BB1B59">
        <w:rPr>
          <w:rFonts w:ascii="Arial" w:hAnsi="Arial" w:cs="Arial"/>
        </w:rPr>
        <w:t>2</w:t>
      </w:r>
      <w:r w:rsidR="00CE74D2" w:rsidRPr="00BB1B59">
        <w:rPr>
          <w:rFonts w:ascii="Arial" w:hAnsi="Arial" w:cs="Arial"/>
        </w:rPr>
        <w:t>69</w:t>
      </w:r>
    </w:p>
    <w:p w14:paraId="5255F499" w14:textId="2906ED45" w:rsidR="00972881" w:rsidRPr="00BD1ECC" w:rsidRDefault="00972881" w:rsidP="006238F5">
      <w:pPr>
        <w:numPr>
          <w:ilvl w:val="0"/>
          <w:numId w:val="1"/>
        </w:numPr>
        <w:ind w:left="1080"/>
        <w:rPr>
          <w:rFonts w:ascii="Arial" w:hAnsi="Arial" w:cs="Arial"/>
        </w:rPr>
      </w:pPr>
      <w:r w:rsidRPr="00BD1ECC">
        <w:rPr>
          <w:rFonts w:ascii="Arial" w:hAnsi="Arial" w:cs="Arial"/>
        </w:rPr>
        <w:t>25% of primary aged BESD pupils in B&amp;L schools are funded at BESD2</w:t>
      </w:r>
    </w:p>
    <w:p w14:paraId="4695632E" w14:textId="77777777" w:rsidR="00972881" w:rsidRPr="009238AD" w:rsidRDefault="00972881" w:rsidP="002A2F2C">
      <w:pPr>
        <w:pStyle w:val="Heading4"/>
        <w:numPr>
          <w:ilvl w:val="3"/>
          <w:numId w:val="7"/>
        </w:numPr>
      </w:pPr>
      <w:r w:rsidRPr="009238AD">
        <w:t>Subsidy on Day Places (Catering)</w:t>
      </w:r>
    </w:p>
    <w:p w14:paraId="6C0AAE21" w14:textId="147CC6E7" w:rsidR="00972881" w:rsidRDefault="00972881" w:rsidP="006238F5">
      <w:pPr>
        <w:ind w:left="360"/>
        <w:rPr>
          <w:rFonts w:ascii="Arial" w:hAnsi="Arial" w:cs="Arial"/>
        </w:rPr>
      </w:pPr>
      <w:r w:rsidRPr="00355CA8">
        <w:rPr>
          <w:rFonts w:ascii="Arial" w:hAnsi="Arial" w:cs="Arial"/>
        </w:rPr>
        <w:t>Funding of £1</w:t>
      </w:r>
      <w:r w:rsidR="00501329">
        <w:rPr>
          <w:rFonts w:ascii="Arial" w:hAnsi="Arial" w:cs="Arial"/>
        </w:rPr>
        <w:t>10</w:t>
      </w:r>
      <w:r w:rsidRPr="00355CA8">
        <w:rPr>
          <w:rFonts w:ascii="Arial" w:hAnsi="Arial" w:cs="Arial"/>
        </w:rPr>
        <w:t xml:space="preserve"> is provided for each pupil, in recognition </w:t>
      </w:r>
      <w:r w:rsidR="00F77B1F" w:rsidRPr="00355CA8">
        <w:rPr>
          <w:rFonts w:ascii="Arial" w:hAnsi="Arial" w:cs="Arial"/>
        </w:rPr>
        <w:t>of the fact that</w:t>
      </w:r>
      <w:r w:rsidRPr="00355CA8">
        <w:rPr>
          <w:rFonts w:ascii="Arial" w:hAnsi="Arial" w:cs="Arial"/>
        </w:rPr>
        <w:t xml:space="preserve"> additional staff are </w:t>
      </w:r>
      <w:r w:rsidR="00F77B1F" w:rsidRPr="00355CA8">
        <w:rPr>
          <w:rFonts w:ascii="Arial" w:hAnsi="Arial" w:cs="Arial"/>
        </w:rPr>
        <w:t>required at</w:t>
      </w:r>
      <w:r w:rsidR="00F77B1F">
        <w:rPr>
          <w:rFonts w:ascii="Arial" w:hAnsi="Arial" w:cs="Arial"/>
        </w:rPr>
        <w:t xml:space="preserve"> mealtimes to support pupils.</w:t>
      </w:r>
    </w:p>
    <w:p w14:paraId="70C720B2" w14:textId="77777777" w:rsidR="00972881" w:rsidRPr="009238AD" w:rsidRDefault="00972881" w:rsidP="005D267C">
      <w:pPr>
        <w:pStyle w:val="Heading4"/>
        <w:numPr>
          <w:ilvl w:val="3"/>
          <w:numId w:val="7"/>
        </w:numPr>
      </w:pPr>
      <w:r w:rsidRPr="009238AD">
        <w:t>Lunch Grant</w:t>
      </w:r>
    </w:p>
    <w:p w14:paraId="223E3E7B" w14:textId="104FA94D" w:rsidR="00801C71" w:rsidRDefault="00972881" w:rsidP="006238F5">
      <w:pPr>
        <w:ind w:left="360"/>
        <w:rPr>
          <w:rFonts w:ascii="Arial" w:hAnsi="Arial" w:cs="Arial"/>
        </w:rPr>
      </w:pPr>
      <w:r>
        <w:rPr>
          <w:rFonts w:ascii="Arial" w:hAnsi="Arial" w:cs="Arial"/>
        </w:rPr>
        <w:t xml:space="preserve">In 2011-12 </w:t>
      </w:r>
      <w:r w:rsidR="00355CA8">
        <w:rPr>
          <w:rFonts w:ascii="Arial" w:hAnsi="Arial" w:cs="Arial"/>
        </w:rPr>
        <w:t>several</w:t>
      </w:r>
      <w:r>
        <w:rPr>
          <w:rFonts w:ascii="Arial" w:hAnsi="Arial" w:cs="Arial"/>
        </w:rPr>
        <w:t xml:space="preserve"> Department for Education (DfE) grants were rationalised and </w:t>
      </w:r>
      <w:r w:rsidR="00801C71">
        <w:rPr>
          <w:rFonts w:ascii="Arial" w:hAnsi="Arial" w:cs="Arial"/>
        </w:rPr>
        <w:t>included was the lunch grant, where all schools received £11 per pupil towards the cost of providing health</w:t>
      </w:r>
      <w:r w:rsidR="001F041D">
        <w:rPr>
          <w:rFonts w:ascii="Arial" w:hAnsi="Arial" w:cs="Arial"/>
        </w:rPr>
        <w:t>y</w:t>
      </w:r>
      <w:r w:rsidR="00801C71">
        <w:rPr>
          <w:rFonts w:ascii="Arial" w:hAnsi="Arial" w:cs="Arial"/>
        </w:rPr>
        <w:t xml:space="preserve"> meals. This grant is now included in the Special Schools funding formula. </w:t>
      </w:r>
    </w:p>
    <w:p w14:paraId="48EFCB3A" w14:textId="77777777" w:rsidR="00972881" w:rsidRPr="009238AD" w:rsidRDefault="00972881" w:rsidP="005D267C">
      <w:pPr>
        <w:pStyle w:val="Heading4"/>
        <w:numPr>
          <w:ilvl w:val="3"/>
          <w:numId w:val="7"/>
        </w:numPr>
      </w:pPr>
      <w:r w:rsidRPr="009238AD">
        <w:t xml:space="preserve">Specialist Schools Funding </w:t>
      </w:r>
    </w:p>
    <w:p w14:paraId="3254420B" w14:textId="7C3EA79F" w:rsidR="00972881" w:rsidRPr="00146522" w:rsidRDefault="00972881" w:rsidP="00146522">
      <w:pPr>
        <w:ind w:left="360"/>
      </w:pPr>
      <w:r>
        <w:rPr>
          <w:rFonts w:ascii="Arial" w:hAnsi="Arial" w:cs="Arial"/>
        </w:rPr>
        <w:t xml:space="preserve">In 2011-12 </w:t>
      </w:r>
      <w:r w:rsidR="00355CA8">
        <w:rPr>
          <w:rFonts w:ascii="Arial" w:hAnsi="Arial" w:cs="Arial"/>
        </w:rPr>
        <w:t>several</w:t>
      </w:r>
      <w:r>
        <w:rPr>
          <w:rFonts w:ascii="Arial" w:hAnsi="Arial" w:cs="Arial"/>
        </w:rPr>
        <w:t xml:space="preserve"> Department for Education (DfE) grants were rationalised and </w:t>
      </w:r>
      <w:r w:rsidR="00175E5E">
        <w:rPr>
          <w:rFonts w:ascii="Arial" w:hAnsi="Arial" w:cs="Arial"/>
        </w:rPr>
        <w:t xml:space="preserve">the </w:t>
      </w:r>
      <w:r>
        <w:rPr>
          <w:rFonts w:ascii="Arial" w:hAnsi="Arial" w:cs="Arial"/>
        </w:rPr>
        <w:t>Specialist Schools Funding</w:t>
      </w:r>
      <w:r w:rsidR="00801C71">
        <w:rPr>
          <w:rFonts w:ascii="Arial" w:hAnsi="Arial" w:cs="Arial"/>
        </w:rPr>
        <w:t xml:space="preserve"> grant</w:t>
      </w:r>
      <w:r w:rsidR="00175E5E">
        <w:rPr>
          <w:rFonts w:ascii="Arial" w:hAnsi="Arial" w:cs="Arial"/>
        </w:rPr>
        <w:t xml:space="preserve"> was included in this rationalisation process</w:t>
      </w:r>
      <w:r>
        <w:rPr>
          <w:rFonts w:ascii="Arial" w:hAnsi="Arial" w:cs="Arial"/>
        </w:rPr>
        <w:t xml:space="preserve">. </w:t>
      </w:r>
      <w:r w:rsidRPr="00CD57C1">
        <w:rPr>
          <w:rFonts w:ascii="Arial" w:hAnsi="Arial" w:cs="Arial"/>
        </w:rPr>
        <w:t xml:space="preserve">Historically 12 out of the 24 Special Schools in Kent received this </w:t>
      </w:r>
      <w:r>
        <w:rPr>
          <w:rFonts w:ascii="Arial" w:hAnsi="Arial" w:cs="Arial"/>
        </w:rPr>
        <w:t>funding</w:t>
      </w:r>
      <w:r w:rsidRPr="00CD57C1">
        <w:rPr>
          <w:rFonts w:ascii="Arial" w:hAnsi="Arial" w:cs="Arial"/>
        </w:rPr>
        <w:t xml:space="preserve"> and it was agreed that the total sum of funding in 2011-12 would be distributed on an equal basis to all </w:t>
      </w:r>
      <w:r>
        <w:rPr>
          <w:rFonts w:ascii="Arial" w:hAnsi="Arial" w:cs="Arial"/>
        </w:rPr>
        <w:t xml:space="preserve">Kent </w:t>
      </w:r>
      <w:r w:rsidRPr="00CD57C1">
        <w:rPr>
          <w:rFonts w:ascii="Arial" w:hAnsi="Arial" w:cs="Arial"/>
        </w:rPr>
        <w:t>Special Schools</w:t>
      </w:r>
      <w:r>
        <w:rPr>
          <w:rFonts w:ascii="Arial" w:hAnsi="Arial" w:cs="Arial"/>
        </w:rPr>
        <w:t>.</w:t>
      </w:r>
      <w:r w:rsidRPr="00CD57C1">
        <w:rPr>
          <w:rFonts w:ascii="Arial" w:hAnsi="Arial" w:cs="Arial"/>
        </w:rPr>
        <w:t xml:space="preserve"> </w:t>
      </w:r>
      <w:r w:rsidRPr="00355CA8">
        <w:rPr>
          <w:rFonts w:ascii="Arial" w:hAnsi="Arial" w:cs="Arial"/>
        </w:rPr>
        <w:t>This was distributed by allocating £91.28 per pupil and a lump sum of £11,817 per school</w:t>
      </w:r>
      <w:r w:rsidR="00BD1ECC">
        <w:rPr>
          <w:rFonts w:ascii="Arial" w:hAnsi="Arial" w:cs="Arial"/>
        </w:rPr>
        <w:t>;</w:t>
      </w:r>
      <w:r w:rsidR="008A03F6" w:rsidRPr="00146522">
        <w:rPr>
          <w:rFonts w:ascii="Arial" w:hAnsi="Arial" w:cs="Arial"/>
        </w:rPr>
        <w:t xml:space="preserve"> </w:t>
      </w:r>
      <w:r w:rsidR="00146522" w:rsidRPr="00146522">
        <w:t>t</w:t>
      </w:r>
      <w:r w:rsidR="00146522" w:rsidRPr="00146522">
        <w:t>his</w:t>
      </w:r>
      <w:r w:rsidR="00146522" w:rsidRPr="008C4469">
        <w:t xml:space="preserve"> figure has been uplifted in 2015-16 and 2020-21.</w:t>
      </w:r>
    </w:p>
    <w:p w14:paraId="65766EE5" w14:textId="77777777" w:rsidR="00972881" w:rsidRPr="009238AD" w:rsidRDefault="00972881" w:rsidP="005D267C">
      <w:pPr>
        <w:pStyle w:val="Heading4"/>
        <w:numPr>
          <w:ilvl w:val="3"/>
          <w:numId w:val="7"/>
        </w:numPr>
      </w:pPr>
      <w:r w:rsidRPr="009238AD">
        <w:t>Further Delegation</w:t>
      </w:r>
    </w:p>
    <w:p w14:paraId="0B892B4D" w14:textId="3C2C3C5D" w:rsidR="0012567B" w:rsidRPr="0012567B" w:rsidRDefault="00972881" w:rsidP="002217C0">
      <w:pPr>
        <w:ind w:left="360"/>
        <w:rPr>
          <w:rFonts w:ascii="Arial" w:hAnsi="Arial" w:cs="Arial"/>
          <w:color w:val="FF0000"/>
        </w:rPr>
      </w:pPr>
      <w:r w:rsidRPr="00CD57C1">
        <w:rPr>
          <w:rFonts w:ascii="Arial" w:hAnsi="Arial" w:cs="Arial"/>
        </w:rPr>
        <w:t>As part of the schools national funding reforms in 2013-14 the LA was instructed to delegate certain retained central budgets to all schools and academies. The following amounts were delegated to Special Schools</w:t>
      </w:r>
      <w:r w:rsidR="00801C71">
        <w:rPr>
          <w:rFonts w:ascii="Arial" w:hAnsi="Arial" w:cs="Arial"/>
        </w:rPr>
        <w:t xml:space="preserve"> (per pupil)</w:t>
      </w:r>
      <w:r w:rsidR="00ED03B9">
        <w:rPr>
          <w:rFonts w:ascii="Arial" w:hAnsi="Arial" w:cs="Arial"/>
        </w:rPr>
        <w:t>:</w:t>
      </w:r>
      <w:r w:rsidRPr="00CD57C1">
        <w:rPr>
          <w:rFonts w:ascii="Arial" w:hAnsi="Arial" w:cs="Arial"/>
        </w:rPr>
        <w:t xml:space="preserve"> Schools in Financial Difficulties</w:t>
      </w:r>
      <w:r>
        <w:rPr>
          <w:rFonts w:ascii="Arial" w:hAnsi="Arial" w:cs="Arial"/>
        </w:rPr>
        <w:t xml:space="preserve"> at</w:t>
      </w:r>
      <w:r w:rsidRPr="00CD57C1">
        <w:rPr>
          <w:rFonts w:ascii="Arial" w:hAnsi="Arial" w:cs="Arial"/>
        </w:rPr>
        <w:t xml:space="preserve"> </w:t>
      </w:r>
      <w:r w:rsidRPr="00CD57C1">
        <w:rPr>
          <w:rFonts w:ascii="Arial" w:hAnsi="Arial" w:cs="Arial"/>
          <w:b/>
        </w:rPr>
        <w:t>£16.95</w:t>
      </w:r>
      <w:r>
        <w:rPr>
          <w:rFonts w:ascii="Arial" w:hAnsi="Arial" w:cs="Arial"/>
        </w:rPr>
        <w:t>, FSM V</w:t>
      </w:r>
      <w:r w:rsidRPr="00CD57C1">
        <w:rPr>
          <w:rFonts w:ascii="Arial" w:hAnsi="Arial" w:cs="Arial"/>
        </w:rPr>
        <w:t>alidation</w:t>
      </w:r>
      <w:r>
        <w:rPr>
          <w:rFonts w:ascii="Arial" w:hAnsi="Arial" w:cs="Arial"/>
        </w:rPr>
        <w:t xml:space="preserve"> at </w:t>
      </w:r>
      <w:r w:rsidRPr="00CD57C1">
        <w:rPr>
          <w:rFonts w:ascii="Arial" w:hAnsi="Arial" w:cs="Arial"/>
          <w:b/>
        </w:rPr>
        <w:t>£0.57</w:t>
      </w:r>
      <w:r w:rsidRPr="00CD57C1">
        <w:rPr>
          <w:rFonts w:ascii="Arial" w:hAnsi="Arial" w:cs="Arial"/>
        </w:rPr>
        <w:t>, S</w:t>
      </w:r>
      <w:r w:rsidR="00ED03B9">
        <w:rPr>
          <w:rFonts w:ascii="Arial" w:hAnsi="Arial" w:cs="Arial"/>
        </w:rPr>
        <w:t>IMS</w:t>
      </w:r>
      <w:r>
        <w:rPr>
          <w:rFonts w:ascii="Arial" w:hAnsi="Arial" w:cs="Arial"/>
        </w:rPr>
        <w:t xml:space="preserve"> at</w:t>
      </w:r>
      <w:r w:rsidRPr="00CD57C1">
        <w:rPr>
          <w:rFonts w:ascii="Arial" w:hAnsi="Arial" w:cs="Arial"/>
        </w:rPr>
        <w:t xml:space="preserve"> </w:t>
      </w:r>
      <w:r w:rsidRPr="00CD57C1">
        <w:rPr>
          <w:rFonts w:ascii="Arial" w:hAnsi="Arial" w:cs="Arial"/>
          <w:b/>
        </w:rPr>
        <w:t>£3.63</w:t>
      </w:r>
      <w:r w:rsidRPr="00CD57C1">
        <w:rPr>
          <w:rFonts w:ascii="Arial" w:hAnsi="Arial" w:cs="Arial"/>
        </w:rPr>
        <w:t>, Trade Unions</w:t>
      </w:r>
      <w:r>
        <w:rPr>
          <w:rFonts w:ascii="Arial" w:hAnsi="Arial" w:cs="Arial"/>
        </w:rPr>
        <w:t xml:space="preserve"> at</w:t>
      </w:r>
      <w:r w:rsidRPr="00CD57C1">
        <w:rPr>
          <w:rFonts w:ascii="Arial" w:hAnsi="Arial" w:cs="Arial"/>
        </w:rPr>
        <w:t xml:space="preserve"> </w:t>
      </w:r>
      <w:r w:rsidRPr="00CD57C1">
        <w:rPr>
          <w:rFonts w:ascii="Arial" w:hAnsi="Arial" w:cs="Arial"/>
          <w:b/>
        </w:rPr>
        <w:t>£1.85</w:t>
      </w:r>
      <w:r w:rsidRPr="00CD57C1">
        <w:rPr>
          <w:rFonts w:ascii="Arial" w:hAnsi="Arial" w:cs="Arial"/>
        </w:rPr>
        <w:t xml:space="preserve">, SPS </w:t>
      </w:r>
      <w:r>
        <w:rPr>
          <w:rFonts w:ascii="Arial" w:hAnsi="Arial" w:cs="Arial"/>
        </w:rPr>
        <w:t xml:space="preserve">at </w:t>
      </w:r>
      <w:r w:rsidRPr="00CD57C1">
        <w:rPr>
          <w:rFonts w:ascii="Arial" w:hAnsi="Arial" w:cs="Arial"/>
          <w:b/>
        </w:rPr>
        <w:t>£0.80</w:t>
      </w:r>
      <w:r w:rsidRPr="00CD57C1">
        <w:rPr>
          <w:rFonts w:ascii="Arial" w:hAnsi="Arial" w:cs="Arial"/>
        </w:rPr>
        <w:t xml:space="preserve">, AST </w:t>
      </w:r>
      <w:r>
        <w:rPr>
          <w:rFonts w:ascii="Arial" w:hAnsi="Arial" w:cs="Arial"/>
        </w:rPr>
        <w:t xml:space="preserve">at </w:t>
      </w:r>
      <w:r w:rsidRPr="00CD57C1">
        <w:rPr>
          <w:rFonts w:ascii="Arial" w:hAnsi="Arial" w:cs="Arial"/>
        </w:rPr>
        <w:t xml:space="preserve">£16.67, 121 </w:t>
      </w:r>
      <w:r>
        <w:rPr>
          <w:rFonts w:ascii="Arial" w:hAnsi="Arial" w:cs="Arial"/>
        </w:rPr>
        <w:t>T</w:t>
      </w:r>
      <w:r w:rsidRPr="00CD57C1">
        <w:rPr>
          <w:rFonts w:ascii="Arial" w:hAnsi="Arial" w:cs="Arial"/>
        </w:rPr>
        <w:t>u</w:t>
      </w:r>
      <w:r>
        <w:rPr>
          <w:rFonts w:ascii="Arial" w:hAnsi="Arial" w:cs="Arial"/>
        </w:rPr>
        <w:t>ition at £1.28, MFL £0.32 = £42.06 per pupil.</w:t>
      </w:r>
      <w:r w:rsidR="0012567B">
        <w:rPr>
          <w:rFonts w:ascii="Arial" w:hAnsi="Arial" w:cs="Arial"/>
        </w:rPr>
        <w:t xml:space="preserve"> </w:t>
      </w:r>
      <w:r w:rsidR="00C465D9">
        <w:rPr>
          <w:rFonts w:ascii="Arial" w:hAnsi="Arial" w:cs="Arial"/>
        </w:rPr>
        <w:t xml:space="preserve">A small uplift was </w:t>
      </w:r>
      <w:r w:rsidR="007D6746">
        <w:rPr>
          <w:rFonts w:ascii="Arial" w:hAnsi="Arial" w:cs="Arial"/>
        </w:rPr>
        <w:t>applied</w:t>
      </w:r>
      <w:r w:rsidR="00C465D9">
        <w:rPr>
          <w:rFonts w:ascii="Arial" w:hAnsi="Arial" w:cs="Arial"/>
        </w:rPr>
        <w:t xml:space="preserve"> to this rate in 2015-16 and again, a further </w:t>
      </w:r>
      <w:r w:rsidR="000E5CFB">
        <w:rPr>
          <w:rFonts w:ascii="Arial" w:hAnsi="Arial" w:cs="Arial"/>
        </w:rPr>
        <w:t>4</w:t>
      </w:r>
      <w:r w:rsidR="00C465D9">
        <w:rPr>
          <w:rFonts w:ascii="Arial" w:hAnsi="Arial" w:cs="Arial"/>
        </w:rPr>
        <w:t xml:space="preserve">% has </w:t>
      </w:r>
      <w:r w:rsidR="00BD1ECC">
        <w:rPr>
          <w:rFonts w:ascii="Arial" w:hAnsi="Arial" w:cs="Arial"/>
        </w:rPr>
        <w:t xml:space="preserve">now </w:t>
      </w:r>
      <w:r w:rsidR="00C465D9">
        <w:rPr>
          <w:rFonts w:ascii="Arial" w:hAnsi="Arial" w:cs="Arial"/>
        </w:rPr>
        <w:t>been a</w:t>
      </w:r>
      <w:r w:rsidR="007D6746">
        <w:rPr>
          <w:rFonts w:ascii="Arial" w:hAnsi="Arial" w:cs="Arial"/>
        </w:rPr>
        <w:t xml:space="preserve">dded to increase </w:t>
      </w:r>
      <w:r w:rsidR="00DC36EA">
        <w:rPr>
          <w:rFonts w:ascii="Arial" w:hAnsi="Arial" w:cs="Arial"/>
        </w:rPr>
        <w:t>the rate to £4</w:t>
      </w:r>
      <w:r w:rsidR="000E5CFB">
        <w:rPr>
          <w:rFonts w:ascii="Arial" w:hAnsi="Arial" w:cs="Arial"/>
        </w:rPr>
        <w:t>5</w:t>
      </w:r>
      <w:r w:rsidR="00DC36EA">
        <w:rPr>
          <w:rFonts w:ascii="Arial" w:hAnsi="Arial" w:cs="Arial"/>
        </w:rPr>
        <w:t>.</w:t>
      </w:r>
      <w:r w:rsidR="000E5CFB">
        <w:rPr>
          <w:rFonts w:ascii="Arial" w:hAnsi="Arial" w:cs="Arial"/>
        </w:rPr>
        <w:t>31</w:t>
      </w:r>
      <w:r w:rsidR="00DC36EA">
        <w:rPr>
          <w:rFonts w:ascii="Arial" w:hAnsi="Arial" w:cs="Arial"/>
        </w:rPr>
        <w:t xml:space="preserve"> </w:t>
      </w:r>
      <w:r w:rsidR="00C465D9">
        <w:rPr>
          <w:rFonts w:ascii="Arial" w:hAnsi="Arial" w:cs="Arial"/>
        </w:rPr>
        <w:t>for 2020-21.</w:t>
      </w:r>
    </w:p>
    <w:p w14:paraId="284ECFDD" w14:textId="77777777" w:rsidR="00972881" w:rsidRDefault="00972881" w:rsidP="006238F5">
      <w:pPr>
        <w:ind w:left="360"/>
        <w:rPr>
          <w:rFonts w:ascii="Arial" w:hAnsi="Arial" w:cs="Arial"/>
        </w:rPr>
      </w:pPr>
      <w:r>
        <w:rPr>
          <w:rFonts w:ascii="Arial" w:hAnsi="Arial" w:cs="Arial"/>
        </w:rPr>
        <w:t>LA mainstream primary and secondary schools are collectively allowed to de-delegate elements of this funding so it can be held centrally, and this is done annual</w:t>
      </w:r>
      <w:r w:rsidR="00CD526B">
        <w:rPr>
          <w:rFonts w:ascii="Arial" w:hAnsi="Arial" w:cs="Arial"/>
        </w:rPr>
        <w:t>ly</w:t>
      </w:r>
      <w:r>
        <w:rPr>
          <w:rFonts w:ascii="Arial" w:hAnsi="Arial" w:cs="Arial"/>
        </w:rPr>
        <w:t xml:space="preserve"> via consent of the relevant phase members on the Schools Funding Forum. </w:t>
      </w:r>
      <w:r w:rsidRPr="00492E99">
        <w:rPr>
          <w:rFonts w:ascii="Arial" w:hAnsi="Arial" w:cs="Arial"/>
        </w:rPr>
        <w:t>Due to Place Plus funding methodology LA Special Schools are not permitted to de-delegate elements of this funding</w:t>
      </w:r>
      <w:r w:rsidR="00492E99" w:rsidRPr="00492E99">
        <w:rPr>
          <w:rFonts w:ascii="Arial" w:hAnsi="Arial" w:cs="Arial"/>
        </w:rPr>
        <w:t xml:space="preserve"> on a collective basis</w:t>
      </w:r>
      <w:r w:rsidRPr="00492E99">
        <w:rPr>
          <w:rFonts w:ascii="Arial" w:hAnsi="Arial" w:cs="Arial"/>
        </w:rPr>
        <w:t xml:space="preserve">, but they </w:t>
      </w:r>
      <w:proofErr w:type="gramStart"/>
      <w:r w:rsidRPr="00492E99">
        <w:rPr>
          <w:rFonts w:ascii="Arial" w:hAnsi="Arial" w:cs="Arial"/>
        </w:rPr>
        <w:t>are allowed to</w:t>
      </w:r>
      <w:proofErr w:type="gramEnd"/>
      <w:r w:rsidRPr="00492E99">
        <w:rPr>
          <w:rFonts w:ascii="Arial" w:hAnsi="Arial" w:cs="Arial"/>
        </w:rPr>
        <w:t xml:space="preserve"> </w:t>
      </w:r>
      <w:r w:rsidR="00492E99" w:rsidRPr="00492E99">
        <w:rPr>
          <w:rFonts w:ascii="Arial" w:hAnsi="Arial" w:cs="Arial"/>
        </w:rPr>
        <w:t>do so individually.</w:t>
      </w:r>
      <w:r>
        <w:rPr>
          <w:rFonts w:ascii="Arial" w:hAnsi="Arial" w:cs="Arial"/>
        </w:rPr>
        <w:t xml:space="preserve"> Each year the Kent </w:t>
      </w:r>
      <w:r w:rsidRPr="00CD57C1">
        <w:rPr>
          <w:rFonts w:ascii="Arial" w:hAnsi="Arial" w:cs="Arial"/>
        </w:rPr>
        <w:t>Association of Special Schools (KASS) confirm</w:t>
      </w:r>
      <w:r>
        <w:rPr>
          <w:rFonts w:ascii="Arial" w:hAnsi="Arial" w:cs="Arial"/>
        </w:rPr>
        <w:t>s</w:t>
      </w:r>
      <w:r w:rsidRPr="00CD57C1">
        <w:rPr>
          <w:rFonts w:ascii="Arial" w:hAnsi="Arial" w:cs="Arial"/>
        </w:rPr>
        <w:t xml:space="preserve"> with the LA </w:t>
      </w:r>
      <w:r>
        <w:rPr>
          <w:rFonts w:ascii="Arial" w:hAnsi="Arial" w:cs="Arial"/>
        </w:rPr>
        <w:t xml:space="preserve">that they </w:t>
      </w:r>
      <w:r w:rsidRPr="00CD57C1">
        <w:rPr>
          <w:rFonts w:ascii="Arial" w:hAnsi="Arial" w:cs="Arial"/>
        </w:rPr>
        <w:t xml:space="preserve">would like to pool </w:t>
      </w:r>
      <w:r>
        <w:rPr>
          <w:rFonts w:ascii="Arial" w:hAnsi="Arial" w:cs="Arial"/>
        </w:rPr>
        <w:t xml:space="preserve">funding, and </w:t>
      </w:r>
      <w:r w:rsidRPr="00566FBE">
        <w:rPr>
          <w:rFonts w:ascii="Arial" w:hAnsi="Arial" w:cs="Arial"/>
        </w:rPr>
        <w:t>£23.80</w:t>
      </w:r>
      <w:r>
        <w:rPr>
          <w:rFonts w:ascii="Arial" w:hAnsi="Arial" w:cs="Arial"/>
        </w:rPr>
        <w:t xml:space="preserve"> per pupil is currently pooled and</w:t>
      </w:r>
      <w:r w:rsidR="00801C71">
        <w:rPr>
          <w:rFonts w:ascii="Arial" w:hAnsi="Arial" w:cs="Arial"/>
        </w:rPr>
        <w:t xml:space="preserve"> returned to the LA via </w:t>
      </w:r>
      <w:proofErr w:type="spellStart"/>
      <w:r w:rsidR="00801C71">
        <w:rPr>
          <w:rFonts w:ascii="Arial" w:hAnsi="Arial" w:cs="Arial"/>
        </w:rPr>
        <w:t>EduKent</w:t>
      </w:r>
      <w:proofErr w:type="spellEnd"/>
      <w:r w:rsidR="00801C71">
        <w:rPr>
          <w:rFonts w:ascii="Arial" w:hAnsi="Arial" w:cs="Arial"/>
        </w:rPr>
        <w:t xml:space="preserve"> (see items above in bold for pooled budgets).</w:t>
      </w:r>
      <w:r w:rsidR="002217C0">
        <w:rPr>
          <w:rFonts w:ascii="Arial" w:hAnsi="Arial" w:cs="Arial"/>
        </w:rPr>
        <w:t xml:space="preserve"> </w:t>
      </w:r>
    </w:p>
    <w:p w14:paraId="72890F2C" w14:textId="7B341FA5" w:rsidR="002217C0" w:rsidRDefault="00972881" w:rsidP="002217C0">
      <w:pPr>
        <w:ind w:left="360"/>
        <w:rPr>
          <w:rFonts w:ascii="Arial" w:hAnsi="Arial" w:cs="Arial"/>
        </w:rPr>
      </w:pPr>
      <w:r w:rsidRPr="00CD57C1">
        <w:rPr>
          <w:rFonts w:ascii="Arial" w:hAnsi="Arial" w:cs="Arial"/>
        </w:rPr>
        <w:t>An example of pooled funding is S</w:t>
      </w:r>
      <w:r>
        <w:rPr>
          <w:rFonts w:ascii="Arial" w:hAnsi="Arial" w:cs="Arial"/>
        </w:rPr>
        <w:t>IMS</w:t>
      </w:r>
      <w:r w:rsidRPr="00CD57C1">
        <w:rPr>
          <w:rFonts w:ascii="Arial" w:hAnsi="Arial" w:cs="Arial"/>
        </w:rPr>
        <w:t>, where the LA negotiates a collective licence fee for all KCC schools</w:t>
      </w:r>
      <w:r w:rsidRPr="00D81971">
        <w:rPr>
          <w:rFonts w:ascii="Arial" w:hAnsi="Arial" w:cs="Arial"/>
        </w:rPr>
        <w:t>.</w:t>
      </w:r>
      <w:r w:rsidR="002217C0" w:rsidRPr="00D81971">
        <w:rPr>
          <w:rFonts w:ascii="Arial" w:hAnsi="Arial" w:cs="Arial"/>
          <w:color w:val="FF0000"/>
        </w:rPr>
        <w:t xml:space="preserve"> </w:t>
      </w:r>
      <w:hyperlink r:id="rId13" w:history="1">
        <w:r w:rsidR="002217C0" w:rsidRPr="00BF73DB">
          <w:rPr>
            <w:rStyle w:val="Hyperlink"/>
            <w:rFonts w:ascii="Arial" w:hAnsi="Arial" w:cs="Arial"/>
            <w:b/>
          </w:rPr>
          <w:t>Ap</w:t>
        </w:r>
        <w:r w:rsidR="002217C0" w:rsidRPr="00BF73DB">
          <w:rPr>
            <w:rStyle w:val="Hyperlink"/>
            <w:rFonts w:ascii="Arial" w:hAnsi="Arial" w:cs="Arial"/>
            <w:b/>
          </w:rPr>
          <w:t>p</w:t>
        </w:r>
        <w:r w:rsidR="002217C0" w:rsidRPr="00BF73DB">
          <w:rPr>
            <w:rStyle w:val="Hyperlink"/>
            <w:rFonts w:ascii="Arial" w:hAnsi="Arial" w:cs="Arial"/>
            <w:b/>
          </w:rPr>
          <w:t>endix 3</w:t>
        </w:r>
      </w:hyperlink>
      <w:r w:rsidR="002217C0" w:rsidRPr="002217C0">
        <w:rPr>
          <w:rFonts w:ascii="Arial" w:hAnsi="Arial" w:cs="Arial"/>
        </w:rPr>
        <w:t xml:space="preserve"> provides a brief explanation of the</w:t>
      </w:r>
      <w:r w:rsidR="002217C0">
        <w:rPr>
          <w:rFonts w:ascii="Arial" w:hAnsi="Arial" w:cs="Arial"/>
        </w:rPr>
        <w:t xml:space="preserve"> pooled budgets.</w:t>
      </w:r>
    </w:p>
    <w:p w14:paraId="0F180C8A" w14:textId="77777777" w:rsidR="00972881" w:rsidRPr="009238AD" w:rsidRDefault="00972881" w:rsidP="005D267C">
      <w:pPr>
        <w:pStyle w:val="Heading4"/>
        <w:numPr>
          <w:ilvl w:val="3"/>
          <w:numId w:val="7"/>
        </w:numPr>
      </w:pPr>
      <w:r w:rsidRPr="009238AD">
        <w:t>Induction for Newly Qualified Teachers</w:t>
      </w:r>
    </w:p>
    <w:p w14:paraId="28A5BFDC" w14:textId="77777777" w:rsidR="00972881" w:rsidRPr="00CD57C1" w:rsidRDefault="00972881" w:rsidP="006238F5">
      <w:pPr>
        <w:ind w:left="360"/>
        <w:rPr>
          <w:rFonts w:ascii="Arial" w:hAnsi="Arial" w:cs="Arial"/>
        </w:rPr>
      </w:pPr>
      <w:r w:rsidRPr="00CD57C1">
        <w:rPr>
          <w:rFonts w:ascii="Arial" w:hAnsi="Arial" w:cs="Arial"/>
        </w:rPr>
        <w:t xml:space="preserve">In September 2012 the induction regulations changed so that teaching schools can act as the appropriate body to monitor and quality assure NQT induction. In order to allow schools to pay for services for their preferred appropriate body, the funding </w:t>
      </w:r>
      <w:r w:rsidR="00801C71">
        <w:rPr>
          <w:rFonts w:ascii="Arial" w:hAnsi="Arial" w:cs="Arial"/>
        </w:rPr>
        <w:t>for NQTs has now been delegated to schools and included in the funding formula.</w:t>
      </w:r>
    </w:p>
    <w:p w14:paraId="79BE1776" w14:textId="77777777" w:rsidR="00972881" w:rsidRPr="009238AD" w:rsidRDefault="00972881" w:rsidP="005D267C">
      <w:pPr>
        <w:pStyle w:val="Heading4"/>
        <w:numPr>
          <w:ilvl w:val="3"/>
          <w:numId w:val="7"/>
        </w:numPr>
      </w:pPr>
      <w:r w:rsidRPr="009238AD">
        <w:t>London Fringe</w:t>
      </w:r>
    </w:p>
    <w:p w14:paraId="0C970115" w14:textId="1A1B9D06" w:rsidR="002A2F2C" w:rsidRDefault="00972881" w:rsidP="006238F5">
      <w:pPr>
        <w:ind w:left="360"/>
        <w:rPr>
          <w:rFonts w:ascii="Arial" w:hAnsi="Arial" w:cs="Arial"/>
        </w:rPr>
      </w:pPr>
      <w:r w:rsidRPr="00CD0366">
        <w:rPr>
          <w:rFonts w:ascii="Arial" w:hAnsi="Arial" w:cs="Arial"/>
        </w:rPr>
        <w:t xml:space="preserve">Schools in the London Fringe Area have additional staffing costs associated with this geographical area. In recognition of the additional staffing costs salary related elements in the formula have been uplifted by </w:t>
      </w:r>
      <w:r w:rsidR="000E5CFB" w:rsidRPr="00CE74D2">
        <w:rPr>
          <w:rFonts w:ascii="Arial" w:hAnsi="Arial" w:cs="Arial"/>
        </w:rPr>
        <w:t>4</w:t>
      </w:r>
      <w:r w:rsidRPr="00CE74D2">
        <w:rPr>
          <w:rFonts w:ascii="Arial" w:hAnsi="Arial" w:cs="Arial"/>
        </w:rPr>
        <w:t>%</w:t>
      </w:r>
      <w:r w:rsidR="00CD0366" w:rsidRPr="00CE74D2">
        <w:rPr>
          <w:rFonts w:ascii="Arial" w:hAnsi="Arial" w:cs="Arial"/>
        </w:rPr>
        <w:t>.</w:t>
      </w:r>
    </w:p>
    <w:p w14:paraId="181135CF" w14:textId="77777777" w:rsidR="002A2F2C" w:rsidRPr="009238AD" w:rsidRDefault="00972881" w:rsidP="002A2F2C">
      <w:pPr>
        <w:pStyle w:val="Heading3"/>
        <w:numPr>
          <w:ilvl w:val="2"/>
          <w:numId w:val="7"/>
        </w:numPr>
        <w:rPr>
          <w:sz w:val="24"/>
          <w:u w:val="single"/>
        </w:rPr>
      </w:pPr>
      <w:bookmarkStart w:id="18" w:name="_Toc443487643"/>
      <w:bookmarkStart w:id="19" w:name="_Toc443487746"/>
      <w:bookmarkStart w:id="20" w:name="_Toc443487792"/>
      <w:bookmarkStart w:id="21" w:name="_Toc443551881"/>
      <w:bookmarkStart w:id="22" w:name="_Toc443552490"/>
      <w:bookmarkStart w:id="23" w:name="_Toc443640258"/>
      <w:bookmarkStart w:id="24" w:name="_Toc444163348"/>
      <w:bookmarkStart w:id="25" w:name="_Toc33783114"/>
      <w:r w:rsidRPr="009238AD">
        <w:rPr>
          <w:sz w:val="24"/>
          <w:u w:val="single"/>
        </w:rPr>
        <w:lastRenderedPageBreak/>
        <w:t xml:space="preserve">School Led Funding </w:t>
      </w:r>
      <w:r w:rsidR="002A2F2C" w:rsidRPr="009238AD">
        <w:rPr>
          <w:sz w:val="24"/>
          <w:u w:val="single"/>
        </w:rPr>
        <w:t>F</w:t>
      </w:r>
      <w:r w:rsidRPr="009238AD">
        <w:rPr>
          <w:sz w:val="24"/>
          <w:u w:val="single"/>
        </w:rPr>
        <w:t>actors</w:t>
      </w:r>
      <w:bookmarkEnd w:id="18"/>
      <w:bookmarkEnd w:id="19"/>
      <w:bookmarkEnd w:id="20"/>
      <w:bookmarkEnd w:id="21"/>
      <w:bookmarkEnd w:id="22"/>
      <w:bookmarkEnd w:id="23"/>
      <w:bookmarkEnd w:id="24"/>
      <w:bookmarkEnd w:id="25"/>
    </w:p>
    <w:p w14:paraId="6749FBFF" w14:textId="11C9CB9A" w:rsidR="00972881" w:rsidRPr="005D267C" w:rsidRDefault="005D267C" w:rsidP="00AA7C15">
      <w:pPr>
        <w:ind w:left="360" w:firstLine="720"/>
        <w:rPr>
          <w:rFonts w:ascii="Arial" w:hAnsi="Arial" w:cs="Arial"/>
        </w:rPr>
      </w:pPr>
      <w:r w:rsidRPr="006238F5">
        <w:rPr>
          <w:rFonts w:ascii="Arial" w:hAnsi="Arial" w:cs="Arial"/>
        </w:rPr>
        <w:t xml:space="preserve">See </w:t>
      </w:r>
      <w:hyperlink r:id="rId14" w:history="1">
        <w:r w:rsidRPr="00BB1B59">
          <w:rPr>
            <w:rStyle w:val="Hyperlink"/>
            <w:rFonts w:ascii="Arial" w:hAnsi="Arial" w:cs="Arial"/>
            <w:b/>
          </w:rPr>
          <w:t>Appendix 1 - Section 4</w:t>
        </w:r>
      </w:hyperlink>
    </w:p>
    <w:p w14:paraId="1C554F83" w14:textId="77777777" w:rsidR="00972881" w:rsidRPr="009238AD" w:rsidRDefault="00972881" w:rsidP="005D267C">
      <w:pPr>
        <w:pStyle w:val="Heading4"/>
        <w:numPr>
          <w:ilvl w:val="3"/>
          <w:numId w:val="7"/>
        </w:numPr>
      </w:pPr>
      <w:r w:rsidRPr="009238AD">
        <w:t>Lump Sum Day</w:t>
      </w:r>
    </w:p>
    <w:p w14:paraId="0FD82152" w14:textId="2B932202" w:rsidR="00972881" w:rsidRDefault="00DC36EA" w:rsidP="006238F5">
      <w:pPr>
        <w:ind w:left="360"/>
        <w:rPr>
          <w:rFonts w:ascii="Arial" w:hAnsi="Arial" w:cs="Arial"/>
        </w:rPr>
      </w:pPr>
      <w:r w:rsidRPr="00C558E1">
        <w:rPr>
          <w:rFonts w:ascii="Arial" w:hAnsi="Arial" w:cs="Arial"/>
        </w:rPr>
        <w:t xml:space="preserve">In 2019-20, </w:t>
      </w:r>
      <w:r w:rsidR="00972881" w:rsidRPr="00C558E1">
        <w:rPr>
          <w:rFonts w:ascii="Arial" w:hAnsi="Arial" w:cs="Arial"/>
        </w:rPr>
        <w:t>schools receive</w:t>
      </w:r>
      <w:r w:rsidRPr="00C558E1">
        <w:rPr>
          <w:rFonts w:ascii="Arial" w:hAnsi="Arial" w:cs="Arial"/>
        </w:rPr>
        <w:t>d</w:t>
      </w:r>
      <w:r w:rsidR="00972881" w:rsidRPr="00C558E1">
        <w:rPr>
          <w:rFonts w:ascii="Arial" w:hAnsi="Arial" w:cs="Arial"/>
        </w:rPr>
        <w:t xml:space="preserve"> a lump sum of £346,331 in recognition that there are core costs common to all schools</w:t>
      </w:r>
      <w:r w:rsidR="001F041D" w:rsidRPr="00C558E1">
        <w:rPr>
          <w:rFonts w:ascii="Arial" w:hAnsi="Arial" w:cs="Arial"/>
        </w:rPr>
        <w:t>,</w:t>
      </w:r>
      <w:r w:rsidR="00972881" w:rsidRPr="00C558E1">
        <w:rPr>
          <w:rFonts w:ascii="Arial" w:hAnsi="Arial" w:cs="Arial"/>
        </w:rPr>
        <w:t xml:space="preserve"> regardless of size. </w:t>
      </w:r>
      <w:r w:rsidRPr="00C558E1">
        <w:rPr>
          <w:rFonts w:ascii="Arial" w:hAnsi="Arial" w:cs="Arial"/>
        </w:rPr>
        <w:t xml:space="preserve">A </w:t>
      </w:r>
      <w:r w:rsidR="000E5CFB">
        <w:rPr>
          <w:rFonts w:ascii="Arial" w:hAnsi="Arial" w:cs="Arial"/>
        </w:rPr>
        <w:t>4</w:t>
      </w:r>
      <w:r w:rsidRPr="00C558E1">
        <w:rPr>
          <w:rFonts w:ascii="Arial" w:hAnsi="Arial" w:cs="Arial"/>
        </w:rPr>
        <w:t>% increase has been applied to this for 2020-21 to</w:t>
      </w:r>
      <w:r w:rsidR="008E2341" w:rsidRPr="00C558E1">
        <w:rPr>
          <w:rFonts w:ascii="Arial" w:hAnsi="Arial" w:cs="Arial"/>
        </w:rPr>
        <w:t xml:space="preserve"> provide a revised allocation of £3</w:t>
      </w:r>
      <w:r w:rsidR="000E5CFB">
        <w:rPr>
          <w:rFonts w:ascii="Arial" w:hAnsi="Arial" w:cs="Arial"/>
        </w:rPr>
        <w:t>60</w:t>
      </w:r>
      <w:r w:rsidR="008E2341" w:rsidRPr="00C558E1">
        <w:rPr>
          <w:rFonts w:ascii="Arial" w:hAnsi="Arial" w:cs="Arial"/>
        </w:rPr>
        <w:t>,</w:t>
      </w:r>
      <w:r w:rsidR="005E5D73">
        <w:rPr>
          <w:rFonts w:ascii="Arial" w:hAnsi="Arial" w:cs="Arial"/>
        </w:rPr>
        <w:t>184</w:t>
      </w:r>
      <w:r w:rsidR="008E2341">
        <w:rPr>
          <w:rFonts w:ascii="Arial" w:hAnsi="Arial" w:cs="Arial"/>
        </w:rPr>
        <w:t>.</w:t>
      </w:r>
    </w:p>
    <w:p w14:paraId="7182FA43" w14:textId="592A1B03" w:rsidR="00972881" w:rsidRDefault="00972881" w:rsidP="006238F5">
      <w:pPr>
        <w:ind w:left="360"/>
        <w:rPr>
          <w:rFonts w:ascii="Arial" w:hAnsi="Arial" w:cs="Arial"/>
        </w:rPr>
      </w:pPr>
      <w:r w:rsidRPr="00CD57C1">
        <w:rPr>
          <w:rFonts w:ascii="Arial" w:hAnsi="Arial" w:cs="Arial"/>
        </w:rPr>
        <w:t>The £3</w:t>
      </w:r>
      <w:r w:rsidR="000E5CFB">
        <w:rPr>
          <w:rFonts w:ascii="Arial" w:hAnsi="Arial" w:cs="Arial"/>
        </w:rPr>
        <w:t>60</w:t>
      </w:r>
      <w:r w:rsidRPr="00CD57C1">
        <w:rPr>
          <w:rFonts w:ascii="Arial" w:hAnsi="Arial" w:cs="Arial"/>
        </w:rPr>
        <w:t>,</w:t>
      </w:r>
      <w:r w:rsidR="005E5D73">
        <w:rPr>
          <w:rFonts w:ascii="Arial" w:hAnsi="Arial" w:cs="Arial"/>
        </w:rPr>
        <w:t>184</w:t>
      </w:r>
      <w:r w:rsidRPr="00CD57C1">
        <w:rPr>
          <w:rFonts w:ascii="Arial" w:hAnsi="Arial" w:cs="Arial"/>
        </w:rPr>
        <w:t xml:space="preserve"> </w:t>
      </w:r>
      <w:r>
        <w:rPr>
          <w:rFonts w:ascii="Arial" w:hAnsi="Arial" w:cs="Arial"/>
        </w:rPr>
        <w:t>lump sum</w:t>
      </w:r>
      <w:r w:rsidRPr="00CD57C1">
        <w:rPr>
          <w:rFonts w:ascii="Arial" w:hAnsi="Arial" w:cs="Arial"/>
        </w:rPr>
        <w:t xml:space="preserve"> is </w:t>
      </w:r>
      <w:r w:rsidR="008E2341">
        <w:rPr>
          <w:rFonts w:ascii="Arial" w:hAnsi="Arial" w:cs="Arial"/>
        </w:rPr>
        <w:t xml:space="preserve">then </w:t>
      </w:r>
      <w:r w:rsidRPr="00CD57C1">
        <w:rPr>
          <w:rFonts w:ascii="Arial" w:hAnsi="Arial" w:cs="Arial"/>
        </w:rPr>
        <w:t xml:space="preserve">divided by the </w:t>
      </w:r>
      <w:r>
        <w:rPr>
          <w:rFonts w:ascii="Arial" w:hAnsi="Arial" w:cs="Arial"/>
        </w:rPr>
        <w:t>number of commissioned place numbers at the school for the academic year to determine a rate per pupil.</w:t>
      </w:r>
    </w:p>
    <w:p w14:paraId="48C7D460" w14:textId="3E2136CD" w:rsidR="00F729FE" w:rsidRPr="00CD57C1" w:rsidRDefault="00972881" w:rsidP="00F729FE">
      <w:pPr>
        <w:ind w:left="360"/>
        <w:rPr>
          <w:rFonts w:ascii="Arial" w:hAnsi="Arial" w:cs="Arial"/>
        </w:rPr>
      </w:pPr>
      <w:r w:rsidRPr="00CD57C1">
        <w:rPr>
          <w:rFonts w:ascii="Arial" w:hAnsi="Arial" w:cs="Arial"/>
        </w:rPr>
        <w:t xml:space="preserve">The </w:t>
      </w:r>
      <w:r>
        <w:rPr>
          <w:rFonts w:ascii="Arial" w:hAnsi="Arial" w:cs="Arial"/>
        </w:rPr>
        <w:t>£3</w:t>
      </w:r>
      <w:r w:rsidR="000E5CFB">
        <w:rPr>
          <w:rFonts w:ascii="Arial" w:hAnsi="Arial" w:cs="Arial"/>
        </w:rPr>
        <w:t>60</w:t>
      </w:r>
      <w:r>
        <w:rPr>
          <w:rFonts w:ascii="Arial" w:hAnsi="Arial" w:cs="Arial"/>
        </w:rPr>
        <w:t>,</w:t>
      </w:r>
      <w:r w:rsidR="00D22033">
        <w:rPr>
          <w:rFonts w:ascii="Arial" w:hAnsi="Arial" w:cs="Arial"/>
        </w:rPr>
        <w:t>184</w:t>
      </w:r>
      <w:r>
        <w:rPr>
          <w:rFonts w:ascii="Arial" w:hAnsi="Arial" w:cs="Arial"/>
        </w:rPr>
        <w:t xml:space="preserve"> </w:t>
      </w:r>
      <w:r w:rsidRPr="00CD57C1">
        <w:rPr>
          <w:rFonts w:ascii="Arial" w:hAnsi="Arial" w:cs="Arial"/>
        </w:rPr>
        <w:t>lump sum is made up of the following amounts; £15</w:t>
      </w:r>
      <w:r w:rsidR="000E5CFB">
        <w:rPr>
          <w:rFonts w:ascii="Arial" w:hAnsi="Arial" w:cs="Arial"/>
        </w:rPr>
        <w:t>6</w:t>
      </w:r>
      <w:r w:rsidRPr="00CD57C1">
        <w:rPr>
          <w:rFonts w:ascii="Arial" w:hAnsi="Arial" w:cs="Arial"/>
        </w:rPr>
        <w:t>,</w:t>
      </w:r>
      <w:r w:rsidR="000E5CFB">
        <w:rPr>
          <w:rFonts w:ascii="Arial" w:hAnsi="Arial" w:cs="Arial"/>
        </w:rPr>
        <w:t>4</w:t>
      </w:r>
      <w:r w:rsidR="00D22033">
        <w:rPr>
          <w:rFonts w:ascii="Arial" w:hAnsi="Arial" w:cs="Arial"/>
        </w:rPr>
        <w:t>42</w:t>
      </w:r>
      <w:r w:rsidRPr="00CD57C1">
        <w:rPr>
          <w:rFonts w:ascii="Arial" w:hAnsi="Arial" w:cs="Arial"/>
        </w:rPr>
        <w:t xml:space="preserve"> Leadership and Management, £2</w:t>
      </w:r>
      <w:r w:rsidR="008E2341">
        <w:rPr>
          <w:rFonts w:ascii="Arial" w:hAnsi="Arial" w:cs="Arial"/>
        </w:rPr>
        <w:t>3</w:t>
      </w:r>
      <w:r w:rsidR="000E5CFB">
        <w:rPr>
          <w:rFonts w:ascii="Arial" w:hAnsi="Arial" w:cs="Arial"/>
        </w:rPr>
        <w:t>5</w:t>
      </w:r>
      <w:r w:rsidRPr="00CD57C1">
        <w:rPr>
          <w:rFonts w:ascii="Arial" w:hAnsi="Arial" w:cs="Arial"/>
        </w:rPr>
        <w:t xml:space="preserve"> Further Delegation Extended Schools, £6</w:t>
      </w:r>
      <w:r w:rsidR="008E2341">
        <w:rPr>
          <w:rFonts w:ascii="Arial" w:hAnsi="Arial" w:cs="Arial"/>
        </w:rPr>
        <w:t>9</w:t>
      </w:r>
      <w:r w:rsidR="000E5CFB">
        <w:rPr>
          <w:rFonts w:ascii="Arial" w:hAnsi="Arial" w:cs="Arial"/>
        </w:rPr>
        <w:t>7</w:t>
      </w:r>
      <w:r w:rsidRPr="00CD57C1">
        <w:rPr>
          <w:rFonts w:ascii="Arial" w:hAnsi="Arial" w:cs="Arial"/>
        </w:rPr>
        <w:t xml:space="preserve"> </w:t>
      </w:r>
      <w:r w:rsidR="001F041D">
        <w:rPr>
          <w:rFonts w:ascii="Arial" w:hAnsi="Arial" w:cs="Arial"/>
        </w:rPr>
        <w:t>Further Delegation Personnel, £</w:t>
      </w:r>
      <w:r w:rsidRPr="00CD57C1">
        <w:rPr>
          <w:rFonts w:ascii="Arial" w:hAnsi="Arial" w:cs="Arial"/>
        </w:rPr>
        <w:t>8</w:t>
      </w:r>
      <w:r w:rsidR="000E5CFB">
        <w:rPr>
          <w:rFonts w:ascii="Arial" w:hAnsi="Arial" w:cs="Arial"/>
        </w:rPr>
        <w:t>8</w:t>
      </w:r>
      <w:r w:rsidR="001F041D">
        <w:rPr>
          <w:rFonts w:ascii="Arial" w:hAnsi="Arial" w:cs="Arial"/>
        </w:rPr>
        <w:t>,</w:t>
      </w:r>
      <w:r w:rsidR="000E5CFB">
        <w:rPr>
          <w:rFonts w:ascii="Arial" w:hAnsi="Arial" w:cs="Arial"/>
        </w:rPr>
        <w:t>4</w:t>
      </w:r>
      <w:r w:rsidR="00D22033">
        <w:rPr>
          <w:rFonts w:ascii="Arial" w:hAnsi="Arial" w:cs="Arial"/>
        </w:rPr>
        <w:t>00</w:t>
      </w:r>
      <w:r w:rsidR="001F041D">
        <w:rPr>
          <w:rFonts w:ascii="Arial" w:hAnsi="Arial" w:cs="Arial"/>
        </w:rPr>
        <w:t xml:space="preserve"> Stationery and Services, £</w:t>
      </w:r>
      <w:r w:rsidRPr="00CD57C1">
        <w:rPr>
          <w:rFonts w:ascii="Arial" w:hAnsi="Arial" w:cs="Arial"/>
        </w:rPr>
        <w:t>8,</w:t>
      </w:r>
      <w:r w:rsidR="000E5CFB">
        <w:rPr>
          <w:rFonts w:ascii="Arial" w:hAnsi="Arial" w:cs="Arial"/>
        </w:rPr>
        <w:t>68</w:t>
      </w:r>
      <w:r w:rsidR="00D22033">
        <w:rPr>
          <w:rFonts w:ascii="Arial" w:hAnsi="Arial" w:cs="Arial"/>
        </w:rPr>
        <w:t>4</w:t>
      </w:r>
      <w:r w:rsidRPr="00CD57C1">
        <w:rPr>
          <w:rFonts w:ascii="Arial" w:hAnsi="Arial" w:cs="Arial"/>
        </w:rPr>
        <w:t xml:space="preserve"> KPSN(Broadband), £4,</w:t>
      </w:r>
      <w:r w:rsidR="008E2341">
        <w:rPr>
          <w:rFonts w:ascii="Arial" w:hAnsi="Arial" w:cs="Arial"/>
        </w:rPr>
        <w:t>8</w:t>
      </w:r>
      <w:r w:rsidR="000E5CFB">
        <w:rPr>
          <w:rFonts w:ascii="Arial" w:hAnsi="Arial" w:cs="Arial"/>
        </w:rPr>
        <w:t>4</w:t>
      </w:r>
      <w:r w:rsidR="00D22033">
        <w:rPr>
          <w:rFonts w:ascii="Arial" w:hAnsi="Arial" w:cs="Arial"/>
        </w:rPr>
        <w:t>6</w:t>
      </w:r>
      <w:r w:rsidRPr="00CD57C1">
        <w:rPr>
          <w:rFonts w:ascii="Arial" w:hAnsi="Arial" w:cs="Arial"/>
        </w:rPr>
        <w:t xml:space="preserve"> premises and </w:t>
      </w:r>
      <w:r w:rsidR="00F729FE" w:rsidRPr="00CD57C1">
        <w:rPr>
          <w:rFonts w:ascii="Arial" w:hAnsi="Arial" w:cs="Arial"/>
        </w:rPr>
        <w:t>£</w:t>
      </w:r>
      <w:r w:rsidR="000E5CFB">
        <w:rPr>
          <w:rFonts w:ascii="Arial" w:hAnsi="Arial" w:cs="Arial"/>
        </w:rPr>
        <w:t>100</w:t>
      </w:r>
      <w:r w:rsidR="00F729FE" w:rsidRPr="00CD57C1">
        <w:rPr>
          <w:rFonts w:ascii="Arial" w:hAnsi="Arial" w:cs="Arial"/>
        </w:rPr>
        <w:t>,</w:t>
      </w:r>
      <w:r w:rsidR="00D22033">
        <w:rPr>
          <w:rFonts w:ascii="Arial" w:hAnsi="Arial" w:cs="Arial"/>
        </w:rPr>
        <w:t>880</w:t>
      </w:r>
      <w:r w:rsidR="00F729FE" w:rsidRPr="00CD57C1">
        <w:rPr>
          <w:rFonts w:ascii="Arial" w:hAnsi="Arial" w:cs="Arial"/>
        </w:rPr>
        <w:t xml:space="preserve"> Standards</w:t>
      </w:r>
      <w:r w:rsidR="001F041D">
        <w:rPr>
          <w:rFonts w:ascii="Arial" w:hAnsi="Arial" w:cs="Arial"/>
        </w:rPr>
        <w:t xml:space="preserve"> Fund (mainstreaming of grants/</w:t>
      </w:r>
      <w:r w:rsidR="00F729FE" w:rsidRPr="00CD57C1">
        <w:rPr>
          <w:rFonts w:ascii="Arial" w:hAnsi="Arial" w:cs="Arial"/>
        </w:rPr>
        <w:t xml:space="preserve">all Special Schools received an equal split of the total amount). </w:t>
      </w:r>
      <w:r w:rsidR="00F729FE">
        <w:rPr>
          <w:rFonts w:ascii="Arial" w:hAnsi="Arial" w:cs="Arial"/>
        </w:rPr>
        <w:t>In 2011-12 the DfE stream</w:t>
      </w:r>
      <w:r w:rsidR="007903CC">
        <w:rPr>
          <w:rFonts w:ascii="Arial" w:hAnsi="Arial" w:cs="Arial"/>
        </w:rPr>
        <w:t>lined</w:t>
      </w:r>
      <w:r w:rsidR="00F729FE">
        <w:rPr>
          <w:rFonts w:ascii="Arial" w:hAnsi="Arial" w:cs="Arial"/>
        </w:rPr>
        <w:t xml:space="preserve"> </w:t>
      </w:r>
      <w:proofErr w:type="gramStart"/>
      <w:r w:rsidR="00F729FE">
        <w:rPr>
          <w:rFonts w:ascii="Arial" w:hAnsi="Arial" w:cs="Arial"/>
        </w:rPr>
        <w:t>a number of</w:t>
      </w:r>
      <w:proofErr w:type="gramEnd"/>
      <w:r w:rsidR="00F729FE">
        <w:rPr>
          <w:rFonts w:ascii="Arial" w:hAnsi="Arial" w:cs="Arial"/>
        </w:rPr>
        <w:t xml:space="preserve"> grants</w:t>
      </w:r>
      <w:r w:rsidR="00C558E1">
        <w:rPr>
          <w:rFonts w:ascii="Arial" w:hAnsi="Arial" w:cs="Arial"/>
        </w:rPr>
        <w:t>; p</w:t>
      </w:r>
      <w:r w:rsidR="00F729FE">
        <w:rPr>
          <w:rFonts w:ascii="Arial" w:hAnsi="Arial" w:cs="Arial"/>
        </w:rPr>
        <w:t xml:space="preserve">rior to 2011-12 Special Schools received their funding through a number of different streams </w:t>
      </w:r>
      <w:r w:rsidR="00C558E1">
        <w:rPr>
          <w:rFonts w:ascii="Arial" w:hAnsi="Arial" w:cs="Arial"/>
        </w:rPr>
        <w:t>including</w:t>
      </w:r>
      <w:r w:rsidR="00F729FE">
        <w:rPr>
          <w:rFonts w:ascii="Arial" w:hAnsi="Arial" w:cs="Arial"/>
        </w:rPr>
        <w:t xml:space="preserve"> Standards Fund. All of these grants were </w:t>
      </w:r>
      <w:proofErr w:type="gramStart"/>
      <w:r w:rsidR="00F729FE">
        <w:rPr>
          <w:rFonts w:ascii="Arial" w:hAnsi="Arial" w:cs="Arial"/>
        </w:rPr>
        <w:t>amalgamated</w:t>
      </w:r>
      <w:proofErr w:type="gramEnd"/>
      <w:r w:rsidR="00F729FE">
        <w:rPr>
          <w:rFonts w:ascii="Arial" w:hAnsi="Arial" w:cs="Arial"/>
        </w:rPr>
        <w:t xml:space="preserve"> and local discretion was given to determine how this funding was distributed.</w:t>
      </w:r>
    </w:p>
    <w:p w14:paraId="352B406A" w14:textId="77777777" w:rsidR="000F47C9" w:rsidRPr="000F47C9" w:rsidRDefault="00972881" w:rsidP="000F47C9">
      <w:pPr>
        <w:pStyle w:val="Heading4"/>
        <w:numPr>
          <w:ilvl w:val="3"/>
          <w:numId w:val="7"/>
        </w:numPr>
      </w:pPr>
      <w:r w:rsidRPr="003431FF">
        <w:t>Lump Sum Catering Day</w:t>
      </w:r>
      <w:r w:rsidR="00840B51">
        <w:t xml:space="preserve"> </w:t>
      </w:r>
    </w:p>
    <w:p w14:paraId="5752FEAB" w14:textId="58FA5C8D" w:rsidR="00972881" w:rsidRDefault="00972881" w:rsidP="006238F5">
      <w:pPr>
        <w:ind w:left="360"/>
        <w:rPr>
          <w:rFonts w:ascii="Arial" w:hAnsi="Arial" w:cs="Arial"/>
        </w:rPr>
      </w:pPr>
      <w:r w:rsidRPr="00CD57C1">
        <w:rPr>
          <w:rFonts w:ascii="Arial" w:hAnsi="Arial" w:cs="Arial"/>
        </w:rPr>
        <w:t xml:space="preserve">All Schools receive a </w:t>
      </w:r>
      <w:r>
        <w:rPr>
          <w:rFonts w:ascii="Arial" w:hAnsi="Arial" w:cs="Arial"/>
        </w:rPr>
        <w:t>£2,0</w:t>
      </w:r>
      <w:r w:rsidR="000E5CFB">
        <w:rPr>
          <w:rFonts w:ascii="Arial" w:hAnsi="Arial" w:cs="Arial"/>
        </w:rPr>
        <w:t>8</w:t>
      </w:r>
      <w:r w:rsidR="005E5D73">
        <w:rPr>
          <w:rFonts w:ascii="Arial" w:hAnsi="Arial" w:cs="Arial"/>
        </w:rPr>
        <w:t>0</w:t>
      </w:r>
      <w:r>
        <w:rPr>
          <w:rFonts w:ascii="Arial" w:hAnsi="Arial" w:cs="Arial"/>
        </w:rPr>
        <w:t xml:space="preserve"> </w:t>
      </w:r>
      <w:r w:rsidRPr="00CD57C1">
        <w:rPr>
          <w:rFonts w:ascii="Arial" w:hAnsi="Arial" w:cs="Arial"/>
        </w:rPr>
        <w:t>lump sum for catering. As with the catering factor in the pupil led element of the formula this is in recognition of the additional staff needed to supervise pupils at mealtime. The £</w:t>
      </w:r>
      <w:r>
        <w:rPr>
          <w:rFonts w:ascii="Arial" w:hAnsi="Arial" w:cs="Arial"/>
        </w:rPr>
        <w:t>2,0</w:t>
      </w:r>
      <w:r w:rsidR="000E5CFB">
        <w:rPr>
          <w:rFonts w:ascii="Arial" w:hAnsi="Arial" w:cs="Arial"/>
        </w:rPr>
        <w:t>8</w:t>
      </w:r>
      <w:r w:rsidR="005E5D73">
        <w:rPr>
          <w:rFonts w:ascii="Arial" w:hAnsi="Arial" w:cs="Arial"/>
        </w:rPr>
        <w:t>0</w:t>
      </w:r>
      <w:r>
        <w:rPr>
          <w:rFonts w:ascii="Arial" w:hAnsi="Arial" w:cs="Arial"/>
        </w:rPr>
        <w:t xml:space="preserve"> lump sum</w:t>
      </w:r>
      <w:r w:rsidRPr="00CD57C1">
        <w:rPr>
          <w:rFonts w:ascii="Arial" w:hAnsi="Arial" w:cs="Arial"/>
        </w:rPr>
        <w:t xml:space="preserve"> is divided by the </w:t>
      </w:r>
      <w:r>
        <w:rPr>
          <w:rFonts w:ascii="Arial" w:hAnsi="Arial" w:cs="Arial"/>
        </w:rPr>
        <w:t>number of commissioned place numbers at the school for the academic year to determine a rate per pupil.</w:t>
      </w:r>
    </w:p>
    <w:p w14:paraId="2600CFFF" w14:textId="77777777" w:rsidR="00972881" w:rsidRPr="009238AD" w:rsidRDefault="00972881" w:rsidP="005D267C">
      <w:pPr>
        <w:pStyle w:val="Heading4"/>
        <w:numPr>
          <w:ilvl w:val="3"/>
          <w:numId w:val="7"/>
        </w:numPr>
      </w:pPr>
      <w:r w:rsidRPr="009238AD">
        <w:t xml:space="preserve">Specialist Schools Funding (Lump Sum) </w:t>
      </w:r>
    </w:p>
    <w:p w14:paraId="0838365E" w14:textId="5C6EDF99" w:rsidR="00972881" w:rsidRDefault="00972881" w:rsidP="006238F5">
      <w:pPr>
        <w:ind w:left="360"/>
        <w:rPr>
          <w:rFonts w:ascii="Arial" w:hAnsi="Arial" w:cs="Arial"/>
        </w:rPr>
      </w:pPr>
      <w:r w:rsidRPr="00CD57C1">
        <w:rPr>
          <w:rFonts w:ascii="Arial" w:hAnsi="Arial" w:cs="Arial"/>
        </w:rPr>
        <w:t xml:space="preserve">All Schools receive a lump sum </w:t>
      </w:r>
      <w:r>
        <w:rPr>
          <w:rFonts w:ascii="Arial" w:hAnsi="Arial" w:cs="Arial"/>
        </w:rPr>
        <w:t>for</w:t>
      </w:r>
      <w:r w:rsidRPr="00CD57C1">
        <w:rPr>
          <w:rFonts w:ascii="Arial" w:hAnsi="Arial" w:cs="Arial"/>
        </w:rPr>
        <w:t xml:space="preserve"> Spe</w:t>
      </w:r>
      <w:r>
        <w:rPr>
          <w:rFonts w:ascii="Arial" w:hAnsi="Arial" w:cs="Arial"/>
        </w:rPr>
        <w:t xml:space="preserve">cialist Schools funding </w:t>
      </w:r>
      <w:r w:rsidR="00801C71">
        <w:rPr>
          <w:rFonts w:ascii="Arial" w:hAnsi="Arial" w:cs="Arial"/>
        </w:rPr>
        <w:t xml:space="preserve">of </w:t>
      </w:r>
      <w:r>
        <w:rPr>
          <w:rFonts w:ascii="Arial" w:hAnsi="Arial" w:cs="Arial"/>
        </w:rPr>
        <w:t>£1</w:t>
      </w:r>
      <w:r w:rsidR="0042236F">
        <w:rPr>
          <w:rFonts w:ascii="Arial" w:hAnsi="Arial" w:cs="Arial"/>
        </w:rPr>
        <w:t>2</w:t>
      </w:r>
      <w:r>
        <w:rPr>
          <w:rFonts w:ascii="Arial" w:hAnsi="Arial" w:cs="Arial"/>
        </w:rPr>
        <w:t>,</w:t>
      </w:r>
      <w:r w:rsidR="000E5CFB">
        <w:rPr>
          <w:rFonts w:ascii="Arial" w:hAnsi="Arial" w:cs="Arial"/>
        </w:rPr>
        <w:t>29</w:t>
      </w:r>
      <w:r w:rsidR="005E5D73">
        <w:rPr>
          <w:rFonts w:ascii="Arial" w:hAnsi="Arial" w:cs="Arial"/>
        </w:rPr>
        <w:t>0</w:t>
      </w:r>
      <w:r>
        <w:rPr>
          <w:rFonts w:ascii="Arial" w:hAnsi="Arial" w:cs="Arial"/>
        </w:rPr>
        <w:t xml:space="preserve"> (s</w:t>
      </w:r>
      <w:r w:rsidRPr="00CD57C1">
        <w:rPr>
          <w:rFonts w:ascii="Arial" w:hAnsi="Arial" w:cs="Arial"/>
        </w:rPr>
        <w:t xml:space="preserve">ee </w:t>
      </w:r>
      <w:r w:rsidR="003431FF">
        <w:rPr>
          <w:rFonts w:ascii="Arial" w:hAnsi="Arial" w:cs="Arial"/>
        </w:rPr>
        <w:t>3</w:t>
      </w:r>
      <w:r w:rsidR="00801C71">
        <w:rPr>
          <w:rFonts w:ascii="Arial" w:hAnsi="Arial" w:cs="Arial"/>
        </w:rPr>
        <w:t>.2.1.5</w:t>
      </w:r>
      <w:r>
        <w:rPr>
          <w:rFonts w:ascii="Arial" w:hAnsi="Arial" w:cs="Arial"/>
        </w:rPr>
        <w:t xml:space="preserve"> for background).</w:t>
      </w:r>
    </w:p>
    <w:p w14:paraId="6F8A679F" w14:textId="14F7872D" w:rsidR="00972881" w:rsidRPr="00CD57C1" w:rsidRDefault="00972881" w:rsidP="006238F5">
      <w:pPr>
        <w:ind w:left="360"/>
        <w:rPr>
          <w:rFonts w:ascii="Arial" w:hAnsi="Arial" w:cs="Arial"/>
        </w:rPr>
      </w:pPr>
      <w:r w:rsidRPr="00CD57C1">
        <w:rPr>
          <w:rFonts w:ascii="Arial" w:hAnsi="Arial" w:cs="Arial"/>
        </w:rPr>
        <w:t>The £1</w:t>
      </w:r>
      <w:r w:rsidR="0042236F">
        <w:rPr>
          <w:rFonts w:ascii="Arial" w:hAnsi="Arial" w:cs="Arial"/>
        </w:rPr>
        <w:t>2</w:t>
      </w:r>
      <w:r w:rsidRPr="00CD57C1">
        <w:rPr>
          <w:rFonts w:ascii="Arial" w:hAnsi="Arial" w:cs="Arial"/>
        </w:rPr>
        <w:t>,</w:t>
      </w:r>
      <w:r w:rsidR="000E5CFB">
        <w:rPr>
          <w:rFonts w:ascii="Arial" w:hAnsi="Arial" w:cs="Arial"/>
        </w:rPr>
        <w:t>29</w:t>
      </w:r>
      <w:r w:rsidR="005E5D73">
        <w:rPr>
          <w:rFonts w:ascii="Arial" w:hAnsi="Arial" w:cs="Arial"/>
        </w:rPr>
        <w:t>0</w:t>
      </w:r>
      <w:r w:rsidRPr="00CD57C1">
        <w:rPr>
          <w:rFonts w:ascii="Arial" w:hAnsi="Arial" w:cs="Arial"/>
        </w:rPr>
        <w:t xml:space="preserve"> </w:t>
      </w:r>
      <w:r>
        <w:rPr>
          <w:rFonts w:ascii="Arial" w:hAnsi="Arial" w:cs="Arial"/>
        </w:rPr>
        <w:t xml:space="preserve">lump sum </w:t>
      </w:r>
      <w:r w:rsidRPr="00CD57C1">
        <w:rPr>
          <w:rFonts w:ascii="Arial" w:hAnsi="Arial" w:cs="Arial"/>
        </w:rPr>
        <w:t xml:space="preserve">is then divided by the commissioned place numbers for the academic year to </w:t>
      </w:r>
      <w:r>
        <w:rPr>
          <w:rFonts w:ascii="Arial" w:hAnsi="Arial" w:cs="Arial"/>
        </w:rPr>
        <w:t>calculate</w:t>
      </w:r>
      <w:r w:rsidRPr="00CD57C1">
        <w:rPr>
          <w:rFonts w:ascii="Arial" w:hAnsi="Arial" w:cs="Arial"/>
        </w:rPr>
        <w:t xml:space="preserve"> a rate per </w:t>
      </w:r>
      <w:r w:rsidRPr="00E36A37">
        <w:rPr>
          <w:rFonts w:ascii="Arial" w:hAnsi="Arial" w:cs="Arial"/>
        </w:rPr>
        <w:t>pupil.</w:t>
      </w:r>
    </w:p>
    <w:p w14:paraId="2BB636CC" w14:textId="77777777" w:rsidR="00972881" w:rsidRPr="009238AD" w:rsidRDefault="00972881" w:rsidP="005D267C">
      <w:pPr>
        <w:pStyle w:val="Heading4"/>
        <w:numPr>
          <w:ilvl w:val="3"/>
          <w:numId w:val="7"/>
        </w:numPr>
      </w:pPr>
      <w:r w:rsidRPr="009238AD">
        <w:t xml:space="preserve">Free Mid-Day Meals </w:t>
      </w:r>
    </w:p>
    <w:p w14:paraId="086109A7" w14:textId="0A112D26" w:rsidR="00972881" w:rsidRDefault="005D267C" w:rsidP="006238F5">
      <w:pPr>
        <w:ind w:left="360"/>
        <w:rPr>
          <w:rFonts w:ascii="Arial" w:hAnsi="Arial" w:cs="Arial"/>
        </w:rPr>
      </w:pPr>
      <w:r>
        <w:rPr>
          <w:rFonts w:ascii="Arial" w:hAnsi="Arial" w:cs="Arial"/>
        </w:rPr>
        <w:t xml:space="preserve">It </w:t>
      </w:r>
      <w:r w:rsidR="00972881" w:rsidRPr="00CD57C1">
        <w:rPr>
          <w:rFonts w:ascii="Arial" w:hAnsi="Arial" w:cs="Arial"/>
        </w:rPr>
        <w:t>is a statutory requirement that if a pupil is eligible for a Free School Meal (FSM) then the school must provide the pupil with a meal. In recognition of this Special Schools ar</w:t>
      </w:r>
      <w:r w:rsidR="00972881">
        <w:rPr>
          <w:rFonts w:ascii="Arial" w:hAnsi="Arial" w:cs="Arial"/>
        </w:rPr>
        <w:t>e funded at £4</w:t>
      </w:r>
      <w:r w:rsidR="000E5CFB">
        <w:rPr>
          <w:rFonts w:ascii="Arial" w:hAnsi="Arial" w:cs="Arial"/>
        </w:rPr>
        <w:t>3</w:t>
      </w:r>
      <w:r w:rsidR="00D22033">
        <w:rPr>
          <w:rFonts w:ascii="Arial" w:hAnsi="Arial" w:cs="Arial"/>
        </w:rPr>
        <w:t>2</w:t>
      </w:r>
      <w:r w:rsidR="00972881">
        <w:rPr>
          <w:rFonts w:ascii="Arial" w:hAnsi="Arial" w:cs="Arial"/>
        </w:rPr>
        <w:t xml:space="preserve"> per FSM pupil.</w:t>
      </w:r>
    </w:p>
    <w:p w14:paraId="0DBC0178" w14:textId="56A748BD" w:rsidR="00972881" w:rsidRDefault="00972881" w:rsidP="006238F5">
      <w:pPr>
        <w:ind w:left="360"/>
        <w:rPr>
          <w:rFonts w:ascii="Arial" w:hAnsi="Arial" w:cs="Arial"/>
        </w:rPr>
      </w:pPr>
      <w:r>
        <w:rPr>
          <w:rFonts w:ascii="Arial" w:hAnsi="Arial" w:cs="Arial"/>
        </w:rPr>
        <w:t>This is incorporated into the funding rate by calculating the % of FSM pupils on roll at the school as at the October census and this % is then multiplied by the rate of £4</w:t>
      </w:r>
      <w:r w:rsidR="000E5CFB">
        <w:rPr>
          <w:rFonts w:ascii="Arial" w:hAnsi="Arial" w:cs="Arial"/>
        </w:rPr>
        <w:t>3</w:t>
      </w:r>
      <w:r w:rsidR="00D22033">
        <w:rPr>
          <w:rFonts w:ascii="Arial" w:hAnsi="Arial" w:cs="Arial"/>
        </w:rPr>
        <w:t>2</w:t>
      </w:r>
      <w:r>
        <w:rPr>
          <w:rFonts w:ascii="Arial" w:hAnsi="Arial" w:cs="Arial"/>
        </w:rPr>
        <w:t xml:space="preserve"> to determine the rate per pupil.</w:t>
      </w:r>
    </w:p>
    <w:p w14:paraId="00911C1C" w14:textId="77777777" w:rsidR="00972881" w:rsidRPr="009238AD" w:rsidRDefault="00972881" w:rsidP="005D267C">
      <w:pPr>
        <w:pStyle w:val="Heading4"/>
        <w:numPr>
          <w:ilvl w:val="3"/>
          <w:numId w:val="7"/>
        </w:numPr>
      </w:pPr>
      <w:r w:rsidRPr="009238AD">
        <w:t>Gross Day Floor Area (square metres)</w:t>
      </w:r>
    </w:p>
    <w:p w14:paraId="59F00489" w14:textId="6E1CD277" w:rsidR="00972881" w:rsidRDefault="00972881" w:rsidP="006238F5">
      <w:pPr>
        <w:ind w:left="360"/>
        <w:rPr>
          <w:rFonts w:ascii="Arial" w:hAnsi="Arial" w:cs="Arial"/>
        </w:rPr>
      </w:pPr>
      <w:r>
        <w:rPr>
          <w:rFonts w:ascii="Arial" w:hAnsi="Arial" w:cs="Arial"/>
        </w:rPr>
        <w:t>Premises floor area is funded at £3</w:t>
      </w:r>
      <w:r w:rsidR="0042236F">
        <w:rPr>
          <w:rFonts w:ascii="Arial" w:hAnsi="Arial" w:cs="Arial"/>
        </w:rPr>
        <w:t>1</w:t>
      </w:r>
      <w:r>
        <w:rPr>
          <w:rFonts w:ascii="Arial" w:hAnsi="Arial" w:cs="Arial"/>
        </w:rPr>
        <w:t xml:space="preserve"> per square metre, excluding any residential buildings</w:t>
      </w:r>
      <w:r w:rsidRPr="00CD57C1">
        <w:rPr>
          <w:rFonts w:ascii="Arial" w:hAnsi="Arial" w:cs="Arial"/>
        </w:rPr>
        <w:t xml:space="preserve">. This funding is targeted at utility costs, cleaning costs, maintenance costs and premises staff. </w:t>
      </w:r>
    </w:p>
    <w:p w14:paraId="67EAD59C" w14:textId="77777777" w:rsidR="00972881" w:rsidRPr="00CD57C1" w:rsidRDefault="00972881" w:rsidP="006238F5">
      <w:pPr>
        <w:ind w:left="360"/>
        <w:rPr>
          <w:rFonts w:ascii="Arial" w:hAnsi="Arial" w:cs="Arial"/>
        </w:rPr>
      </w:pPr>
      <w:r w:rsidRPr="00CD57C1">
        <w:rPr>
          <w:rFonts w:ascii="Arial" w:hAnsi="Arial" w:cs="Arial"/>
        </w:rPr>
        <w:t xml:space="preserve">The total funding generated is divided by the number of commissioned places for the academic year to </w:t>
      </w:r>
      <w:r>
        <w:rPr>
          <w:rFonts w:ascii="Arial" w:hAnsi="Arial" w:cs="Arial"/>
        </w:rPr>
        <w:t>calculate</w:t>
      </w:r>
      <w:r w:rsidRPr="00CD57C1">
        <w:rPr>
          <w:rFonts w:ascii="Arial" w:hAnsi="Arial" w:cs="Arial"/>
        </w:rPr>
        <w:t xml:space="preserve"> a rate per pupil.</w:t>
      </w:r>
    </w:p>
    <w:p w14:paraId="37119ECF" w14:textId="77777777" w:rsidR="00972881" w:rsidRPr="00CD57C1" w:rsidRDefault="00972881" w:rsidP="006238F5">
      <w:pPr>
        <w:ind w:left="360"/>
        <w:rPr>
          <w:rFonts w:ascii="Arial" w:hAnsi="Arial" w:cs="Arial"/>
        </w:rPr>
      </w:pPr>
      <w:r w:rsidRPr="00CD57C1">
        <w:rPr>
          <w:rFonts w:ascii="Arial" w:hAnsi="Arial" w:cs="Arial"/>
        </w:rPr>
        <w:t>Schools should keep a local record of their premises foot print and the LA should be notified of any changes as per annual process referred to in</w:t>
      </w:r>
      <w:r w:rsidR="00801C71">
        <w:rPr>
          <w:rFonts w:ascii="Arial" w:hAnsi="Arial" w:cs="Arial"/>
        </w:rPr>
        <w:t xml:space="preserve"> </w:t>
      </w:r>
      <w:hyperlink w:anchor="_Introduction" w:history="1">
        <w:r w:rsidR="0091721B" w:rsidRPr="000F47C9">
          <w:rPr>
            <w:rStyle w:val="Hyperlink"/>
            <w:rFonts w:ascii="Arial" w:hAnsi="Arial" w:cs="Arial"/>
          </w:rPr>
          <w:t>paragraph 3.1.3.</w:t>
        </w:r>
      </w:hyperlink>
      <w:r w:rsidRPr="000F47C9">
        <w:rPr>
          <w:rFonts w:ascii="Arial" w:hAnsi="Arial" w:cs="Arial"/>
        </w:rPr>
        <w:t xml:space="preserve">  In</w:t>
      </w:r>
      <w:r w:rsidRPr="00CD57C1">
        <w:rPr>
          <w:rFonts w:ascii="Arial" w:hAnsi="Arial" w:cs="Arial"/>
        </w:rPr>
        <w:t xml:space="preserve"> year adjustment</w:t>
      </w:r>
      <w:r>
        <w:rPr>
          <w:rFonts w:ascii="Arial" w:hAnsi="Arial" w:cs="Arial"/>
        </w:rPr>
        <w:t>s</w:t>
      </w:r>
      <w:r w:rsidRPr="00CD57C1">
        <w:rPr>
          <w:rFonts w:ascii="Arial" w:hAnsi="Arial" w:cs="Arial"/>
        </w:rPr>
        <w:t xml:space="preserve"> to funding for premises will only be made if the premises square metre foot print generates funding of more than 1% of the overall funding the school has received in the previous financial year. </w:t>
      </w:r>
    </w:p>
    <w:p w14:paraId="3A063C92" w14:textId="77777777" w:rsidR="00972881" w:rsidRPr="009238AD" w:rsidRDefault="00972881" w:rsidP="005D267C">
      <w:pPr>
        <w:pStyle w:val="Heading4"/>
        <w:numPr>
          <w:ilvl w:val="3"/>
          <w:numId w:val="7"/>
        </w:numPr>
      </w:pPr>
      <w:r w:rsidRPr="009238AD">
        <w:t>Grounds Site Area (hectares)</w:t>
      </w:r>
    </w:p>
    <w:p w14:paraId="1C4E90EC" w14:textId="57F6FA58" w:rsidR="00972881" w:rsidRDefault="00972881" w:rsidP="006238F5">
      <w:pPr>
        <w:ind w:left="360"/>
        <w:rPr>
          <w:rFonts w:ascii="Arial" w:hAnsi="Arial" w:cs="Arial"/>
        </w:rPr>
      </w:pPr>
      <w:r w:rsidRPr="00CD57C1">
        <w:rPr>
          <w:rFonts w:ascii="Arial" w:hAnsi="Arial" w:cs="Arial"/>
        </w:rPr>
        <w:t>The rate of funding for each hectare is £1,0</w:t>
      </w:r>
      <w:r w:rsidR="000E5CFB">
        <w:rPr>
          <w:rFonts w:ascii="Arial" w:hAnsi="Arial" w:cs="Arial"/>
        </w:rPr>
        <w:t>9</w:t>
      </w:r>
      <w:r w:rsidR="00D22033">
        <w:rPr>
          <w:rFonts w:ascii="Arial" w:hAnsi="Arial" w:cs="Arial"/>
        </w:rPr>
        <w:t>4</w:t>
      </w:r>
      <w:r w:rsidRPr="00CD57C1">
        <w:rPr>
          <w:rFonts w:ascii="Arial" w:hAnsi="Arial" w:cs="Arial"/>
        </w:rPr>
        <w:t xml:space="preserve">. This funding is targeted at grounds maintenance. </w:t>
      </w:r>
    </w:p>
    <w:p w14:paraId="0D1A6615" w14:textId="77777777" w:rsidR="00972881" w:rsidRPr="00CD57C1" w:rsidRDefault="00972881" w:rsidP="006238F5">
      <w:pPr>
        <w:ind w:left="360"/>
        <w:rPr>
          <w:rFonts w:ascii="Arial" w:hAnsi="Arial" w:cs="Arial"/>
        </w:rPr>
      </w:pPr>
      <w:r w:rsidRPr="00CD57C1">
        <w:rPr>
          <w:rFonts w:ascii="Arial" w:hAnsi="Arial" w:cs="Arial"/>
        </w:rPr>
        <w:lastRenderedPageBreak/>
        <w:t xml:space="preserve">The total funding generated is divided by the number of commissioned places for the academic year to </w:t>
      </w:r>
      <w:r>
        <w:rPr>
          <w:rFonts w:ascii="Arial" w:hAnsi="Arial" w:cs="Arial"/>
        </w:rPr>
        <w:t>calculate</w:t>
      </w:r>
      <w:r w:rsidRPr="00CD57C1">
        <w:rPr>
          <w:rFonts w:ascii="Arial" w:hAnsi="Arial" w:cs="Arial"/>
        </w:rPr>
        <w:t xml:space="preserve"> a rate per pupil.</w:t>
      </w:r>
    </w:p>
    <w:p w14:paraId="48CAFDE2" w14:textId="77777777" w:rsidR="00972881" w:rsidRPr="009238AD" w:rsidRDefault="00972881" w:rsidP="005D267C">
      <w:pPr>
        <w:pStyle w:val="Heading4"/>
        <w:numPr>
          <w:ilvl w:val="3"/>
          <w:numId w:val="7"/>
        </w:numPr>
      </w:pPr>
      <w:r w:rsidRPr="009238AD">
        <w:t>Rentals</w:t>
      </w:r>
    </w:p>
    <w:p w14:paraId="2E7AA12B" w14:textId="595F29EB" w:rsidR="00972881" w:rsidRDefault="00972881" w:rsidP="006238F5">
      <w:pPr>
        <w:ind w:left="360"/>
        <w:rPr>
          <w:rFonts w:ascii="Arial" w:hAnsi="Arial" w:cs="Arial"/>
        </w:rPr>
      </w:pPr>
      <w:r w:rsidRPr="00CD57C1">
        <w:rPr>
          <w:rFonts w:ascii="Arial" w:hAnsi="Arial" w:cs="Arial"/>
        </w:rPr>
        <w:t xml:space="preserve">Funding for rentals will only be paid if the school needs to hire additional premises in order to deliver the curriculum. Before entering into any </w:t>
      </w:r>
      <w:r w:rsidR="00DA7D4F" w:rsidRPr="00CD57C1">
        <w:rPr>
          <w:rFonts w:ascii="Arial" w:hAnsi="Arial" w:cs="Arial"/>
        </w:rPr>
        <w:t>agreement,</w:t>
      </w:r>
      <w:r w:rsidRPr="00CD57C1">
        <w:rPr>
          <w:rFonts w:ascii="Arial" w:hAnsi="Arial" w:cs="Arial"/>
        </w:rPr>
        <w:t xml:space="preserve"> the school must get authorisation from their Area Education Officer (AEO) that it meets the necessary criteria (to deliver the curriculum) and on confirmation from the AEO the school must seek advice from </w:t>
      </w:r>
      <w:r>
        <w:rPr>
          <w:rFonts w:ascii="Arial" w:hAnsi="Arial" w:cs="Arial"/>
        </w:rPr>
        <w:t xml:space="preserve">LA </w:t>
      </w:r>
      <w:r w:rsidRPr="00CD57C1">
        <w:rPr>
          <w:rFonts w:ascii="Arial" w:hAnsi="Arial" w:cs="Arial"/>
        </w:rPr>
        <w:t>Property</w:t>
      </w:r>
      <w:r>
        <w:rPr>
          <w:rFonts w:ascii="Arial" w:hAnsi="Arial" w:cs="Arial"/>
        </w:rPr>
        <w:t xml:space="preserve"> Services</w:t>
      </w:r>
      <w:r w:rsidRPr="00CD57C1">
        <w:rPr>
          <w:rFonts w:ascii="Arial" w:hAnsi="Arial" w:cs="Arial"/>
        </w:rPr>
        <w:t xml:space="preserve"> regarding the robustness of the agreement entered into. If this </w:t>
      </w:r>
      <w:r w:rsidR="00CE20F4">
        <w:rPr>
          <w:rFonts w:ascii="Arial" w:hAnsi="Arial" w:cs="Arial"/>
        </w:rPr>
        <w:t>criterion</w:t>
      </w:r>
      <w:r w:rsidRPr="00CD57C1">
        <w:rPr>
          <w:rFonts w:ascii="Arial" w:hAnsi="Arial" w:cs="Arial"/>
        </w:rPr>
        <w:t xml:space="preserve"> is not met in full, the reimbursement of costs will not be considered. </w:t>
      </w:r>
      <w:r>
        <w:rPr>
          <w:rFonts w:ascii="Arial" w:hAnsi="Arial" w:cs="Arial"/>
        </w:rPr>
        <w:t xml:space="preserve">Any changes to existing agreed rentals should be communicated annually through the process outlined in </w:t>
      </w:r>
      <w:hyperlink w:anchor="_Introduction" w:history="1">
        <w:r w:rsidRPr="00037FC7">
          <w:rPr>
            <w:rStyle w:val="Hyperlink"/>
            <w:rFonts w:ascii="Arial" w:hAnsi="Arial" w:cs="Arial"/>
          </w:rPr>
          <w:t xml:space="preserve">paragraph </w:t>
        </w:r>
        <w:r w:rsidR="00EB7474" w:rsidRPr="00037FC7">
          <w:rPr>
            <w:rStyle w:val="Hyperlink"/>
            <w:rFonts w:ascii="Arial" w:hAnsi="Arial" w:cs="Arial"/>
          </w:rPr>
          <w:t>3.1.3</w:t>
        </w:r>
        <w:r w:rsidR="006238F5" w:rsidRPr="00037FC7">
          <w:rPr>
            <w:rStyle w:val="Hyperlink"/>
            <w:rFonts w:ascii="Arial" w:hAnsi="Arial" w:cs="Arial"/>
          </w:rPr>
          <w:t>.</w:t>
        </w:r>
      </w:hyperlink>
      <w:r>
        <w:rPr>
          <w:rFonts w:ascii="Arial" w:hAnsi="Arial" w:cs="Arial"/>
        </w:rPr>
        <w:t xml:space="preserve"> </w:t>
      </w:r>
    </w:p>
    <w:p w14:paraId="3185AED6" w14:textId="77777777" w:rsidR="00972881" w:rsidRPr="00CD57C1" w:rsidRDefault="00972881" w:rsidP="006238F5">
      <w:pPr>
        <w:ind w:left="360"/>
        <w:rPr>
          <w:rFonts w:ascii="Arial" w:hAnsi="Arial" w:cs="Arial"/>
        </w:rPr>
      </w:pPr>
      <w:r w:rsidRPr="00CD57C1">
        <w:rPr>
          <w:rFonts w:ascii="Arial" w:hAnsi="Arial" w:cs="Arial"/>
        </w:rPr>
        <w:t xml:space="preserve">The total agreed cost per annum is then divided by the number of places for the academic year to </w:t>
      </w:r>
      <w:r>
        <w:rPr>
          <w:rFonts w:ascii="Arial" w:hAnsi="Arial" w:cs="Arial"/>
        </w:rPr>
        <w:t>calculate</w:t>
      </w:r>
      <w:r w:rsidRPr="00CD57C1">
        <w:rPr>
          <w:rFonts w:ascii="Arial" w:hAnsi="Arial" w:cs="Arial"/>
        </w:rPr>
        <w:t xml:space="preserve"> a rate per pupil.</w:t>
      </w:r>
    </w:p>
    <w:p w14:paraId="709114C4" w14:textId="77777777" w:rsidR="00972881" w:rsidRPr="009238AD" w:rsidRDefault="00972881" w:rsidP="005D267C">
      <w:pPr>
        <w:pStyle w:val="Heading4"/>
        <w:numPr>
          <w:ilvl w:val="3"/>
          <w:numId w:val="7"/>
        </w:numPr>
      </w:pPr>
      <w:r w:rsidRPr="009238AD">
        <w:t>Hydrotherapy Pool</w:t>
      </w:r>
    </w:p>
    <w:p w14:paraId="08D698EB" w14:textId="3D70B183" w:rsidR="00972881" w:rsidRDefault="00972881" w:rsidP="006238F5">
      <w:pPr>
        <w:ind w:left="360"/>
        <w:rPr>
          <w:rFonts w:ascii="Arial" w:hAnsi="Arial" w:cs="Arial"/>
        </w:rPr>
      </w:pPr>
      <w:r w:rsidRPr="00CD57C1">
        <w:rPr>
          <w:rFonts w:ascii="Arial" w:hAnsi="Arial" w:cs="Arial"/>
        </w:rPr>
        <w:t>All PSCN and CI schools that have a hydrotherapy pool will receive a lump sum payment of £5,</w:t>
      </w:r>
      <w:r w:rsidR="000E5CFB">
        <w:rPr>
          <w:rFonts w:ascii="Arial" w:hAnsi="Arial" w:cs="Arial"/>
        </w:rPr>
        <w:t>20</w:t>
      </w:r>
      <w:r w:rsidR="00D22033">
        <w:rPr>
          <w:rFonts w:ascii="Arial" w:hAnsi="Arial" w:cs="Arial"/>
        </w:rPr>
        <w:t>0</w:t>
      </w:r>
      <w:r w:rsidRPr="00CD57C1">
        <w:rPr>
          <w:rFonts w:ascii="Arial" w:hAnsi="Arial" w:cs="Arial"/>
        </w:rPr>
        <w:t xml:space="preserve">. </w:t>
      </w:r>
    </w:p>
    <w:p w14:paraId="2BB530A3" w14:textId="455A0C65" w:rsidR="00972881" w:rsidRPr="00CD57C1" w:rsidRDefault="00972881" w:rsidP="006238F5">
      <w:pPr>
        <w:ind w:left="360"/>
        <w:rPr>
          <w:rFonts w:ascii="Arial" w:hAnsi="Arial" w:cs="Arial"/>
        </w:rPr>
      </w:pPr>
      <w:r w:rsidRPr="00CD57C1">
        <w:rPr>
          <w:rFonts w:ascii="Arial" w:hAnsi="Arial" w:cs="Arial"/>
        </w:rPr>
        <w:t>The lump sum payment of £5,</w:t>
      </w:r>
      <w:r w:rsidR="000E5CFB">
        <w:rPr>
          <w:rFonts w:ascii="Arial" w:hAnsi="Arial" w:cs="Arial"/>
        </w:rPr>
        <w:t>20</w:t>
      </w:r>
      <w:r w:rsidR="00D22033">
        <w:rPr>
          <w:rFonts w:ascii="Arial" w:hAnsi="Arial" w:cs="Arial"/>
        </w:rPr>
        <w:t>0</w:t>
      </w:r>
      <w:r w:rsidRPr="00CD57C1">
        <w:rPr>
          <w:rFonts w:ascii="Arial" w:hAnsi="Arial" w:cs="Arial"/>
        </w:rPr>
        <w:t xml:space="preserve"> is then divided by the commissioned place numbers for the academic year to </w:t>
      </w:r>
      <w:r>
        <w:rPr>
          <w:rFonts w:ascii="Arial" w:hAnsi="Arial" w:cs="Arial"/>
        </w:rPr>
        <w:t>calculate</w:t>
      </w:r>
      <w:r w:rsidRPr="00CD57C1">
        <w:rPr>
          <w:rFonts w:ascii="Arial" w:hAnsi="Arial" w:cs="Arial"/>
        </w:rPr>
        <w:t xml:space="preserve"> a rate per pupil.</w:t>
      </w:r>
    </w:p>
    <w:p w14:paraId="611798B5" w14:textId="4BDCD086" w:rsidR="00972881" w:rsidRPr="009238AD" w:rsidRDefault="00972881" w:rsidP="005D267C">
      <w:pPr>
        <w:pStyle w:val="Heading4"/>
        <w:numPr>
          <w:ilvl w:val="3"/>
          <w:numId w:val="7"/>
        </w:numPr>
      </w:pPr>
      <w:r w:rsidRPr="009238AD">
        <w:t>Split Site</w:t>
      </w:r>
      <w:r w:rsidR="00CA6910">
        <w:t xml:space="preserve"> -</w:t>
      </w:r>
      <w:r w:rsidRPr="009238AD">
        <w:t xml:space="preserve"> Band 1</w:t>
      </w:r>
    </w:p>
    <w:p w14:paraId="614A3A22" w14:textId="7DA7F20F" w:rsidR="00972881" w:rsidRDefault="00972881" w:rsidP="006238F5">
      <w:pPr>
        <w:ind w:left="360"/>
        <w:rPr>
          <w:rFonts w:ascii="Arial" w:hAnsi="Arial" w:cs="Arial"/>
        </w:rPr>
      </w:pPr>
      <w:r>
        <w:rPr>
          <w:rFonts w:ascii="Arial" w:hAnsi="Arial" w:cs="Arial"/>
        </w:rPr>
        <w:t>Schools organised on two or more main sites, which are separated by a busy main road or a shortest walking route of 0.5 – 5 miles are eligible for Band 1 Split Sites funding of £4,</w:t>
      </w:r>
      <w:r w:rsidR="005638FA">
        <w:rPr>
          <w:rFonts w:ascii="Arial" w:hAnsi="Arial" w:cs="Arial"/>
        </w:rPr>
        <w:t>5</w:t>
      </w:r>
      <w:r w:rsidR="000E5CFB">
        <w:rPr>
          <w:rFonts w:ascii="Arial" w:hAnsi="Arial" w:cs="Arial"/>
        </w:rPr>
        <w:t>5</w:t>
      </w:r>
      <w:r w:rsidR="00D22033">
        <w:rPr>
          <w:rFonts w:ascii="Arial" w:hAnsi="Arial" w:cs="Arial"/>
        </w:rPr>
        <w:t>3</w:t>
      </w:r>
      <w:r w:rsidR="006238F5">
        <w:rPr>
          <w:rFonts w:ascii="Arial" w:hAnsi="Arial" w:cs="Arial"/>
        </w:rPr>
        <w:t>. This is</w:t>
      </w:r>
      <w:r>
        <w:rPr>
          <w:rFonts w:ascii="Arial" w:hAnsi="Arial" w:cs="Arial"/>
        </w:rPr>
        <w:t xml:space="preserve"> in recognition of the additional costs associated with transporting staff and children between sites. </w:t>
      </w:r>
    </w:p>
    <w:p w14:paraId="77A51725" w14:textId="77777777" w:rsidR="00972881" w:rsidRDefault="00972881" w:rsidP="006238F5">
      <w:pPr>
        <w:ind w:left="360"/>
        <w:rPr>
          <w:rFonts w:ascii="Arial" w:hAnsi="Arial" w:cs="Arial"/>
        </w:rPr>
      </w:pPr>
      <w:r w:rsidRPr="00CD57C1">
        <w:rPr>
          <w:rFonts w:ascii="Arial" w:hAnsi="Arial" w:cs="Arial"/>
        </w:rPr>
        <w:t xml:space="preserve">Schools where a bridge or tunnel is available to overcome the problems of a busy main road do not qualify.  </w:t>
      </w:r>
    </w:p>
    <w:p w14:paraId="1375DCC2" w14:textId="665A4B61" w:rsidR="00972881" w:rsidRPr="00CD57C1" w:rsidRDefault="00972881" w:rsidP="006238F5">
      <w:pPr>
        <w:spacing w:after="0" w:line="240" w:lineRule="auto"/>
        <w:ind w:left="360"/>
        <w:rPr>
          <w:rFonts w:ascii="Arial" w:hAnsi="Arial" w:cs="Arial"/>
        </w:rPr>
      </w:pPr>
      <w:r w:rsidRPr="00CD57C1">
        <w:rPr>
          <w:rFonts w:ascii="Arial" w:hAnsi="Arial" w:cs="Arial"/>
        </w:rPr>
        <w:t>The lump sum payment of £4,</w:t>
      </w:r>
      <w:r w:rsidR="005638FA">
        <w:rPr>
          <w:rFonts w:ascii="Arial" w:hAnsi="Arial" w:cs="Arial"/>
        </w:rPr>
        <w:t>5</w:t>
      </w:r>
      <w:r w:rsidR="000E5CFB">
        <w:rPr>
          <w:rFonts w:ascii="Arial" w:hAnsi="Arial" w:cs="Arial"/>
        </w:rPr>
        <w:t>5</w:t>
      </w:r>
      <w:r w:rsidR="00D22033">
        <w:rPr>
          <w:rFonts w:ascii="Arial" w:hAnsi="Arial" w:cs="Arial"/>
        </w:rPr>
        <w:t>3</w:t>
      </w:r>
      <w:r w:rsidRPr="00CD57C1">
        <w:rPr>
          <w:rFonts w:ascii="Arial" w:hAnsi="Arial" w:cs="Arial"/>
        </w:rPr>
        <w:t xml:space="preserve"> is divided by the commissioned place numbers for the academic year to </w:t>
      </w:r>
      <w:r>
        <w:rPr>
          <w:rFonts w:ascii="Arial" w:hAnsi="Arial" w:cs="Arial"/>
        </w:rPr>
        <w:t xml:space="preserve">calculate </w:t>
      </w:r>
      <w:r w:rsidRPr="00CD57C1">
        <w:rPr>
          <w:rFonts w:ascii="Arial" w:hAnsi="Arial" w:cs="Arial"/>
        </w:rPr>
        <w:t>a rate per pupil.</w:t>
      </w:r>
    </w:p>
    <w:p w14:paraId="2BA2AAC3" w14:textId="210F7255" w:rsidR="00972881" w:rsidRPr="009238AD" w:rsidRDefault="00972881" w:rsidP="005D267C">
      <w:pPr>
        <w:pStyle w:val="Heading4"/>
        <w:numPr>
          <w:ilvl w:val="3"/>
          <w:numId w:val="7"/>
        </w:numPr>
      </w:pPr>
      <w:r w:rsidRPr="009238AD">
        <w:t xml:space="preserve">Split Site </w:t>
      </w:r>
      <w:r w:rsidR="00CA6910">
        <w:t>-</w:t>
      </w:r>
      <w:r w:rsidRPr="009238AD">
        <w:t xml:space="preserve"> Band 2</w:t>
      </w:r>
    </w:p>
    <w:p w14:paraId="1A7DBBBB" w14:textId="373DC616" w:rsidR="00972881" w:rsidRDefault="00972881" w:rsidP="006238F5">
      <w:pPr>
        <w:ind w:left="360"/>
        <w:rPr>
          <w:rFonts w:ascii="Arial" w:hAnsi="Arial" w:cs="Arial"/>
        </w:rPr>
      </w:pPr>
      <w:r>
        <w:rPr>
          <w:rFonts w:ascii="Arial" w:hAnsi="Arial" w:cs="Arial"/>
        </w:rPr>
        <w:t>Schools organised on two or more main sites, which are separated by an average journey time by road of more than 15 minutes or by a shortest walking route of 5 miles or more are eligible for Band 2 Split Sites funding of £3</w:t>
      </w:r>
      <w:r w:rsidR="009C506C">
        <w:rPr>
          <w:rFonts w:ascii="Arial" w:hAnsi="Arial" w:cs="Arial"/>
        </w:rPr>
        <w:t>9</w:t>
      </w:r>
      <w:r>
        <w:rPr>
          <w:rFonts w:ascii="Arial" w:hAnsi="Arial" w:cs="Arial"/>
        </w:rPr>
        <w:t>,</w:t>
      </w:r>
      <w:r w:rsidR="000E5CFB">
        <w:rPr>
          <w:rFonts w:ascii="Arial" w:hAnsi="Arial" w:cs="Arial"/>
        </w:rPr>
        <w:t>9</w:t>
      </w:r>
      <w:r w:rsidR="00D22033">
        <w:rPr>
          <w:rFonts w:ascii="Arial" w:hAnsi="Arial" w:cs="Arial"/>
        </w:rPr>
        <w:t>64</w:t>
      </w:r>
      <w:r w:rsidR="006238F5">
        <w:rPr>
          <w:rFonts w:ascii="Arial" w:hAnsi="Arial" w:cs="Arial"/>
        </w:rPr>
        <w:t>. This is</w:t>
      </w:r>
      <w:r>
        <w:rPr>
          <w:rFonts w:ascii="Arial" w:hAnsi="Arial" w:cs="Arial"/>
        </w:rPr>
        <w:t xml:space="preserve"> in recognition of the additional costs associated with transporting staff and children between sites. </w:t>
      </w:r>
    </w:p>
    <w:p w14:paraId="6497B3F2" w14:textId="77777777" w:rsidR="00972881" w:rsidRDefault="00972881" w:rsidP="006238F5">
      <w:pPr>
        <w:spacing w:after="0" w:line="240" w:lineRule="auto"/>
        <w:ind w:left="360"/>
        <w:rPr>
          <w:rFonts w:ascii="Arial" w:hAnsi="Arial" w:cs="Arial"/>
        </w:rPr>
      </w:pPr>
      <w:r w:rsidRPr="00CD57C1">
        <w:rPr>
          <w:rFonts w:ascii="Arial" w:hAnsi="Arial" w:cs="Arial"/>
        </w:rPr>
        <w:t xml:space="preserve">In exceptional circumstances the overall lump sum may be adjusted to recognise additional costs, where this is the case an appraisal of </w:t>
      </w:r>
      <w:r>
        <w:rPr>
          <w:rFonts w:ascii="Arial" w:hAnsi="Arial" w:cs="Arial"/>
        </w:rPr>
        <w:t>the overall costs of the school</w:t>
      </w:r>
      <w:r w:rsidRPr="00CD57C1">
        <w:rPr>
          <w:rFonts w:ascii="Arial" w:hAnsi="Arial" w:cs="Arial"/>
        </w:rPr>
        <w:t xml:space="preserve"> needs to be carried out. </w:t>
      </w:r>
    </w:p>
    <w:p w14:paraId="2ADF41E7" w14:textId="77777777" w:rsidR="00972881" w:rsidRDefault="00972881" w:rsidP="006238F5">
      <w:pPr>
        <w:spacing w:after="0" w:line="240" w:lineRule="auto"/>
        <w:ind w:left="360"/>
        <w:rPr>
          <w:rFonts w:ascii="Arial" w:hAnsi="Arial" w:cs="Arial"/>
        </w:rPr>
      </w:pPr>
    </w:p>
    <w:p w14:paraId="51EFFF7A" w14:textId="370375AC" w:rsidR="00972881" w:rsidRPr="00CD57C1" w:rsidRDefault="00972881" w:rsidP="006238F5">
      <w:pPr>
        <w:spacing w:after="0" w:line="240" w:lineRule="auto"/>
        <w:ind w:left="360"/>
        <w:rPr>
          <w:rFonts w:ascii="Arial" w:hAnsi="Arial" w:cs="Arial"/>
        </w:rPr>
      </w:pPr>
      <w:r w:rsidRPr="00CD57C1">
        <w:rPr>
          <w:rFonts w:ascii="Arial" w:hAnsi="Arial" w:cs="Arial"/>
        </w:rPr>
        <w:t>The lump sum payment of £3</w:t>
      </w:r>
      <w:r w:rsidR="009C506C">
        <w:rPr>
          <w:rFonts w:ascii="Arial" w:hAnsi="Arial" w:cs="Arial"/>
        </w:rPr>
        <w:t>9</w:t>
      </w:r>
      <w:r w:rsidRPr="00CD57C1">
        <w:rPr>
          <w:rFonts w:ascii="Arial" w:hAnsi="Arial" w:cs="Arial"/>
        </w:rPr>
        <w:t>,</w:t>
      </w:r>
      <w:r w:rsidR="000E5CFB">
        <w:rPr>
          <w:rFonts w:ascii="Arial" w:hAnsi="Arial" w:cs="Arial"/>
        </w:rPr>
        <w:t>9</w:t>
      </w:r>
      <w:r w:rsidR="00D22033">
        <w:rPr>
          <w:rFonts w:ascii="Arial" w:hAnsi="Arial" w:cs="Arial"/>
        </w:rPr>
        <w:t>64</w:t>
      </w:r>
      <w:r w:rsidRPr="00CD57C1">
        <w:rPr>
          <w:rFonts w:ascii="Arial" w:hAnsi="Arial" w:cs="Arial"/>
        </w:rPr>
        <w:t xml:space="preserve"> is divided by the commissioned place numbers for the academic year to </w:t>
      </w:r>
      <w:r>
        <w:rPr>
          <w:rFonts w:ascii="Arial" w:hAnsi="Arial" w:cs="Arial"/>
        </w:rPr>
        <w:t>calculate</w:t>
      </w:r>
      <w:r w:rsidRPr="00CD57C1">
        <w:rPr>
          <w:rFonts w:ascii="Arial" w:hAnsi="Arial" w:cs="Arial"/>
        </w:rPr>
        <w:t xml:space="preserve"> a rate per pupil</w:t>
      </w:r>
    </w:p>
    <w:p w14:paraId="7F28CCE0" w14:textId="77777777" w:rsidR="00E71E23" w:rsidRDefault="00E71E23" w:rsidP="00E71E23">
      <w:pPr>
        <w:pStyle w:val="Heading2"/>
        <w:numPr>
          <w:ilvl w:val="1"/>
          <w:numId w:val="7"/>
        </w:numPr>
      </w:pPr>
      <w:bookmarkStart w:id="26" w:name="_Toc33783115"/>
      <w:r w:rsidRPr="00DF2963">
        <w:t xml:space="preserve">Calculation of </w:t>
      </w:r>
      <w:r w:rsidR="00801AD4">
        <w:t>Residential</w:t>
      </w:r>
      <w:r w:rsidRPr="00DF2963">
        <w:t xml:space="preserve"> </w:t>
      </w:r>
      <w:r w:rsidR="00801AD4">
        <w:t xml:space="preserve">Pupil </w:t>
      </w:r>
      <w:r w:rsidRPr="00DF2963">
        <w:t>Funding Rates</w:t>
      </w:r>
      <w:bookmarkEnd w:id="26"/>
    </w:p>
    <w:p w14:paraId="5B489A3F" w14:textId="77777777" w:rsidR="00E71E23" w:rsidRDefault="00E71E23" w:rsidP="005C7E7B">
      <w:pPr>
        <w:spacing w:after="0" w:line="240" w:lineRule="auto"/>
        <w:ind w:left="720"/>
        <w:rPr>
          <w:rFonts w:ascii="Arial" w:hAnsi="Arial" w:cs="Arial"/>
        </w:rPr>
      </w:pPr>
      <w:r>
        <w:rPr>
          <w:rFonts w:ascii="Arial" w:hAnsi="Arial" w:cs="Arial"/>
        </w:rPr>
        <w:t xml:space="preserve">Four Special Schools in Kent have a residential provision and a unique rate is calculated for each provision using </w:t>
      </w:r>
      <w:proofErr w:type="gramStart"/>
      <w:r>
        <w:rPr>
          <w:rFonts w:ascii="Arial" w:hAnsi="Arial" w:cs="Arial"/>
        </w:rPr>
        <w:t>a number of</w:t>
      </w:r>
      <w:proofErr w:type="gramEnd"/>
      <w:r>
        <w:rPr>
          <w:rFonts w:ascii="Arial" w:hAnsi="Arial" w:cs="Arial"/>
        </w:rPr>
        <w:t xml:space="preserve"> general data capture sets. For weekday residential the funding is for 38 weeks per year and for weekend residential the funding is for 19 weeks per year. </w:t>
      </w:r>
    </w:p>
    <w:p w14:paraId="0B5239E2" w14:textId="77777777" w:rsidR="00E71E23" w:rsidRDefault="00E71E23" w:rsidP="00E71E23">
      <w:pPr>
        <w:spacing w:after="0" w:line="240" w:lineRule="auto"/>
        <w:rPr>
          <w:rFonts w:ascii="Arial" w:hAnsi="Arial" w:cs="Arial"/>
        </w:rPr>
      </w:pPr>
    </w:p>
    <w:p w14:paraId="6C834227" w14:textId="168C8319" w:rsidR="00E71E23" w:rsidRDefault="00E71E23" w:rsidP="005C7E7B">
      <w:pPr>
        <w:spacing w:after="0" w:line="240" w:lineRule="auto"/>
        <w:ind w:left="720"/>
        <w:rPr>
          <w:rFonts w:ascii="Arial" w:hAnsi="Arial" w:cs="Arial"/>
        </w:rPr>
      </w:pPr>
      <w:r w:rsidRPr="00CE74D2">
        <w:rPr>
          <w:rFonts w:ascii="Arial" w:hAnsi="Arial" w:cs="Arial"/>
        </w:rPr>
        <w:t xml:space="preserve">This guidance is an overview of the calculation; further detailed calculations can be requested by contacting </w:t>
      </w:r>
      <w:r w:rsidR="00204915" w:rsidRPr="00CE74D2">
        <w:rPr>
          <w:rFonts w:ascii="Arial" w:hAnsi="Arial" w:cs="Arial"/>
        </w:rPr>
        <w:t>C</w:t>
      </w:r>
      <w:r w:rsidR="009C506C" w:rsidRPr="00CE74D2">
        <w:rPr>
          <w:rFonts w:ascii="Arial" w:hAnsi="Arial" w:cs="Arial"/>
        </w:rPr>
        <w:t>hris Scott</w:t>
      </w:r>
      <w:r w:rsidR="00204915" w:rsidRPr="00CE74D2">
        <w:rPr>
          <w:rFonts w:ascii="Arial" w:hAnsi="Arial" w:cs="Arial"/>
        </w:rPr>
        <w:t xml:space="preserve"> (Schools, High Needs and Early </w:t>
      </w:r>
      <w:r w:rsidR="00B02C10" w:rsidRPr="00CE74D2">
        <w:rPr>
          <w:rFonts w:ascii="Arial" w:hAnsi="Arial" w:cs="Arial"/>
        </w:rPr>
        <w:t>Y</w:t>
      </w:r>
      <w:r w:rsidR="00204915" w:rsidRPr="00CE74D2">
        <w:rPr>
          <w:rFonts w:ascii="Arial" w:hAnsi="Arial" w:cs="Arial"/>
        </w:rPr>
        <w:t xml:space="preserve">ears Team) </w:t>
      </w:r>
      <w:hyperlink r:id="rId15" w:history="1">
        <w:r w:rsidR="00470EEF" w:rsidRPr="00CE74D2">
          <w:rPr>
            <w:rStyle w:val="Hyperlink"/>
            <w:rFonts w:ascii="Arial" w:hAnsi="Arial" w:cs="Arial"/>
          </w:rPr>
          <w:t>Christopher.scott@kent.gov.uk</w:t>
        </w:r>
      </w:hyperlink>
      <w:r w:rsidRPr="00CE74D2">
        <w:rPr>
          <w:rFonts w:ascii="Arial" w:hAnsi="Arial" w:cs="Arial"/>
        </w:rPr>
        <w:t>.</w:t>
      </w:r>
    </w:p>
    <w:p w14:paraId="278E0237" w14:textId="77777777" w:rsidR="00C93E37" w:rsidRDefault="00C93E37" w:rsidP="005C7E7B">
      <w:pPr>
        <w:spacing w:after="0" w:line="240" w:lineRule="auto"/>
        <w:ind w:left="720"/>
        <w:rPr>
          <w:rFonts w:ascii="Arial" w:hAnsi="Arial" w:cs="Arial"/>
        </w:rPr>
      </w:pPr>
    </w:p>
    <w:p w14:paraId="028DD512" w14:textId="77777777" w:rsidR="009238AD" w:rsidRPr="00801AD4" w:rsidRDefault="00E71E23" w:rsidP="00801AD4">
      <w:pPr>
        <w:pStyle w:val="Heading3"/>
        <w:numPr>
          <w:ilvl w:val="2"/>
          <w:numId w:val="7"/>
        </w:numPr>
        <w:rPr>
          <w:sz w:val="24"/>
          <w:u w:val="single"/>
        </w:rPr>
      </w:pPr>
      <w:bookmarkStart w:id="27" w:name="_Toc443487645"/>
      <w:bookmarkStart w:id="28" w:name="_Toc443487748"/>
      <w:bookmarkStart w:id="29" w:name="_Toc443487794"/>
      <w:bookmarkStart w:id="30" w:name="_Toc443551883"/>
      <w:bookmarkStart w:id="31" w:name="_Toc443552492"/>
      <w:bookmarkStart w:id="32" w:name="_Toc443640260"/>
      <w:bookmarkStart w:id="33" w:name="_Toc444163350"/>
      <w:bookmarkStart w:id="34" w:name="_Toc33783116"/>
      <w:r w:rsidRPr="00801AD4">
        <w:rPr>
          <w:sz w:val="24"/>
          <w:u w:val="single"/>
        </w:rPr>
        <w:lastRenderedPageBreak/>
        <w:t>Pupil Led Funding Factors</w:t>
      </w:r>
      <w:bookmarkEnd w:id="27"/>
      <w:bookmarkEnd w:id="28"/>
      <w:bookmarkEnd w:id="29"/>
      <w:bookmarkEnd w:id="30"/>
      <w:bookmarkEnd w:id="31"/>
      <w:bookmarkEnd w:id="32"/>
      <w:bookmarkEnd w:id="33"/>
      <w:bookmarkEnd w:id="34"/>
    </w:p>
    <w:p w14:paraId="1633D39B" w14:textId="3A37033E" w:rsidR="009238AD" w:rsidRPr="009238AD" w:rsidRDefault="009238AD" w:rsidP="00AA7C15">
      <w:pPr>
        <w:ind w:left="360" w:firstLine="720"/>
        <w:rPr>
          <w:b/>
          <w:u w:val="single"/>
        </w:rPr>
      </w:pPr>
      <w:r>
        <w:t xml:space="preserve">See </w:t>
      </w:r>
      <w:hyperlink r:id="rId16" w:history="1">
        <w:r w:rsidRPr="00BB1B59">
          <w:rPr>
            <w:rStyle w:val="Hyperlink"/>
            <w:b/>
          </w:rPr>
          <w:t xml:space="preserve">Appendix 1 </w:t>
        </w:r>
        <w:r w:rsidR="00432C88">
          <w:rPr>
            <w:rStyle w:val="Hyperlink"/>
            <w:b/>
          </w:rPr>
          <w:t>-</w:t>
        </w:r>
        <w:r w:rsidRPr="00BB1B59">
          <w:rPr>
            <w:rStyle w:val="Hyperlink"/>
            <w:b/>
          </w:rPr>
          <w:t xml:space="preserve"> Section 3</w:t>
        </w:r>
      </w:hyperlink>
    </w:p>
    <w:p w14:paraId="5D49A066" w14:textId="77777777" w:rsidR="00E71E23" w:rsidRPr="009238AD" w:rsidRDefault="00E71E23" w:rsidP="00E71E23">
      <w:pPr>
        <w:pStyle w:val="Heading4"/>
        <w:numPr>
          <w:ilvl w:val="3"/>
          <w:numId w:val="7"/>
        </w:numPr>
      </w:pPr>
      <w:r w:rsidRPr="009238AD">
        <w:t>Residential Weekday rate</w:t>
      </w:r>
    </w:p>
    <w:p w14:paraId="6C9B57A5" w14:textId="77777777" w:rsidR="00E71E23" w:rsidRDefault="00E71E23" w:rsidP="00E71E23">
      <w:pPr>
        <w:spacing w:after="0" w:line="240" w:lineRule="auto"/>
        <w:ind w:left="360"/>
        <w:rPr>
          <w:rFonts w:ascii="Arial" w:hAnsi="Arial" w:cs="Arial"/>
        </w:rPr>
      </w:pPr>
      <w:r w:rsidRPr="00126A0D">
        <w:rPr>
          <w:rFonts w:ascii="Arial" w:hAnsi="Arial" w:cs="Arial"/>
        </w:rPr>
        <w:t xml:space="preserve">Included in this rate </w:t>
      </w:r>
      <w:r>
        <w:rPr>
          <w:rFonts w:ascii="Arial" w:hAnsi="Arial" w:cs="Arial"/>
        </w:rPr>
        <w:t>is funding for the following elements:</w:t>
      </w:r>
    </w:p>
    <w:p w14:paraId="1E7E590B"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Care Staff - waking hours</w:t>
      </w:r>
    </w:p>
    <w:p w14:paraId="702AB776" w14:textId="6A3EFBE9" w:rsidR="00E71E23" w:rsidRDefault="00E71E23" w:rsidP="00E71E23">
      <w:pPr>
        <w:numPr>
          <w:ilvl w:val="0"/>
          <w:numId w:val="1"/>
        </w:numPr>
        <w:spacing w:after="0" w:line="240" w:lineRule="auto"/>
        <w:ind w:left="1080"/>
        <w:rPr>
          <w:rFonts w:ascii="Arial" w:hAnsi="Arial" w:cs="Arial"/>
        </w:rPr>
      </w:pPr>
      <w:r>
        <w:rPr>
          <w:rFonts w:ascii="Arial" w:hAnsi="Arial" w:cs="Arial"/>
        </w:rPr>
        <w:t xml:space="preserve">Care Staff </w:t>
      </w:r>
      <w:r w:rsidR="001648D4">
        <w:rPr>
          <w:rFonts w:ascii="Arial" w:hAnsi="Arial" w:cs="Arial"/>
        </w:rPr>
        <w:t>- sleeping</w:t>
      </w:r>
      <w:r>
        <w:rPr>
          <w:rFonts w:ascii="Arial" w:hAnsi="Arial" w:cs="Arial"/>
        </w:rPr>
        <w:t xml:space="preserve"> hours (sleeping and waking staff)</w:t>
      </w:r>
    </w:p>
    <w:p w14:paraId="31CD1A1C"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 xml:space="preserve">Key workers and middle management </w:t>
      </w:r>
    </w:p>
    <w:p w14:paraId="246F81E9"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Medical services</w:t>
      </w:r>
    </w:p>
    <w:p w14:paraId="64D78409"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Premises staff</w:t>
      </w:r>
    </w:p>
    <w:p w14:paraId="3AF1368B"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Leadership</w:t>
      </w:r>
    </w:p>
    <w:p w14:paraId="52C65434"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Stationery</w:t>
      </w:r>
    </w:p>
    <w:p w14:paraId="1D992356" w14:textId="77777777" w:rsidR="00E71E23" w:rsidRPr="009238AD" w:rsidRDefault="00E71E23" w:rsidP="00E71E23">
      <w:pPr>
        <w:pStyle w:val="Heading4"/>
        <w:numPr>
          <w:ilvl w:val="3"/>
          <w:numId w:val="7"/>
        </w:numPr>
      </w:pPr>
      <w:r w:rsidRPr="009238AD">
        <w:t>Residential Weekend rate</w:t>
      </w:r>
    </w:p>
    <w:p w14:paraId="16ED68EB" w14:textId="77777777" w:rsidR="00E71E23" w:rsidRDefault="00E71E23" w:rsidP="00E71E23">
      <w:pPr>
        <w:spacing w:after="0" w:line="240" w:lineRule="auto"/>
        <w:ind w:left="360"/>
        <w:rPr>
          <w:rFonts w:ascii="Arial" w:hAnsi="Arial" w:cs="Arial"/>
        </w:rPr>
      </w:pPr>
      <w:r w:rsidRPr="00126A0D">
        <w:rPr>
          <w:rFonts w:ascii="Arial" w:hAnsi="Arial" w:cs="Arial"/>
        </w:rPr>
        <w:t xml:space="preserve">Included in this rate </w:t>
      </w:r>
      <w:r>
        <w:rPr>
          <w:rFonts w:ascii="Arial" w:hAnsi="Arial" w:cs="Arial"/>
        </w:rPr>
        <w:t>is funding for the following elements:</w:t>
      </w:r>
    </w:p>
    <w:p w14:paraId="2CDECE92"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Care Staff - waking hours</w:t>
      </w:r>
    </w:p>
    <w:p w14:paraId="7AA790A6" w14:textId="08DB1B40" w:rsidR="00E71E23" w:rsidRDefault="00E71E23" w:rsidP="00E71E23">
      <w:pPr>
        <w:numPr>
          <w:ilvl w:val="0"/>
          <w:numId w:val="1"/>
        </w:numPr>
        <w:spacing w:after="0" w:line="240" w:lineRule="auto"/>
        <w:ind w:left="1080"/>
        <w:rPr>
          <w:rFonts w:ascii="Arial" w:hAnsi="Arial" w:cs="Arial"/>
        </w:rPr>
      </w:pPr>
      <w:r>
        <w:rPr>
          <w:rFonts w:ascii="Arial" w:hAnsi="Arial" w:cs="Arial"/>
        </w:rPr>
        <w:t xml:space="preserve">Care Staff </w:t>
      </w:r>
      <w:r w:rsidR="001648D4">
        <w:rPr>
          <w:rFonts w:ascii="Arial" w:hAnsi="Arial" w:cs="Arial"/>
        </w:rPr>
        <w:t>- sleeping</w:t>
      </w:r>
      <w:r>
        <w:rPr>
          <w:rFonts w:ascii="Arial" w:hAnsi="Arial" w:cs="Arial"/>
        </w:rPr>
        <w:t xml:space="preserve"> hours (sleeping and waking staff)</w:t>
      </w:r>
    </w:p>
    <w:p w14:paraId="096539CD"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 xml:space="preserve">Key workers and middle management </w:t>
      </w:r>
    </w:p>
    <w:p w14:paraId="0B672CF1"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Medical services</w:t>
      </w:r>
    </w:p>
    <w:p w14:paraId="1033C743"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Premises staff</w:t>
      </w:r>
    </w:p>
    <w:p w14:paraId="2D70012D"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Leadership</w:t>
      </w:r>
    </w:p>
    <w:p w14:paraId="3CE9D8CA" w14:textId="77777777" w:rsidR="00E71E23" w:rsidRDefault="00E71E23" w:rsidP="00E71E23">
      <w:pPr>
        <w:numPr>
          <w:ilvl w:val="0"/>
          <w:numId w:val="1"/>
        </w:numPr>
        <w:spacing w:after="0" w:line="240" w:lineRule="auto"/>
        <w:ind w:left="1080"/>
        <w:rPr>
          <w:rFonts w:ascii="Arial" w:hAnsi="Arial" w:cs="Arial"/>
        </w:rPr>
      </w:pPr>
      <w:r>
        <w:rPr>
          <w:rFonts w:ascii="Arial" w:hAnsi="Arial" w:cs="Arial"/>
        </w:rPr>
        <w:t>Stationery</w:t>
      </w:r>
    </w:p>
    <w:p w14:paraId="722E951F" w14:textId="77777777" w:rsidR="00E71E23" w:rsidRPr="009238AD" w:rsidRDefault="00E71E23" w:rsidP="00E71E23">
      <w:pPr>
        <w:pStyle w:val="Heading4"/>
        <w:numPr>
          <w:ilvl w:val="3"/>
          <w:numId w:val="7"/>
        </w:numPr>
      </w:pPr>
      <w:r w:rsidRPr="009238AD">
        <w:t xml:space="preserve">Residential Weekday Places – Catering </w:t>
      </w:r>
    </w:p>
    <w:p w14:paraId="001BBB01" w14:textId="3E8BD83B" w:rsidR="00E71E23" w:rsidRPr="00762024" w:rsidRDefault="00E71E23" w:rsidP="00E71E23">
      <w:pPr>
        <w:spacing w:after="0" w:line="240" w:lineRule="auto"/>
        <w:ind w:left="360"/>
        <w:rPr>
          <w:rFonts w:ascii="Arial" w:hAnsi="Arial" w:cs="Arial"/>
        </w:rPr>
      </w:pPr>
      <w:r>
        <w:rPr>
          <w:rFonts w:ascii="Arial" w:hAnsi="Arial" w:cs="Arial"/>
        </w:rPr>
        <w:t>Funding is allocated for breakfast and evening meals as a contribution towards the cost of the food at a rate of £1,</w:t>
      </w:r>
      <w:r w:rsidR="00470EEF">
        <w:rPr>
          <w:rFonts w:ascii="Arial" w:hAnsi="Arial" w:cs="Arial"/>
        </w:rPr>
        <w:t>4</w:t>
      </w:r>
      <w:r w:rsidR="000E5CFB">
        <w:rPr>
          <w:rFonts w:ascii="Arial" w:hAnsi="Arial" w:cs="Arial"/>
        </w:rPr>
        <w:t>1</w:t>
      </w:r>
      <w:r w:rsidR="00D22033">
        <w:rPr>
          <w:rFonts w:ascii="Arial" w:hAnsi="Arial" w:cs="Arial"/>
        </w:rPr>
        <w:t>4</w:t>
      </w:r>
      <w:r>
        <w:rPr>
          <w:rFonts w:ascii="Arial" w:hAnsi="Arial" w:cs="Arial"/>
        </w:rPr>
        <w:t xml:space="preserve"> per annum.</w:t>
      </w:r>
    </w:p>
    <w:p w14:paraId="42E1C8D7" w14:textId="77777777" w:rsidR="00E71E23" w:rsidRPr="009238AD" w:rsidRDefault="00E71E23" w:rsidP="00E71E23">
      <w:pPr>
        <w:pStyle w:val="Heading4"/>
        <w:numPr>
          <w:ilvl w:val="3"/>
          <w:numId w:val="7"/>
        </w:numPr>
      </w:pPr>
      <w:r w:rsidRPr="009238AD">
        <w:t xml:space="preserve">Residential Weekend Places – Catering </w:t>
      </w:r>
    </w:p>
    <w:p w14:paraId="6AE2B1C7" w14:textId="2DEFA076" w:rsidR="00E71E23" w:rsidRDefault="00E71E23" w:rsidP="00E71E23">
      <w:pPr>
        <w:spacing w:after="0" w:line="240" w:lineRule="auto"/>
        <w:ind w:left="360"/>
        <w:rPr>
          <w:rFonts w:ascii="Arial" w:hAnsi="Arial" w:cs="Arial"/>
        </w:rPr>
      </w:pPr>
      <w:r>
        <w:rPr>
          <w:rFonts w:ascii="Arial" w:hAnsi="Arial" w:cs="Arial"/>
        </w:rPr>
        <w:t>Funding is allocated for breakfast and evening meals as a contribution towards the cost of the food at a rate of £2,</w:t>
      </w:r>
      <w:r w:rsidR="00470EEF">
        <w:rPr>
          <w:rFonts w:ascii="Arial" w:hAnsi="Arial" w:cs="Arial"/>
        </w:rPr>
        <w:t>1</w:t>
      </w:r>
      <w:r w:rsidR="000E5CFB">
        <w:rPr>
          <w:rFonts w:ascii="Arial" w:hAnsi="Arial" w:cs="Arial"/>
        </w:rPr>
        <w:t>32</w:t>
      </w:r>
      <w:r>
        <w:rPr>
          <w:rFonts w:ascii="Arial" w:hAnsi="Arial" w:cs="Arial"/>
        </w:rPr>
        <w:t xml:space="preserve"> per annum. </w:t>
      </w:r>
    </w:p>
    <w:p w14:paraId="15CB0712" w14:textId="77777777" w:rsidR="00E71E23" w:rsidRDefault="00E71E23" w:rsidP="00E71E23">
      <w:pPr>
        <w:spacing w:after="0" w:line="240" w:lineRule="auto"/>
        <w:ind w:left="360"/>
        <w:rPr>
          <w:rFonts w:ascii="Arial" w:hAnsi="Arial" w:cs="Arial"/>
        </w:rPr>
      </w:pPr>
    </w:p>
    <w:p w14:paraId="28DB070C" w14:textId="1918F94C" w:rsidR="00E71E23" w:rsidRPr="00762024" w:rsidRDefault="00E71E23" w:rsidP="00E71E23">
      <w:pPr>
        <w:spacing w:after="0" w:line="240" w:lineRule="auto"/>
        <w:ind w:left="360"/>
        <w:rPr>
          <w:rFonts w:ascii="Arial" w:hAnsi="Arial" w:cs="Arial"/>
        </w:rPr>
      </w:pPr>
      <w:r>
        <w:rPr>
          <w:rFonts w:ascii="Arial" w:hAnsi="Arial" w:cs="Arial"/>
        </w:rPr>
        <w:t>Weekend residential pupils will not receive the weekday catering funding rate of £1,</w:t>
      </w:r>
      <w:r w:rsidR="00470EEF">
        <w:rPr>
          <w:rFonts w:ascii="Arial" w:hAnsi="Arial" w:cs="Arial"/>
        </w:rPr>
        <w:t>4</w:t>
      </w:r>
      <w:r w:rsidR="000E5CFB">
        <w:rPr>
          <w:rFonts w:ascii="Arial" w:hAnsi="Arial" w:cs="Arial"/>
        </w:rPr>
        <w:t>1</w:t>
      </w:r>
      <w:r w:rsidR="00D22033">
        <w:rPr>
          <w:rFonts w:ascii="Arial" w:hAnsi="Arial" w:cs="Arial"/>
        </w:rPr>
        <w:t>4</w:t>
      </w:r>
      <w:r>
        <w:rPr>
          <w:rFonts w:ascii="Arial" w:hAnsi="Arial" w:cs="Arial"/>
        </w:rPr>
        <w:t xml:space="preserve"> in addition as this is included in the £2,</w:t>
      </w:r>
      <w:r w:rsidR="00470EEF">
        <w:rPr>
          <w:rFonts w:ascii="Arial" w:hAnsi="Arial" w:cs="Arial"/>
        </w:rPr>
        <w:t>1</w:t>
      </w:r>
      <w:r w:rsidR="000E5CFB">
        <w:rPr>
          <w:rFonts w:ascii="Arial" w:hAnsi="Arial" w:cs="Arial"/>
        </w:rPr>
        <w:t>32</w:t>
      </w:r>
      <w:r>
        <w:rPr>
          <w:rFonts w:ascii="Arial" w:hAnsi="Arial" w:cs="Arial"/>
        </w:rPr>
        <w:t>. Another way to view this is that the weekend rate is made up of £1,</w:t>
      </w:r>
      <w:r w:rsidR="00470EEF">
        <w:rPr>
          <w:rFonts w:ascii="Arial" w:hAnsi="Arial" w:cs="Arial"/>
        </w:rPr>
        <w:t>4</w:t>
      </w:r>
      <w:r w:rsidR="000E5CFB">
        <w:rPr>
          <w:rFonts w:ascii="Arial" w:hAnsi="Arial" w:cs="Arial"/>
        </w:rPr>
        <w:t>1</w:t>
      </w:r>
      <w:r w:rsidR="00D22033">
        <w:rPr>
          <w:rFonts w:ascii="Arial" w:hAnsi="Arial" w:cs="Arial"/>
        </w:rPr>
        <w:t>4</w:t>
      </w:r>
      <w:r>
        <w:rPr>
          <w:rFonts w:ascii="Arial" w:hAnsi="Arial" w:cs="Arial"/>
        </w:rPr>
        <w:t xml:space="preserve"> for weekday catering and £</w:t>
      </w:r>
      <w:r w:rsidR="00470EEF">
        <w:rPr>
          <w:rFonts w:ascii="Arial" w:hAnsi="Arial" w:cs="Arial"/>
        </w:rPr>
        <w:t>71</w:t>
      </w:r>
      <w:r w:rsidR="00D22033">
        <w:rPr>
          <w:rFonts w:ascii="Arial" w:hAnsi="Arial" w:cs="Arial"/>
        </w:rPr>
        <w:t>8</w:t>
      </w:r>
      <w:r>
        <w:rPr>
          <w:rFonts w:ascii="Arial" w:hAnsi="Arial" w:cs="Arial"/>
        </w:rPr>
        <w:t xml:space="preserve"> for the additional cost of catering over the weekend period. </w:t>
      </w:r>
    </w:p>
    <w:p w14:paraId="75AA121A" w14:textId="77777777" w:rsidR="00E71E23" w:rsidRPr="009238AD" w:rsidRDefault="00E71E23" w:rsidP="00E71E23">
      <w:pPr>
        <w:pStyle w:val="Heading4"/>
        <w:numPr>
          <w:ilvl w:val="3"/>
          <w:numId w:val="7"/>
        </w:numPr>
      </w:pPr>
      <w:r w:rsidRPr="009238AD">
        <w:t>London Fringe Weekday Residential Pupil</w:t>
      </w:r>
    </w:p>
    <w:p w14:paraId="188558DF" w14:textId="1EC408DA" w:rsidR="00E71E23" w:rsidRPr="00CD57C1" w:rsidRDefault="00E71E23" w:rsidP="00E71E23">
      <w:pPr>
        <w:ind w:left="360"/>
        <w:rPr>
          <w:rFonts w:ascii="Arial" w:hAnsi="Arial" w:cs="Arial"/>
        </w:rPr>
      </w:pPr>
      <w:r w:rsidRPr="00CD57C1">
        <w:rPr>
          <w:rFonts w:ascii="Arial" w:hAnsi="Arial" w:cs="Arial"/>
        </w:rPr>
        <w:t xml:space="preserve">Schools in the London Fringe Area have additional staffing costs associated with this geographical area. In recognition of the additional staffing costs salary related elements in the formula have been uplifted </w:t>
      </w:r>
      <w:r w:rsidRPr="00CE74D2">
        <w:rPr>
          <w:rFonts w:ascii="Arial" w:hAnsi="Arial" w:cs="Arial"/>
        </w:rPr>
        <w:t xml:space="preserve">by </w:t>
      </w:r>
      <w:r w:rsidR="009F7CEE" w:rsidRPr="00CE74D2">
        <w:rPr>
          <w:rFonts w:ascii="Arial" w:hAnsi="Arial" w:cs="Arial"/>
        </w:rPr>
        <w:t>4</w:t>
      </w:r>
      <w:r w:rsidRPr="00CE74D2">
        <w:rPr>
          <w:rFonts w:ascii="Arial" w:hAnsi="Arial" w:cs="Arial"/>
        </w:rPr>
        <w:t>%.</w:t>
      </w:r>
    </w:p>
    <w:p w14:paraId="4EAF2C5E" w14:textId="77777777" w:rsidR="00E71E23" w:rsidRPr="009238AD" w:rsidRDefault="00E71E23" w:rsidP="009238AD">
      <w:pPr>
        <w:pStyle w:val="Heading4"/>
        <w:numPr>
          <w:ilvl w:val="3"/>
          <w:numId w:val="7"/>
        </w:numPr>
      </w:pPr>
      <w:r w:rsidRPr="009238AD">
        <w:t>London Fringe Weekend Residential Pupil</w:t>
      </w:r>
    </w:p>
    <w:p w14:paraId="3145E552" w14:textId="13958D10" w:rsidR="00E71E23" w:rsidRDefault="00E71E23" w:rsidP="009238AD">
      <w:pPr>
        <w:ind w:left="360"/>
      </w:pPr>
      <w:r w:rsidRPr="00CD57C1">
        <w:t xml:space="preserve">Schools in the London Fringe Area have additional staffing costs associated with this geographical area. In recognition of the additional staffing costs salary related elements in the formula have been </w:t>
      </w:r>
      <w:r w:rsidRPr="00CE74D2">
        <w:t xml:space="preserve">uplifted by </w:t>
      </w:r>
      <w:r w:rsidR="009F7CEE" w:rsidRPr="00CE74D2">
        <w:t>4</w:t>
      </w:r>
      <w:r w:rsidRPr="00CE74D2">
        <w:t>%.</w:t>
      </w:r>
    </w:p>
    <w:p w14:paraId="78614F77" w14:textId="77777777" w:rsidR="00BD1ECC" w:rsidRPr="00CD57C1" w:rsidRDefault="00BD1ECC" w:rsidP="00CA6910"/>
    <w:p w14:paraId="617B4617" w14:textId="77777777" w:rsidR="00E71E23" w:rsidRPr="00801AD4" w:rsidRDefault="00E71E23" w:rsidP="00801AD4">
      <w:pPr>
        <w:pStyle w:val="Heading3"/>
        <w:numPr>
          <w:ilvl w:val="2"/>
          <w:numId w:val="7"/>
        </w:numPr>
        <w:rPr>
          <w:sz w:val="24"/>
          <w:u w:val="single"/>
        </w:rPr>
      </w:pPr>
      <w:bookmarkStart w:id="35" w:name="_Toc443487646"/>
      <w:bookmarkStart w:id="36" w:name="_Toc443487749"/>
      <w:bookmarkStart w:id="37" w:name="_Toc443487795"/>
      <w:bookmarkStart w:id="38" w:name="_Toc443551884"/>
      <w:bookmarkStart w:id="39" w:name="_Toc443552493"/>
      <w:bookmarkStart w:id="40" w:name="_Toc443640261"/>
      <w:bookmarkStart w:id="41" w:name="_Toc444163351"/>
      <w:bookmarkStart w:id="42" w:name="_Toc33783117"/>
      <w:r w:rsidRPr="00801AD4">
        <w:rPr>
          <w:sz w:val="24"/>
          <w:u w:val="single"/>
        </w:rPr>
        <w:t>School Led Funding Factors</w:t>
      </w:r>
      <w:bookmarkEnd w:id="35"/>
      <w:bookmarkEnd w:id="36"/>
      <w:bookmarkEnd w:id="37"/>
      <w:bookmarkEnd w:id="38"/>
      <w:bookmarkEnd w:id="39"/>
      <w:bookmarkEnd w:id="40"/>
      <w:bookmarkEnd w:id="41"/>
      <w:bookmarkEnd w:id="42"/>
    </w:p>
    <w:p w14:paraId="513CCF40" w14:textId="6E2CFCC8" w:rsidR="00E71E23" w:rsidRDefault="009238AD" w:rsidP="00AA7C15">
      <w:pPr>
        <w:spacing w:after="0" w:line="240" w:lineRule="auto"/>
        <w:ind w:left="360" w:firstLine="720"/>
        <w:rPr>
          <w:rFonts w:ascii="Arial" w:hAnsi="Arial" w:cs="Arial"/>
          <w:b/>
        </w:rPr>
      </w:pPr>
      <w:r>
        <w:rPr>
          <w:rFonts w:ascii="Arial" w:hAnsi="Arial" w:cs="Arial"/>
        </w:rPr>
        <w:t xml:space="preserve">See </w:t>
      </w:r>
      <w:hyperlink r:id="rId17" w:history="1">
        <w:r w:rsidRPr="00BB1B59">
          <w:rPr>
            <w:rStyle w:val="Hyperlink"/>
            <w:rFonts w:ascii="Arial" w:hAnsi="Arial" w:cs="Arial"/>
            <w:b/>
          </w:rPr>
          <w:t>Appendix 1 - Section 4</w:t>
        </w:r>
      </w:hyperlink>
    </w:p>
    <w:p w14:paraId="24E79D7F" w14:textId="77777777" w:rsidR="00E71E23" w:rsidRPr="009238AD" w:rsidRDefault="00E71E23" w:rsidP="009238AD">
      <w:pPr>
        <w:pStyle w:val="Heading4"/>
        <w:numPr>
          <w:ilvl w:val="3"/>
          <w:numId w:val="7"/>
        </w:numPr>
      </w:pPr>
      <w:r w:rsidRPr="009238AD">
        <w:t>Residential Floor Area Weekday – square metres</w:t>
      </w:r>
    </w:p>
    <w:p w14:paraId="6491E368" w14:textId="29A3947F" w:rsidR="00E71E23" w:rsidRDefault="00E71E23" w:rsidP="009238AD">
      <w:pPr>
        <w:ind w:left="360"/>
        <w:rPr>
          <w:rFonts w:ascii="Arial" w:hAnsi="Arial" w:cs="Arial"/>
        </w:rPr>
      </w:pPr>
      <w:r w:rsidRPr="00CD57C1">
        <w:rPr>
          <w:rFonts w:ascii="Arial" w:hAnsi="Arial" w:cs="Arial"/>
        </w:rPr>
        <w:t>The rate of funding for each square metre of</w:t>
      </w:r>
      <w:r>
        <w:rPr>
          <w:rFonts w:ascii="Arial" w:hAnsi="Arial" w:cs="Arial"/>
        </w:rPr>
        <w:t xml:space="preserve"> residential </w:t>
      </w:r>
      <w:r w:rsidRPr="00CD57C1">
        <w:rPr>
          <w:rFonts w:ascii="Arial" w:hAnsi="Arial" w:cs="Arial"/>
        </w:rPr>
        <w:t>premises is £</w:t>
      </w:r>
      <w:r>
        <w:rPr>
          <w:rFonts w:ascii="Arial" w:hAnsi="Arial" w:cs="Arial"/>
        </w:rPr>
        <w:t>5</w:t>
      </w:r>
      <w:r w:rsidR="009F7CEE">
        <w:rPr>
          <w:rFonts w:ascii="Arial" w:hAnsi="Arial" w:cs="Arial"/>
        </w:rPr>
        <w:t>2</w:t>
      </w:r>
      <w:r w:rsidRPr="00CD57C1">
        <w:rPr>
          <w:rFonts w:ascii="Arial" w:hAnsi="Arial" w:cs="Arial"/>
        </w:rPr>
        <w:t xml:space="preserve">. This funding is targeted at utility costs, cleaning costs, maintenance costs and premises staff. </w:t>
      </w:r>
    </w:p>
    <w:p w14:paraId="4BCDF78E" w14:textId="1095D3E1" w:rsidR="00E71E23" w:rsidRDefault="00E71E23" w:rsidP="009238AD">
      <w:pPr>
        <w:ind w:left="360"/>
        <w:rPr>
          <w:rFonts w:ascii="Arial" w:hAnsi="Arial" w:cs="Arial"/>
        </w:rPr>
      </w:pPr>
      <w:r>
        <w:rPr>
          <w:rFonts w:ascii="Arial" w:hAnsi="Arial" w:cs="Arial"/>
        </w:rPr>
        <w:lastRenderedPageBreak/>
        <w:t>If there is a residential weekend provision at the school, all residential floor area will be funded at £6</w:t>
      </w:r>
      <w:r w:rsidR="009F7CEE">
        <w:rPr>
          <w:rFonts w:ascii="Arial" w:hAnsi="Arial" w:cs="Arial"/>
        </w:rPr>
        <w:t>8</w:t>
      </w:r>
      <w:r>
        <w:rPr>
          <w:rFonts w:ascii="Arial" w:hAnsi="Arial" w:cs="Arial"/>
        </w:rPr>
        <w:t xml:space="preserve"> per square metre. </w:t>
      </w:r>
    </w:p>
    <w:p w14:paraId="379ED635" w14:textId="77777777" w:rsidR="00E71E23" w:rsidRDefault="00E71E23" w:rsidP="009238AD">
      <w:pPr>
        <w:ind w:left="360"/>
        <w:rPr>
          <w:rFonts w:ascii="Arial" w:hAnsi="Arial" w:cs="Arial"/>
        </w:rPr>
      </w:pPr>
      <w:r w:rsidRPr="00CD57C1">
        <w:rPr>
          <w:rFonts w:ascii="Arial" w:hAnsi="Arial" w:cs="Arial"/>
        </w:rPr>
        <w:t xml:space="preserve">The total funding generated is divided by the number of commissioned </w:t>
      </w:r>
      <w:r>
        <w:rPr>
          <w:rFonts w:ascii="Arial" w:hAnsi="Arial" w:cs="Arial"/>
        </w:rPr>
        <w:t xml:space="preserve">residential school </w:t>
      </w:r>
      <w:r w:rsidRPr="00CD57C1">
        <w:rPr>
          <w:rFonts w:ascii="Arial" w:hAnsi="Arial" w:cs="Arial"/>
        </w:rPr>
        <w:t xml:space="preserve">places for the academic year </w:t>
      </w:r>
      <w:r>
        <w:rPr>
          <w:rFonts w:ascii="Arial" w:hAnsi="Arial" w:cs="Arial"/>
        </w:rPr>
        <w:t>in order to calculate a</w:t>
      </w:r>
      <w:r w:rsidRPr="00CD57C1">
        <w:rPr>
          <w:rFonts w:ascii="Arial" w:hAnsi="Arial" w:cs="Arial"/>
        </w:rPr>
        <w:t xml:space="preserve"> rate per pupil.</w:t>
      </w:r>
    </w:p>
    <w:p w14:paraId="638C7E00" w14:textId="77777777" w:rsidR="00E71E23" w:rsidRPr="005E21D7" w:rsidRDefault="00E71E23" w:rsidP="009238AD">
      <w:pPr>
        <w:pStyle w:val="Heading4"/>
        <w:numPr>
          <w:ilvl w:val="3"/>
          <w:numId w:val="7"/>
        </w:numPr>
      </w:pPr>
      <w:r w:rsidRPr="005E21D7">
        <w:t>Residential Floor Area Weekend – square metres</w:t>
      </w:r>
    </w:p>
    <w:p w14:paraId="1FCAC288" w14:textId="6DADE01E" w:rsidR="00E71E23" w:rsidRDefault="00E71E23" w:rsidP="009238AD">
      <w:pPr>
        <w:ind w:left="360"/>
        <w:rPr>
          <w:rFonts w:ascii="Arial" w:hAnsi="Arial" w:cs="Arial"/>
        </w:rPr>
      </w:pPr>
      <w:r w:rsidRPr="00CD57C1">
        <w:rPr>
          <w:rFonts w:ascii="Arial" w:hAnsi="Arial" w:cs="Arial"/>
        </w:rPr>
        <w:t>The rate of funding for each square metre of</w:t>
      </w:r>
      <w:r>
        <w:rPr>
          <w:rFonts w:ascii="Arial" w:hAnsi="Arial" w:cs="Arial"/>
        </w:rPr>
        <w:t xml:space="preserve"> residential </w:t>
      </w:r>
      <w:r w:rsidRPr="00CD57C1">
        <w:rPr>
          <w:rFonts w:ascii="Arial" w:hAnsi="Arial" w:cs="Arial"/>
        </w:rPr>
        <w:t>premises is £</w:t>
      </w:r>
      <w:r>
        <w:rPr>
          <w:rFonts w:ascii="Arial" w:hAnsi="Arial" w:cs="Arial"/>
        </w:rPr>
        <w:t>6</w:t>
      </w:r>
      <w:r w:rsidR="009F7CEE">
        <w:rPr>
          <w:rFonts w:ascii="Arial" w:hAnsi="Arial" w:cs="Arial"/>
        </w:rPr>
        <w:t>8</w:t>
      </w:r>
      <w:r w:rsidRPr="00CD57C1">
        <w:rPr>
          <w:rFonts w:ascii="Arial" w:hAnsi="Arial" w:cs="Arial"/>
        </w:rPr>
        <w:t xml:space="preserve">. This funding is targeted at utility costs, cleaning costs, maintenance costs and premises staff. </w:t>
      </w:r>
    </w:p>
    <w:p w14:paraId="4095B0E6" w14:textId="77777777" w:rsidR="00E71E23" w:rsidRDefault="00E71E23" w:rsidP="009238AD">
      <w:pPr>
        <w:ind w:left="360"/>
        <w:rPr>
          <w:rFonts w:ascii="Arial" w:hAnsi="Arial" w:cs="Arial"/>
        </w:rPr>
      </w:pPr>
      <w:r w:rsidRPr="00CD57C1">
        <w:rPr>
          <w:rFonts w:ascii="Arial" w:hAnsi="Arial" w:cs="Arial"/>
        </w:rPr>
        <w:t xml:space="preserve">The total funding generated is divided by the number of commissioned </w:t>
      </w:r>
      <w:r>
        <w:rPr>
          <w:rFonts w:ascii="Arial" w:hAnsi="Arial" w:cs="Arial"/>
        </w:rPr>
        <w:t xml:space="preserve">residential school </w:t>
      </w:r>
      <w:r w:rsidRPr="00CD57C1">
        <w:rPr>
          <w:rFonts w:ascii="Arial" w:hAnsi="Arial" w:cs="Arial"/>
        </w:rPr>
        <w:t xml:space="preserve">places for the academic year </w:t>
      </w:r>
      <w:r>
        <w:rPr>
          <w:rFonts w:ascii="Arial" w:hAnsi="Arial" w:cs="Arial"/>
        </w:rPr>
        <w:t>in order to calculate a</w:t>
      </w:r>
      <w:r w:rsidRPr="00CD57C1">
        <w:rPr>
          <w:rFonts w:ascii="Arial" w:hAnsi="Arial" w:cs="Arial"/>
        </w:rPr>
        <w:t xml:space="preserve"> rate per pupil.</w:t>
      </w:r>
    </w:p>
    <w:p w14:paraId="49B04B0F" w14:textId="77777777" w:rsidR="00E71E23" w:rsidRDefault="00E71E23" w:rsidP="009238AD">
      <w:pPr>
        <w:pStyle w:val="Heading4"/>
        <w:numPr>
          <w:ilvl w:val="3"/>
          <w:numId w:val="7"/>
        </w:numPr>
      </w:pPr>
      <w:r w:rsidRPr="005E21D7">
        <w:t>Residential Lump Sum</w:t>
      </w:r>
    </w:p>
    <w:p w14:paraId="0B3C60AF" w14:textId="5C2C7205" w:rsidR="00E71E23" w:rsidRDefault="00E71E23" w:rsidP="009238AD">
      <w:pPr>
        <w:ind w:left="360"/>
        <w:rPr>
          <w:rFonts w:ascii="Arial" w:hAnsi="Arial" w:cs="Arial"/>
        </w:rPr>
      </w:pPr>
      <w:r w:rsidRPr="00CD57C1">
        <w:rPr>
          <w:rFonts w:ascii="Arial" w:hAnsi="Arial" w:cs="Arial"/>
        </w:rPr>
        <w:t xml:space="preserve">All </w:t>
      </w:r>
      <w:r>
        <w:rPr>
          <w:rFonts w:ascii="Arial" w:hAnsi="Arial" w:cs="Arial"/>
        </w:rPr>
        <w:t xml:space="preserve">Residential Special </w:t>
      </w:r>
      <w:r w:rsidRPr="00CD57C1">
        <w:rPr>
          <w:rFonts w:ascii="Arial" w:hAnsi="Arial" w:cs="Arial"/>
        </w:rPr>
        <w:t xml:space="preserve">schools </w:t>
      </w:r>
      <w:r>
        <w:rPr>
          <w:rFonts w:ascii="Arial" w:hAnsi="Arial" w:cs="Arial"/>
        </w:rPr>
        <w:t xml:space="preserve">will </w:t>
      </w:r>
      <w:r w:rsidRPr="00CD57C1">
        <w:rPr>
          <w:rFonts w:ascii="Arial" w:hAnsi="Arial" w:cs="Arial"/>
        </w:rPr>
        <w:t>receive a lump sum of £</w:t>
      </w:r>
      <w:r>
        <w:rPr>
          <w:rFonts w:ascii="Arial" w:hAnsi="Arial" w:cs="Arial"/>
        </w:rPr>
        <w:t>1</w:t>
      </w:r>
      <w:r w:rsidR="00D22033">
        <w:rPr>
          <w:rFonts w:ascii="Arial" w:hAnsi="Arial" w:cs="Arial"/>
        </w:rPr>
        <w:t>69</w:t>
      </w:r>
      <w:r>
        <w:rPr>
          <w:rFonts w:ascii="Arial" w:hAnsi="Arial" w:cs="Arial"/>
        </w:rPr>
        <w:t>,</w:t>
      </w:r>
      <w:r w:rsidR="00D22033">
        <w:rPr>
          <w:rFonts w:ascii="Arial" w:hAnsi="Arial" w:cs="Arial"/>
        </w:rPr>
        <w:t>962</w:t>
      </w:r>
      <w:r>
        <w:rPr>
          <w:rFonts w:ascii="Arial" w:hAnsi="Arial" w:cs="Arial"/>
        </w:rPr>
        <w:t xml:space="preserve"> in recognition that there is generally a </w:t>
      </w:r>
      <w:r w:rsidRPr="00CD57C1">
        <w:rPr>
          <w:rFonts w:ascii="Arial" w:hAnsi="Arial" w:cs="Arial"/>
        </w:rPr>
        <w:t xml:space="preserve">common core cost </w:t>
      </w:r>
      <w:r>
        <w:rPr>
          <w:rFonts w:ascii="Arial" w:hAnsi="Arial" w:cs="Arial"/>
        </w:rPr>
        <w:t>to all schools regardless of size.</w:t>
      </w:r>
      <w:r w:rsidRPr="00CD57C1">
        <w:rPr>
          <w:rFonts w:ascii="Arial" w:hAnsi="Arial" w:cs="Arial"/>
        </w:rPr>
        <w:t xml:space="preserve"> </w:t>
      </w:r>
    </w:p>
    <w:p w14:paraId="2655D212" w14:textId="39AC1F6E" w:rsidR="00E71E23" w:rsidRDefault="00E71E23" w:rsidP="009238AD">
      <w:pPr>
        <w:ind w:left="360"/>
        <w:rPr>
          <w:rFonts w:ascii="Arial" w:hAnsi="Arial" w:cs="Arial"/>
        </w:rPr>
      </w:pPr>
      <w:r w:rsidRPr="00CD57C1">
        <w:rPr>
          <w:rFonts w:ascii="Arial" w:hAnsi="Arial" w:cs="Arial"/>
        </w:rPr>
        <w:t>The £</w:t>
      </w:r>
      <w:r>
        <w:rPr>
          <w:rFonts w:ascii="Arial" w:hAnsi="Arial" w:cs="Arial"/>
        </w:rPr>
        <w:t>1</w:t>
      </w:r>
      <w:r w:rsidR="00D22033">
        <w:rPr>
          <w:rFonts w:ascii="Arial" w:hAnsi="Arial" w:cs="Arial"/>
        </w:rPr>
        <w:t>69</w:t>
      </w:r>
      <w:r w:rsidR="009F7CEE">
        <w:rPr>
          <w:rFonts w:ascii="Arial" w:hAnsi="Arial" w:cs="Arial"/>
        </w:rPr>
        <w:t>,</w:t>
      </w:r>
      <w:r w:rsidR="00D22033">
        <w:rPr>
          <w:rFonts w:ascii="Arial" w:hAnsi="Arial" w:cs="Arial"/>
        </w:rPr>
        <w:t>962</w:t>
      </w:r>
      <w:r>
        <w:rPr>
          <w:rFonts w:ascii="Arial" w:hAnsi="Arial" w:cs="Arial"/>
        </w:rPr>
        <w:t xml:space="preserve"> lump sum</w:t>
      </w:r>
      <w:r w:rsidRPr="00CD57C1">
        <w:rPr>
          <w:rFonts w:ascii="Arial" w:hAnsi="Arial" w:cs="Arial"/>
        </w:rPr>
        <w:t xml:space="preserve"> is divided by the </w:t>
      </w:r>
      <w:r>
        <w:rPr>
          <w:rFonts w:ascii="Arial" w:hAnsi="Arial" w:cs="Arial"/>
        </w:rPr>
        <w:t>number of commissioned place numbers at the school for the academic year to determine a rate per pupil.</w:t>
      </w:r>
    </w:p>
    <w:p w14:paraId="4568D4BB" w14:textId="708D583B" w:rsidR="00E71E23" w:rsidRDefault="00E71E23" w:rsidP="009238AD">
      <w:pPr>
        <w:ind w:left="360"/>
        <w:rPr>
          <w:rFonts w:ascii="Arial" w:hAnsi="Arial" w:cs="Arial"/>
        </w:rPr>
      </w:pPr>
      <w:r w:rsidRPr="00CD57C1">
        <w:rPr>
          <w:rFonts w:ascii="Arial" w:hAnsi="Arial" w:cs="Arial"/>
        </w:rPr>
        <w:t xml:space="preserve">The lump sum </w:t>
      </w:r>
      <w:r>
        <w:rPr>
          <w:rFonts w:ascii="Arial" w:hAnsi="Arial" w:cs="Arial"/>
        </w:rPr>
        <w:t>of £1</w:t>
      </w:r>
      <w:r w:rsidR="00D22033">
        <w:rPr>
          <w:rFonts w:ascii="Arial" w:hAnsi="Arial" w:cs="Arial"/>
        </w:rPr>
        <w:t>69</w:t>
      </w:r>
      <w:r>
        <w:rPr>
          <w:rFonts w:ascii="Arial" w:hAnsi="Arial" w:cs="Arial"/>
        </w:rPr>
        <w:t>,</w:t>
      </w:r>
      <w:r w:rsidR="00D22033">
        <w:rPr>
          <w:rFonts w:ascii="Arial" w:hAnsi="Arial" w:cs="Arial"/>
        </w:rPr>
        <w:t>962</w:t>
      </w:r>
      <w:r>
        <w:rPr>
          <w:rFonts w:ascii="Arial" w:hAnsi="Arial" w:cs="Arial"/>
        </w:rPr>
        <w:t xml:space="preserve"> </w:t>
      </w:r>
      <w:r w:rsidRPr="00CD57C1">
        <w:rPr>
          <w:rFonts w:ascii="Arial" w:hAnsi="Arial" w:cs="Arial"/>
        </w:rPr>
        <w:t xml:space="preserve">is made up of the following </w:t>
      </w:r>
      <w:proofErr w:type="gramStart"/>
      <w:r w:rsidRPr="00CD57C1">
        <w:rPr>
          <w:rFonts w:ascii="Arial" w:hAnsi="Arial" w:cs="Arial"/>
        </w:rPr>
        <w:t>amounts;</w:t>
      </w:r>
      <w:proofErr w:type="gramEnd"/>
      <w:r w:rsidRPr="00CD57C1">
        <w:rPr>
          <w:rFonts w:ascii="Arial" w:hAnsi="Arial" w:cs="Arial"/>
        </w:rPr>
        <w:t xml:space="preserve"> £</w:t>
      </w:r>
      <w:r w:rsidR="00D94681">
        <w:rPr>
          <w:rFonts w:ascii="Arial" w:hAnsi="Arial" w:cs="Arial"/>
        </w:rPr>
        <w:t>8</w:t>
      </w:r>
      <w:r w:rsidR="009F7CEE">
        <w:rPr>
          <w:rFonts w:ascii="Arial" w:hAnsi="Arial" w:cs="Arial"/>
        </w:rPr>
        <w:t>1</w:t>
      </w:r>
      <w:r>
        <w:rPr>
          <w:rFonts w:ascii="Arial" w:hAnsi="Arial" w:cs="Arial"/>
        </w:rPr>
        <w:t>,</w:t>
      </w:r>
      <w:r w:rsidR="009F7CEE">
        <w:rPr>
          <w:rFonts w:ascii="Arial" w:hAnsi="Arial" w:cs="Arial"/>
        </w:rPr>
        <w:t>5</w:t>
      </w:r>
      <w:r w:rsidR="00D22033">
        <w:rPr>
          <w:rFonts w:ascii="Arial" w:hAnsi="Arial" w:cs="Arial"/>
        </w:rPr>
        <w:t>62</w:t>
      </w:r>
      <w:r>
        <w:rPr>
          <w:rFonts w:ascii="Arial" w:hAnsi="Arial" w:cs="Arial"/>
        </w:rPr>
        <w:t xml:space="preserve"> Leadership and Management and</w:t>
      </w:r>
      <w:r w:rsidRPr="00CD57C1">
        <w:rPr>
          <w:rFonts w:ascii="Arial" w:hAnsi="Arial" w:cs="Arial"/>
        </w:rPr>
        <w:t xml:space="preserve"> £</w:t>
      </w:r>
      <w:r>
        <w:rPr>
          <w:rFonts w:ascii="Arial" w:hAnsi="Arial" w:cs="Arial"/>
        </w:rPr>
        <w:t xml:space="preserve"> 8</w:t>
      </w:r>
      <w:r w:rsidR="009F7CEE">
        <w:rPr>
          <w:rFonts w:ascii="Arial" w:hAnsi="Arial" w:cs="Arial"/>
        </w:rPr>
        <w:t>8</w:t>
      </w:r>
      <w:r>
        <w:rPr>
          <w:rFonts w:ascii="Arial" w:hAnsi="Arial" w:cs="Arial"/>
        </w:rPr>
        <w:t>,</w:t>
      </w:r>
      <w:r w:rsidR="009F7CEE">
        <w:rPr>
          <w:rFonts w:ascii="Arial" w:hAnsi="Arial" w:cs="Arial"/>
        </w:rPr>
        <w:t>4</w:t>
      </w:r>
      <w:r w:rsidR="00D22033">
        <w:rPr>
          <w:rFonts w:ascii="Arial" w:hAnsi="Arial" w:cs="Arial"/>
        </w:rPr>
        <w:t>00</w:t>
      </w:r>
      <w:r>
        <w:rPr>
          <w:rFonts w:ascii="Arial" w:hAnsi="Arial" w:cs="Arial"/>
        </w:rPr>
        <w:t xml:space="preserve"> Stationery and Services. </w:t>
      </w:r>
    </w:p>
    <w:p w14:paraId="61B5DBC1" w14:textId="77777777" w:rsidR="00E71E23" w:rsidRDefault="00E71E23" w:rsidP="009238AD">
      <w:pPr>
        <w:pStyle w:val="Heading4"/>
        <w:numPr>
          <w:ilvl w:val="3"/>
          <w:numId w:val="7"/>
        </w:numPr>
      </w:pPr>
      <w:r w:rsidRPr="00FE602A">
        <w:t xml:space="preserve">London Fringe Residential Pupils </w:t>
      </w:r>
    </w:p>
    <w:p w14:paraId="18BC6271" w14:textId="6E937B71" w:rsidR="002706F5" w:rsidRDefault="00E71E23" w:rsidP="009238AD">
      <w:pPr>
        <w:ind w:left="360"/>
        <w:rPr>
          <w:rFonts w:ascii="Arial" w:hAnsi="Arial" w:cs="Arial"/>
        </w:rPr>
      </w:pPr>
      <w:r w:rsidRPr="00CD57C1">
        <w:rPr>
          <w:rFonts w:ascii="Arial" w:hAnsi="Arial" w:cs="Arial"/>
        </w:rPr>
        <w:t xml:space="preserve">Schools in the London Fringe Area have additional staffing costs associated with this geographical area. In recognition of the additional staffing costs salary related elements in the formula have been </w:t>
      </w:r>
      <w:r w:rsidRPr="00CE74D2">
        <w:rPr>
          <w:rFonts w:ascii="Arial" w:hAnsi="Arial" w:cs="Arial"/>
        </w:rPr>
        <w:t xml:space="preserve">uplifted by </w:t>
      </w:r>
      <w:r w:rsidR="009F7CEE" w:rsidRPr="00CE74D2">
        <w:rPr>
          <w:rFonts w:ascii="Arial" w:hAnsi="Arial" w:cs="Arial"/>
        </w:rPr>
        <w:t>4</w:t>
      </w:r>
      <w:r w:rsidRPr="00CE74D2">
        <w:rPr>
          <w:rFonts w:ascii="Arial" w:hAnsi="Arial" w:cs="Arial"/>
        </w:rPr>
        <w:t>%.</w:t>
      </w:r>
    </w:p>
    <w:p w14:paraId="0E194F0A" w14:textId="77777777" w:rsidR="002706F5" w:rsidRDefault="005F1C5C" w:rsidP="005F1C5C">
      <w:pPr>
        <w:pStyle w:val="Heading1"/>
        <w:numPr>
          <w:ilvl w:val="0"/>
          <w:numId w:val="7"/>
        </w:numPr>
        <w:rPr>
          <w:u w:val="single"/>
        </w:rPr>
      </w:pPr>
      <w:bookmarkStart w:id="43" w:name="_Toc33783118"/>
      <w:r w:rsidRPr="005F1C5C">
        <w:rPr>
          <w:u w:val="single"/>
        </w:rPr>
        <w:t>Calculating the</w:t>
      </w:r>
      <w:r>
        <w:rPr>
          <w:u w:val="single"/>
        </w:rPr>
        <w:t xml:space="preserve"> final</w:t>
      </w:r>
      <w:r w:rsidRPr="005F1C5C">
        <w:rPr>
          <w:u w:val="single"/>
        </w:rPr>
        <w:t xml:space="preserve"> funding rate for </w:t>
      </w:r>
      <w:r>
        <w:rPr>
          <w:u w:val="single"/>
        </w:rPr>
        <w:t>the</w:t>
      </w:r>
      <w:r w:rsidRPr="005F1C5C">
        <w:rPr>
          <w:u w:val="single"/>
        </w:rPr>
        <w:t xml:space="preserve"> financial year</w:t>
      </w:r>
      <w:bookmarkEnd w:id="43"/>
    </w:p>
    <w:p w14:paraId="7BF9D8C5" w14:textId="77777777" w:rsidR="005F1C5C" w:rsidRDefault="00CF5C29" w:rsidP="00CF5C29">
      <w:pPr>
        <w:pStyle w:val="Heading2"/>
        <w:numPr>
          <w:ilvl w:val="1"/>
          <w:numId w:val="7"/>
        </w:numPr>
      </w:pPr>
      <w:bookmarkStart w:id="44" w:name="_Toc33783119"/>
      <w:r>
        <w:t>Financial Year Funding Rate</w:t>
      </w:r>
      <w:bookmarkEnd w:id="44"/>
    </w:p>
    <w:p w14:paraId="3AFDE8DD" w14:textId="5B19A0B8" w:rsidR="009B0D59" w:rsidRPr="009B0D59" w:rsidRDefault="009B0D59" w:rsidP="00AA7C15">
      <w:pPr>
        <w:ind w:firstLine="720"/>
      </w:pPr>
      <w:r w:rsidRPr="00BB1B59">
        <w:rPr>
          <w:rFonts w:ascii="Arial" w:hAnsi="Arial" w:cs="Arial"/>
        </w:rPr>
        <w:t>See</w:t>
      </w:r>
      <w:r w:rsidRPr="00EB7474">
        <w:rPr>
          <w:rFonts w:ascii="Arial" w:hAnsi="Arial" w:cs="Arial"/>
          <w:b/>
        </w:rPr>
        <w:t xml:space="preserve"> </w:t>
      </w:r>
      <w:hyperlink r:id="rId18" w:history="1">
        <w:r w:rsidRPr="00BB1B59">
          <w:rPr>
            <w:rStyle w:val="Hyperlink"/>
            <w:rFonts w:ascii="Arial" w:hAnsi="Arial" w:cs="Arial"/>
            <w:b/>
          </w:rPr>
          <w:t>Appendix 1 - Section 2</w:t>
        </w:r>
      </w:hyperlink>
    </w:p>
    <w:p w14:paraId="39DB4452" w14:textId="1D2407DA" w:rsidR="00CF5C29" w:rsidRDefault="00CF5C29" w:rsidP="00CF5C29">
      <w:pPr>
        <w:numPr>
          <w:ilvl w:val="2"/>
          <w:numId w:val="7"/>
        </w:numPr>
      </w:pPr>
      <w:r>
        <w:t>As mentioned previousl</w:t>
      </w:r>
      <w:r w:rsidR="000B1F6E">
        <w:t>y mentioned</w:t>
      </w:r>
      <w:r w:rsidRPr="00037FC7">
        <w:t>, the</w:t>
      </w:r>
      <w:r>
        <w:t xml:space="preserve"> funding rate for the financial year is an amalgamation of the two funding rates calculated for both academic years which the financial year covers.</w:t>
      </w:r>
    </w:p>
    <w:p w14:paraId="2BD8D60E" w14:textId="1AD197E1" w:rsidR="00CF5C29" w:rsidRDefault="00CF5C29" w:rsidP="00CF5C29">
      <w:pPr>
        <w:ind w:left="1080"/>
      </w:pPr>
      <w:r>
        <w:t xml:space="preserve">Part (A) of </w:t>
      </w:r>
      <w:hyperlink r:id="rId19" w:history="1">
        <w:r w:rsidRPr="00BB1B59">
          <w:rPr>
            <w:rStyle w:val="Hyperlink"/>
          </w:rPr>
          <w:t>Appendix 1 Section 2</w:t>
        </w:r>
      </w:hyperlink>
      <w:r w:rsidRPr="00EB7474">
        <w:t xml:space="preserve"> shows</w:t>
      </w:r>
      <w:r>
        <w:t xml:space="preserve"> the funding rate per pupil for the previous academic year.</w:t>
      </w:r>
    </w:p>
    <w:p w14:paraId="3898AFE0" w14:textId="77777777" w:rsidR="00CF5C29" w:rsidRDefault="00CF5C29" w:rsidP="00CF5C29">
      <w:pPr>
        <w:ind w:left="1080"/>
      </w:pPr>
      <w:r>
        <w:t xml:space="preserve">Part (B) shows the funding rate per pupil for the </w:t>
      </w:r>
      <w:r w:rsidR="0091721B">
        <w:t>coming</w:t>
      </w:r>
      <w:r>
        <w:t xml:space="preserve"> academic year.</w:t>
      </w:r>
    </w:p>
    <w:p w14:paraId="142207A7" w14:textId="1704FAFB" w:rsidR="001E46F6" w:rsidRPr="00CE74D2" w:rsidRDefault="00CF5C29" w:rsidP="00BD1ECC">
      <w:pPr>
        <w:ind w:left="1080"/>
      </w:pPr>
      <w:r>
        <w:t>Part (C) is an amalgamation of</w:t>
      </w:r>
      <w:r w:rsidR="00455EBF">
        <w:t xml:space="preserve"> </w:t>
      </w:r>
      <w:proofErr w:type="gramStart"/>
      <w:r w:rsidR="00455EBF">
        <w:t xml:space="preserve">both of the </w:t>
      </w:r>
      <w:r w:rsidR="00455EBF" w:rsidRPr="00455EBF">
        <w:rPr>
          <w:i/>
        </w:rPr>
        <w:t>academic</w:t>
      </w:r>
      <w:proofErr w:type="gramEnd"/>
      <w:r w:rsidR="00455EBF" w:rsidRPr="00455EBF">
        <w:rPr>
          <w:i/>
        </w:rPr>
        <w:t xml:space="preserve"> year</w:t>
      </w:r>
      <w:r w:rsidR="00455EBF">
        <w:t xml:space="preserve"> funding rates in </w:t>
      </w:r>
      <w:r>
        <w:t xml:space="preserve">(A) and (B) – at 5/12ths of funding rate (A) and 7/12ths of funding rate (B) to produce a funding rate per pupil for </w:t>
      </w:r>
      <w:r w:rsidRPr="00CE74D2">
        <w:t xml:space="preserve">the </w:t>
      </w:r>
      <w:r w:rsidRPr="00CE74D2">
        <w:rPr>
          <w:i/>
        </w:rPr>
        <w:t>financial year</w:t>
      </w:r>
      <w:r w:rsidRPr="00CE74D2">
        <w:t>.</w:t>
      </w:r>
    </w:p>
    <w:p w14:paraId="1A4FA57D" w14:textId="77777777" w:rsidR="00CF5C29" w:rsidRPr="00CE74D2" w:rsidRDefault="00CF5C29" w:rsidP="00CF5C29">
      <w:pPr>
        <w:pStyle w:val="Heading2"/>
        <w:numPr>
          <w:ilvl w:val="1"/>
          <w:numId w:val="7"/>
        </w:numPr>
      </w:pPr>
      <w:bookmarkStart w:id="45" w:name="_Toc33783120"/>
      <w:r w:rsidRPr="00CE74D2">
        <w:t>Minimum Funding Guarantee (MFG)</w:t>
      </w:r>
      <w:bookmarkEnd w:id="45"/>
    </w:p>
    <w:p w14:paraId="7C8C7563" w14:textId="490ED742" w:rsidR="009B0D59" w:rsidRPr="00CE74D2" w:rsidRDefault="009B0D59" w:rsidP="00AA7C15">
      <w:pPr>
        <w:ind w:firstLine="720"/>
      </w:pPr>
      <w:r w:rsidRPr="00BB1B59">
        <w:rPr>
          <w:rFonts w:ascii="Arial" w:hAnsi="Arial" w:cs="Arial"/>
        </w:rPr>
        <w:t>See</w:t>
      </w:r>
      <w:r w:rsidRPr="00CE74D2">
        <w:rPr>
          <w:rFonts w:ascii="Arial" w:hAnsi="Arial" w:cs="Arial"/>
          <w:b/>
        </w:rPr>
        <w:t xml:space="preserve"> </w:t>
      </w:r>
      <w:hyperlink r:id="rId20" w:history="1">
        <w:r w:rsidR="00AA7C15" w:rsidRPr="00BB1B59">
          <w:rPr>
            <w:rStyle w:val="Hyperlink"/>
            <w:rFonts w:ascii="Arial" w:hAnsi="Arial" w:cs="Arial"/>
            <w:b/>
          </w:rPr>
          <w:t>Appendix 1 - Section 2</w:t>
        </w:r>
      </w:hyperlink>
    </w:p>
    <w:p w14:paraId="3EF6C082" w14:textId="7337E1B7" w:rsidR="00CF5C29" w:rsidRPr="00CE74D2" w:rsidRDefault="00CF5C29" w:rsidP="00BD1ECC">
      <w:pPr>
        <w:numPr>
          <w:ilvl w:val="2"/>
          <w:numId w:val="7"/>
        </w:numPr>
        <w:spacing w:after="0" w:line="240" w:lineRule="auto"/>
        <w:rPr>
          <w:rFonts w:ascii="Arial" w:hAnsi="Arial" w:cs="Arial"/>
        </w:rPr>
      </w:pPr>
      <w:r w:rsidRPr="00CE74D2">
        <w:rPr>
          <w:rFonts w:ascii="Arial" w:hAnsi="Arial" w:cs="Arial"/>
        </w:rPr>
        <w:t>The purpose of the MFG is to provide stability in funding for schools.</w:t>
      </w:r>
      <w:r w:rsidR="00BD1ECC" w:rsidRPr="00CE74D2">
        <w:rPr>
          <w:rFonts w:ascii="Arial" w:hAnsi="Arial" w:cs="Arial"/>
        </w:rPr>
        <w:t xml:space="preserve"> </w:t>
      </w:r>
      <w:r w:rsidR="00CE74D2">
        <w:rPr>
          <w:rFonts w:ascii="Arial" w:hAnsi="Arial" w:cs="Arial"/>
        </w:rPr>
        <w:t xml:space="preserve">The MFG in </w:t>
      </w:r>
      <w:r w:rsidR="00B42135" w:rsidRPr="00CE74D2">
        <w:rPr>
          <w:rFonts w:ascii="Arial" w:hAnsi="Arial" w:cs="Arial"/>
        </w:rPr>
        <w:t>Kent’s local funding formula</w:t>
      </w:r>
      <w:r w:rsidR="00915836" w:rsidRPr="00CE74D2">
        <w:rPr>
          <w:rFonts w:ascii="Arial" w:hAnsi="Arial" w:cs="Arial"/>
        </w:rPr>
        <w:t xml:space="preserve"> for 20</w:t>
      </w:r>
      <w:r w:rsidR="003811F9" w:rsidRPr="00CE74D2">
        <w:rPr>
          <w:rFonts w:ascii="Arial" w:hAnsi="Arial" w:cs="Arial"/>
        </w:rPr>
        <w:t>20</w:t>
      </w:r>
      <w:r w:rsidR="00915836" w:rsidRPr="00CE74D2">
        <w:rPr>
          <w:rFonts w:ascii="Arial" w:hAnsi="Arial" w:cs="Arial"/>
        </w:rPr>
        <w:t>-2</w:t>
      </w:r>
      <w:r w:rsidR="003811F9" w:rsidRPr="00CE74D2">
        <w:rPr>
          <w:rFonts w:ascii="Arial" w:hAnsi="Arial" w:cs="Arial"/>
        </w:rPr>
        <w:t>1</w:t>
      </w:r>
      <w:r w:rsidR="00B42135" w:rsidRPr="00CE74D2">
        <w:rPr>
          <w:rFonts w:ascii="Arial" w:hAnsi="Arial" w:cs="Arial"/>
        </w:rPr>
        <w:t xml:space="preserve"> has </w:t>
      </w:r>
      <w:r w:rsidR="00146522" w:rsidRPr="00CE74D2">
        <w:rPr>
          <w:rFonts w:ascii="Arial" w:hAnsi="Arial" w:cs="Arial"/>
        </w:rPr>
        <w:t xml:space="preserve">been set at 0% for </w:t>
      </w:r>
      <w:r w:rsidRPr="00CE74D2">
        <w:rPr>
          <w:rFonts w:ascii="Arial" w:hAnsi="Arial" w:cs="Arial"/>
        </w:rPr>
        <w:t>Special Schools</w:t>
      </w:r>
      <w:r w:rsidR="003811F9" w:rsidRPr="00CE74D2">
        <w:rPr>
          <w:rFonts w:ascii="Arial" w:hAnsi="Arial" w:cs="Arial"/>
        </w:rPr>
        <w:t>;</w:t>
      </w:r>
      <w:r w:rsidRPr="00CE74D2">
        <w:rPr>
          <w:rFonts w:ascii="Arial" w:hAnsi="Arial" w:cs="Arial"/>
        </w:rPr>
        <w:t xml:space="preserve"> </w:t>
      </w:r>
      <w:r w:rsidR="00915836" w:rsidRPr="00CE74D2">
        <w:rPr>
          <w:rFonts w:ascii="Arial" w:hAnsi="Arial" w:cs="Arial"/>
        </w:rPr>
        <w:t xml:space="preserve">this </w:t>
      </w:r>
      <w:r w:rsidRPr="00CE74D2">
        <w:rPr>
          <w:rFonts w:ascii="Arial" w:hAnsi="Arial" w:cs="Arial"/>
        </w:rPr>
        <w:t xml:space="preserve">means that in </w:t>
      </w:r>
      <w:r w:rsidR="00915836" w:rsidRPr="00CE74D2">
        <w:rPr>
          <w:rFonts w:ascii="Arial" w:hAnsi="Arial" w:cs="Arial"/>
        </w:rPr>
        <w:t>20</w:t>
      </w:r>
      <w:r w:rsidR="00D94681" w:rsidRPr="00CE74D2">
        <w:rPr>
          <w:rFonts w:ascii="Arial" w:hAnsi="Arial" w:cs="Arial"/>
        </w:rPr>
        <w:t>20</w:t>
      </w:r>
      <w:r w:rsidR="00915836" w:rsidRPr="00CE74D2">
        <w:rPr>
          <w:rFonts w:ascii="Arial" w:hAnsi="Arial" w:cs="Arial"/>
        </w:rPr>
        <w:t>-2</w:t>
      </w:r>
      <w:r w:rsidR="00D94681" w:rsidRPr="00CE74D2">
        <w:rPr>
          <w:rFonts w:ascii="Arial" w:hAnsi="Arial" w:cs="Arial"/>
        </w:rPr>
        <w:t xml:space="preserve">1, no </w:t>
      </w:r>
      <w:r w:rsidRPr="00CE74D2">
        <w:rPr>
          <w:rFonts w:ascii="Arial" w:hAnsi="Arial" w:cs="Arial"/>
        </w:rPr>
        <w:t xml:space="preserve">Special School will receive </w:t>
      </w:r>
      <w:r w:rsidR="00D94681" w:rsidRPr="00CE74D2">
        <w:rPr>
          <w:rFonts w:ascii="Arial" w:hAnsi="Arial" w:cs="Arial"/>
        </w:rPr>
        <w:t xml:space="preserve">less funding </w:t>
      </w:r>
      <w:r w:rsidR="003811F9" w:rsidRPr="00CE74D2">
        <w:rPr>
          <w:rFonts w:ascii="Arial" w:hAnsi="Arial" w:cs="Arial"/>
        </w:rPr>
        <w:t xml:space="preserve">per pupil with a given need type </w:t>
      </w:r>
      <w:r w:rsidR="00D94681" w:rsidRPr="00CE74D2">
        <w:rPr>
          <w:rFonts w:ascii="Arial" w:hAnsi="Arial" w:cs="Arial"/>
        </w:rPr>
        <w:t>than in 2019-20.</w:t>
      </w:r>
      <w:r w:rsidRPr="00CE74D2">
        <w:rPr>
          <w:rFonts w:ascii="Arial" w:hAnsi="Arial" w:cs="Arial"/>
        </w:rPr>
        <w:t xml:space="preserve"> </w:t>
      </w:r>
    </w:p>
    <w:p w14:paraId="1B44191D" w14:textId="77777777" w:rsidR="00CF5C29" w:rsidRDefault="00CF5C29" w:rsidP="00CF5C29">
      <w:pPr>
        <w:spacing w:after="0" w:line="240" w:lineRule="auto"/>
        <w:rPr>
          <w:rFonts w:ascii="Arial" w:hAnsi="Arial" w:cs="Arial"/>
        </w:rPr>
      </w:pPr>
    </w:p>
    <w:p w14:paraId="6A28546D" w14:textId="77777777" w:rsidR="00E71E23" w:rsidRDefault="00801AD4" w:rsidP="00E71E23">
      <w:pPr>
        <w:pStyle w:val="Heading1"/>
        <w:numPr>
          <w:ilvl w:val="0"/>
          <w:numId w:val="7"/>
        </w:numPr>
        <w:rPr>
          <w:u w:val="single"/>
        </w:rPr>
      </w:pPr>
      <w:bookmarkStart w:id="46" w:name="_Place_Plus_Funding"/>
      <w:bookmarkStart w:id="47" w:name="_Toc33783121"/>
      <w:bookmarkEnd w:id="46"/>
      <w:r>
        <w:rPr>
          <w:u w:val="single"/>
        </w:rPr>
        <w:lastRenderedPageBreak/>
        <w:t>P</w:t>
      </w:r>
      <w:r w:rsidR="00E71E23" w:rsidRPr="00DF2963">
        <w:rPr>
          <w:u w:val="single"/>
        </w:rPr>
        <w:t xml:space="preserve">lace Plus </w:t>
      </w:r>
      <w:r w:rsidR="00EB7474">
        <w:rPr>
          <w:u w:val="single"/>
        </w:rPr>
        <w:t xml:space="preserve">Funding </w:t>
      </w:r>
      <w:r>
        <w:rPr>
          <w:u w:val="single"/>
        </w:rPr>
        <w:t>Methodology</w:t>
      </w:r>
      <w:bookmarkEnd w:id="47"/>
    </w:p>
    <w:p w14:paraId="283BBF0D" w14:textId="3DF51302" w:rsidR="009B0D59" w:rsidRPr="009B0D59" w:rsidRDefault="00BB1B59" w:rsidP="00AA7C15">
      <w:pPr>
        <w:ind w:firstLine="360"/>
      </w:pPr>
      <w:r w:rsidRPr="00BB1B59">
        <w:rPr>
          <w:rFonts w:ascii="Arial" w:hAnsi="Arial" w:cs="Arial"/>
        </w:rPr>
        <w:t>See</w:t>
      </w:r>
      <w:r w:rsidRPr="00CE74D2">
        <w:rPr>
          <w:rFonts w:ascii="Arial" w:hAnsi="Arial" w:cs="Arial"/>
          <w:b/>
        </w:rPr>
        <w:t xml:space="preserve"> </w:t>
      </w:r>
      <w:hyperlink r:id="rId21" w:history="1">
        <w:r w:rsidRPr="00BB1B59">
          <w:rPr>
            <w:rStyle w:val="Hyperlink"/>
            <w:rFonts w:ascii="Arial" w:hAnsi="Arial" w:cs="Arial"/>
            <w:b/>
          </w:rPr>
          <w:t>Appendix 1 - Section 2</w:t>
        </w:r>
      </w:hyperlink>
    </w:p>
    <w:p w14:paraId="171D2D51" w14:textId="3878F750" w:rsidR="00E71E23" w:rsidRPr="002C2259" w:rsidRDefault="00AA708B" w:rsidP="002C2259">
      <w:pPr>
        <w:numPr>
          <w:ilvl w:val="1"/>
          <w:numId w:val="7"/>
        </w:numPr>
        <w:rPr>
          <w:rFonts w:ascii="Arial" w:hAnsi="Arial" w:cs="Arial"/>
        </w:rPr>
      </w:pPr>
      <w:r>
        <w:t>We have seen how the funding rate for the financial year is calculated by amalgamating funding rates calculated for two academic years</w:t>
      </w:r>
      <w:r w:rsidR="003811F9">
        <w:t xml:space="preserve">. </w:t>
      </w:r>
      <w:r>
        <w:t>The Place Plus funding methodology is used to pay the funding rate for the financial year to each special school.</w:t>
      </w:r>
    </w:p>
    <w:p w14:paraId="55603CDD" w14:textId="22B2E8EA" w:rsidR="00E71E23" w:rsidRPr="007B7367" w:rsidRDefault="00AA708B" w:rsidP="00E71E23">
      <w:pPr>
        <w:numPr>
          <w:ilvl w:val="1"/>
          <w:numId w:val="7"/>
        </w:numPr>
        <w:rPr>
          <w:rFonts w:ascii="Arial" w:hAnsi="Arial" w:cs="Arial"/>
          <w:u w:val="single"/>
        </w:rPr>
      </w:pPr>
      <w:r>
        <w:rPr>
          <w:rFonts w:ascii="Arial" w:hAnsi="Arial" w:cs="Arial"/>
        </w:rPr>
        <w:t xml:space="preserve">Place Plus </w:t>
      </w:r>
      <w:r w:rsidR="00E71E23" w:rsidRPr="007B7367">
        <w:rPr>
          <w:rFonts w:ascii="Arial" w:hAnsi="Arial" w:cs="Arial"/>
        </w:rPr>
        <w:t xml:space="preserve">was introduced by the Education </w:t>
      </w:r>
      <w:r w:rsidR="008455F2">
        <w:rPr>
          <w:rFonts w:ascii="Arial" w:hAnsi="Arial" w:cs="Arial"/>
        </w:rPr>
        <w:t xml:space="preserve">and Skills </w:t>
      </w:r>
      <w:r w:rsidR="00E71E23" w:rsidRPr="007B7367">
        <w:rPr>
          <w:rFonts w:ascii="Arial" w:hAnsi="Arial" w:cs="Arial"/>
        </w:rPr>
        <w:t>Funding Agency (E</w:t>
      </w:r>
      <w:r w:rsidR="008455F2">
        <w:rPr>
          <w:rFonts w:ascii="Arial" w:hAnsi="Arial" w:cs="Arial"/>
        </w:rPr>
        <w:t>S</w:t>
      </w:r>
      <w:r w:rsidR="00E71E23" w:rsidRPr="007B7367">
        <w:rPr>
          <w:rFonts w:ascii="Arial" w:hAnsi="Arial" w:cs="Arial"/>
        </w:rPr>
        <w:t xml:space="preserve">FA) in April 2013 as part of a number of national funding reforms for </w:t>
      </w:r>
      <w:r w:rsidR="007B6EF0" w:rsidRPr="007B7367">
        <w:rPr>
          <w:rFonts w:ascii="Arial" w:hAnsi="Arial" w:cs="Arial"/>
        </w:rPr>
        <w:t>schools and</w:t>
      </w:r>
      <w:r w:rsidR="00E71E23" w:rsidRPr="007B7367">
        <w:rPr>
          <w:rFonts w:ascii="Arial" w:hAnsi="Arial" w:cs="Arial"/>
        </w:rPr>
        <w:t xml:space="preserve"> aims to apply a level of consistency to all High Needs funding regardless of whether the pupil is placed in a mainstream school, specialist resource provision, special school, independent school, or FE college. </w:t>
      </w:r>
    </w:p>
    <w:p w14:paraId="680BCC37" w14:textId="14B57A15" w:rsidR="009B0D59" w:rsidRPr="009B0D59" w:rsidRDefault="00E71E23" w:rsidP="00E71E23">
      <w:pPr>
        <w:numPr>
          <w:ilvl w:val="1"/>
          <w:numId w:val="7"/>
        </w:numPr>
        <w:rPr>
          <w:rFonts w:ascii="Arial" w:hAnsi="Arial" w:cs="Arial"/>
          <w:u w:val="single"/>
        </w:rPr>
      </w:pPr>
      <w:r>
        <w:rPr>
          <w:rFonts w:ascii="Arial" w:hAnsi="Arial" w:cs="Arial"/>
        </w:rPr>
        <w:t xml:space="preserve">Place Plus aims to identify an individual sum of funding for each high </w:t>
      </w:r>
      <w:proofErr w:type="gramStart"/>
      <w:r>
        <w:rPr>
          <w:rFonts w:ascii="Arial" w:hAnsi="Arial" w:cs="Arial"/>
        </w:rPr>
        <w:t>needs</w:t>
      </w:r>
      <w:proofErr w:type="gramEnd"/>
      <w:r>
        <w:rPr>
          <w:rFonts w:ascii="Arial" w:hAnsi="Arial" w:cs="Arial"/>
        </w:rPr>
        <w:t xml:space="preserve"> pupil </w:t>
      </w:r>
      <w:r w:rsidR="009B0D59">
        <w:rPr>
          <w:rFonts w:ascii="Arial" w:hAnsi="Arial" w:cs="Arial"/>
        </w:rPr>
        <w:t xml:space="preserve">(based on their need type) </w:t>
      </w:r>
      <w:r>
        <w:rPr>
          <w:rFonts w:ascii="Arial" w:hAnsi="Arial" w:cs="Arial"/>
        </w:rPr>
        <w:t>and is made up of three separate elements</w:t>
      </w:r>
      <w:r w:rsidR="003811F9">
        <w:rPr>
          <w:rFonts w:ascii="Arial" w:hAnsi="Arial" w:cs="Arial"/>
        </w:rPr>
        <w:t>:</w:t>
      </w:r>
    </w:p>
    <w:p w14:paraId="27A64355" w14:textId="77777777" w:rsidR="00E71E23" w:rsidRPr="00440339" w:rsidRDefault="00E71E23" w:rsidP="009B0D59">
      <w:pPr>
        <w:ind w:left="1080"/>
        <w:rPr>
          <w:rFonts w:ascii="Arial" w:hAnsi="Arial" w:cs="Arial"/>
          <w:u w:val="single"/>
        </w:rPr>
      </w:pPr>
      <w:r>
        <w:rPr>
          <w:rFonts w:ascii="Arial" w:hAnsi="Arial" w:cs="Arial"/>
        </w:rPr>
        <w:t xml:space="preserve">Element 1 and Element 2 constitute the base funding (also known as place funding) of £10,000 per commissioned place in the school, and Element 3 funding (known as top-up funding) is the difference between the funding rate </w:t>
      </w:r>
      <w:r w:rsidR="009B0D59">
        <w:rPr>
          <w:rFonts w:ascii="Arial" w:hAnsi="Arial" w:cs="Arial"/>
        </w:rPr>
        <w:t xml:space="preserve">of the pupil primary need type </w:t>
      </w:r>
      <w:r>
        <w:rPr>
          <w:rFonts w:ascii="Arial" w:hAnsi="Arial" w:cs="Arial"/>
        </w:rPr>
        <w:t>(calculated using the funding formula introduced in September 2010) minus the £10,000 Element 1 and Element 2 place funding.</w:t>
      </w:r>
    </w:p>
    <w:p w14:paraId="3071D631" w14:textId="37ED2D1F" w:rsidR="00E71E23" w:rsidRDefault="00E71E23" w:rsidP="009B0D59">
      <w:pPr>
        <w:numPr>
          <w:ilvl w:val="1"/>
          <w:numId w:val="7"/>
        </w:numPr>
        <w:rPr>
          <w:rFonts w:ascii="Arial" w:hAnsi="Arial" w:cs="Arial"/>
        </w:rPr>
      </w:pPr>
      <w:r>
        <w:rPr>
          <w:rFonts w:ascii="Arial" w:hAnsi="Arial" w:cs="Arial"/>
        </w:rPr>
        <w:t xml:space="preserve">It is important to note that </w:t>
      </w:r>
      <w:r w:rsidRPr="00440339">
        <w:rPr>
          <w:rFonts w:ascii="Arial" w:hAnsi="Arial" w:cs="Arial"/>
        </w:rPr>
        <w:t xml:space="preserve">Element 1 and Element 2 funding is guaranteed regardless of whether the pupil attends during the year (as it is paid per commissioned place, not actual places filled) and Element 3 top-up funding </w:t>
      </w:r>
      <w:r>
        <w:rPr>
          <w:rFonts w:ascii="Arial" w:hAnsi="Arial" w:cs="Arial"/>
        </w:rPr>
        <w:t>is paid to</w:t>
      </w:r>
      <w:r w:rsidRPr="00440339">
        <w:rPr>
          <w:rFonts w:ascii="Arial" w:hAnsi="Arial" w:cs="Arial"/>
        </w:rPr>
        <w:t xml:space="preserve"> the school on a monthly pro-rata basis</w:t>
      </w:r>
      <w:r w:rsidR="003811F9">
        <w:rPr>
          <w:rFonts w:ascii="Arial" w:hAnsi="Arial" w:cs="Arial"/>
        </w:rPr>
        <w:t xml:space="preserve">, </w:t>
      </w:r>
      <w:r w:rsidRPr="00440339">
        <w:rPr>
          <w:rFonts w:ascii="Arial" w:hAnsi="Arial" w:cs="Arial"/>
        </w:rPr>
        <w:t>based on each month the pupil is on roll at the school</w:t>
      </w:r>
      <w:r>
        <w:rPr>
          <w:rFonts w:ascii="Arial" w:hAnsi="Arial" w:cs="Arial"/>
        </w:rPr>
        <w:t>.</w:t>
      </w:r>
    </w:p>
    <w:p w14:paraId="1A32E620" w14:textId="77777777" w:rsidR="00E71E23" w:rsidRDefault="00E71E23" w:rsidP="00E71E23">
      <w:pPr>
        <w:numPr>
          <w:ilvl w:val="1"/>
          <w:numId w:val="7"/>
        </w:numPr>
        <w:rPr>
          <w:rFonts w:ascii="Arial" w:hAnsi="Arial" w:cs="Arial"/>
        </w:rPr>
      </w:pPr>
      <w:r>
        <w:rPr>
          <w:rFonts w:ascii="Arial" w:hAnsi="Arial" w:cs="Arial"/>
        </w:rPr>
        <w:t>The application of Place Plus is best illustrated using an example:</w:t>
      </w:r>
    </w:p>
    <w:p w14:paraId="2DB328AD" w14:textId="77777777" w:rsidR="00E71E23" w:rsidRPr="00AE73D1" w:rsidRDefault="00E71E23" w:rsidP="00AA708B">
      <w:pPr>
        <w:ind w:left="1440"/>
        <w:rPr>
          <w:rFonts w:ascii="Arial" w:hAnsi="Arial" w:cs="Arial"/>
        </w:rPr>
      </w:pPr>
      <w:r w:rsidRPr="00AE73D1">
        <w:rPr>
          <w:rFonts w:ascii="Arial" w:hAnsi="Arial" w:cs="Arial"/>
        </w:rPr>
        <w:t xml:space="preserve">Using the agreed funding formula, an individual funding rate of £21,000 is calculated for a </w:t>
      </w:r>
      <w:r>
        <w:rPr>
          <w:rFonts w:ascii="Arial" w:hAnsi="Arial" w:cs="Arial"/>
        </w:rPr>
        <w:t>pupil with a specific need type</w:t>
      </w:r>
      <w:r w:rsidRPr="00AE73D1">
        <w:rPr>
          <w:rFonts w:ascii="Arial" w:hAnsi="Arial" w:cs="Arial"/>
        </w:rPr>
        <w:t xml:space="preserve">, and the pupil attends the special school for 9 months of the </w:t>
      </w:r>
      <w:r>
        <w:rPr>
          <w:rFonts w:ascii="Arial" w:hAnsi="Arial" w:cs="Arial"/>
        </w:rPr>
        <w:t>financial year.</w:t>
      </w:r>
    </w:p>
    <w:p w14:paraId="4D2C4086" w14:textId="77777777" w:rsidR="00E71E23" w:rsidRDefault="00E71E23" w:rsidP="00AA708B">
      <w:pPr>
        <w:ind w:left="1440"/>
        <w:rPr>
          <w:rFonts w:ascii="Arial" w:hAnsi="Arial" w:cs="Arial"/>
        </w:rPr>
      </w:pPr>
      <w:r>
        <w:rPr>
          <w:rFonts w:ascii="Arial" w:hAnsi="Arial" w:cs="Arial"/>
        </w:rPr>
        <w:t>Using the Place Plus funding methodology; £10,000 will be paid to the special school through Element 1 and Element 2 place funding and the remaining £11,000 will be paid to the school on a pro-rata basis through Element 3 funding. As the pupil is on roll at the special school for 9 months of the financial year, the special school will receive £11,000/12 months x 9 months = £8,250 Element 3 funding.</w:t>
      </w:r>
    </w:p>
    <w:p w14:paraId="35B4400E" w14:textId="77777777" w:rsidR="00E20475" w:rsidRDefault="00E20475" w:rsidP="00AA708B">
      <w:pPr>
        <w:numPr>
          <w:ilvl w:val="1"/>
          <w:numId w:val="7"/>
        </w:numPr>
      </w:pPr>
      <w:r>
        <w:rPr>
          <w:rFonts w:ascii="Arial" w:hAnsi="Arial" w:cs="Arial"/>
        </w:rPr>
        <w:t xml:space="preserve">Where actual pupil numbers in a school exceed the number of places commissioned by the LA, Element 1, Element 2 and Element 3 funding is allocated to the school on a pro-rata basis from the point commissioned places were first exceeded. If actual numbers subsequently fall beneath commissioned </w:t>
      </w:r>
      <w:r w:rsidRPr="00CD526B">
        <w:rPr>
          <w:rFonts w:ascii="Arial" w:hAnsi="Arial" w:cs="Arial"/>
        </w:rPr>
        <w:t>places during the academic year, the Element 1 and Element 2 funding will continue to be paid at the highest point for the remainder of the academic year.</w:t>
      </w:r>
    </w:p>
    <w:p w14:paraId="5F0A17B9" w14:textId="24F49827" w:rsidR="00E20475" w:rsidRDefault="00E20475" w:rsidP="00E20475">
      <w:pPr>
        <w:numPr>
          <w:ilvl w:val="1"/>
          <w:numId w:val="7"/>
        </w:numPr>
        <w:rPr>
          <w:rFonts w:ascii="Arial" w:hAnsi="Arial" w:cs="Arial"/>
        </w:rPr>
      </w:pPr>
      <w:r w:rsidRPr="003654D1">
        <w:rPr>
          <w:rFonts w:ascii="Arial" w:hAnsi="Arial" w:cs="Arial"/>
        </w:rPr>
        <w:t>LA maintained schools receive Elemen</w:t>
      </w:r>
      <w:r>
        <w:rPr>
          <w:rFonts w:ascii="Arial" w:hAnsi="Arial" w:cs="Arial"/>
        </w:rPr>
        <w:t xml:space="preserve">t 1, Element 2, and </w:t>
      </w:r>
      <w:r w:rsidRPr="003654D1">
        <w:rPr>
          <w:rFonts w:ascii="Arial" w:hAnsi="Arial" w:cs="Arial"/>
        </w:rPr>
        <w:t xml:space="preserve">Element 3 funding </w:t>
      </w:r>
      <w:r>
        <w:rPr>
          <w:rFonts w:ascii="Arial" w:hAnsi="Arial" w:cs="Arial"/>
        </w:rPr>
        <w:t>directly from the LA whereas</w:t>
      </w:r>
      <w:r w:rsidRPr="003654D1">
        <w:rPr>
          <w:rFonts w:ascii="Arial" w:hAnsi="Arial" w:cs="Arial"/>
        </w:rPr>
        <w:t xml:space="preserve"> academies receive Element 1 and Element 2 funding from the E</w:t>
      </w:r>
      <w:r w:rsidR="008455F2">
        <w:rPr>
          <w:rFonts w:ascii="Arial" w:hAnsi="Arial" w:cs="Arial"/>
        </w:rPr>
        <w:t>SFA</w:t>
      </w:r>
      <w:r w:rsidRPr="003654D1">
        <w:rPr>
          <w:rFonts w:ascii="Arial" w:hAnsi="Arial" w:cs="Arial"/>
        </w:rPr>
        <w:t xml:space="preserve">, with Element 3 </w:t>
      </w:r>
      <w:r>
        <w:rPr>
          <w:rFonts w:ascii="Arial" w:hAnsi="Arial" w:cs="Arial"/>
        </w:rPr>
        <w:t xml:space="preserve">funding being provided by the LA. </w:t>
      </w:r>
      <w:r w:rsidRPr="003654D1">
        <w:rPr>
          <w:rFonts w:ascii="Arial" w:hAnsi="Arial" w:cs="Arial"/>
        </w:rPr>
        <w:t xml:space="preserve">In some </w:t>
      </w:r>
      <w:r w:rsidR="00936DB9" w:rsidRPr="003654D1">
        <w:rPr>
          <w:rFonts w:ascii="Arial" w:hAnsi="Arial" w:cs="Arial"/>
        </w:rPr>
        <w:t>situations,</w:t>
      </w:r>
      <w:r w:rsidRPr="003654D1">
        <w:rPr>
          <w:rFonts w:ascii="Arial" w:hAnsi="Arial" w:cs="Arial"/>
        </w:rPr>
        <w:t xml:space="preserve"> the LA may pay additional Element 1 and Element 2 place funding directly to an academy, such as when actual numbers in a Special Academy exceed </w:t>
      </w:r>
      <w:r>
        <w:rPr>
          <w:rFonts w:ascii="Arial" w:hAnsi="Arial" w:cs="Arial"/>
        </w:rPr>
        <w:t>commissioned</w:t>
      </w:r>
      <w:r w:rsidRPr="003654D1">
        <w:rPr>
          <w:rFonts w:ascii="Arial" w:hAnsi="Arial" w:cs="Arial"/>
        </w:rPr>
        <w:t xml:space="preserve"> place numbers.</w:t>
      </w:r>
    </w:p>
    <w:p w14:paraId="213D0EB8" w14:textId="77777777" w:rsidR="000D400A" w:rsidRPr="001E46F6" w:rsidRDefault="000D400A" w:rsidP="000D400A">
      <w:pPr>
        <w:pStyle w:val="Heading1"/>
        <w:numPr>
          <w:ilvl w:val="0"/>
          <w:numId w:val="7"/>
        </w:numPr>
        <w:rPr>
          <w:u w:val="single"/>
        </w:rPr>
      </w:pPr>
      <w:bookmarkStart w:id="48" w:name="_Toc33783122"/>
      <w:r w:rsidRPr="001E46F6">
        <w:rPr>
          <w:u w:val="single"/>
        </w:rPr>
        <w:lastRenderedPageBreak/>
        <w:t>Funding for Other Local Authority (</w:t>
      </w:r>
      <w:r w:rsidR="00CB52FF" w:rsidRPr="001E46F6">
        <w:rPr>
          <w:u w:val="single"/>
        </w:rPr>
        <w:t>OLA) Pupils</w:t>
      </w:r>
      <w:bookmarkEnd w:id="48"/>
    </w:p>
    <w:p w14:paraId="3E6A5BA5" w14:textId="77777777" w:rsidR="000D400A" w:rsidRPr="000D400A" w:rsidRDefault="000D400A" w:rsidP="000D400A"/>
    <w:p w14:paraId="114AA8A1" w14:textId="45E0B76D" w:rsidR="000D400A" w:rsidRDefault="000D400A" w:rsidP="000D400A">
      <w:pPr>
        <w:pStyle w:val="ListParagraph"/>
        <w:numPr>
          <w:ilvl w:val="1"/>
          <w:numId w:val="7"/>
        </w:numPr>
        <w:rPr>
          <w:rFonts w:ascii="Arial" w:hAnsi="Arial" w:cs="Arial"/>
        </w:rPr>
      </w:pPr>
      <w:r w:rsidRPr="000D400A">
        <w:rPr>
          <w:rFonts w:ascii="Arial" w:hAnsi="Arial" w:cs="Arial"/>
        </w:rPr>
        <w:t>Prior to the School Funding reforms in April 2013 funding regulations directed LAs to recoup funding from the placing LA, for pupils placed in their LA schools by OLAs. For clarification this meant that there was no difference in a way a school was funded for their own LA pupil</w:t>
      </w:r>
      <w:r>
        <w:rPr>
          <w:rFonts w:ascii="Arial" w:hAnsi="Arial" w:cs="Arial"/>
        </w:rPr>
        <w:t>s</w:t>
      </w:r>
      <w:r w:rsidRPr="000D400A">
        <w:rPr>
          <w:rFonts w:ascii="Arial" w:hAnsi="Arial" w:cs="Arial"/>
        </w:rPr>
        <w:t xml:space="preserve"> and </w:t>
      </w:r>
      <w:r w:rsidRPr="00CE20F4">
        <w:rPr>
          <w:rFonts w:ascii="Arial" w:hAnsi="Arial" w:cs="Arial"/>
        </w:rPr>
        <w:t>a</w:t>
      </w:r>
      <w:r w:rsidR="0078729F" w:rsidRPr="00CE20F4">
        <w:rPr>
          <w:rFonts w:ascii="Arial" w:hAnsi="Arial" w:cs="Arial"/>
        </w:rPr>
        <w:t>n</w:t>
      </w:r>
      <w:r w:rsidRPr="00CE20F4">
        <w:rPr>
          <w:rFonts w:ascii="Arial" w:hAnsi="Arial" w:cs="Arial"/>
        </w:rPr>
        <w:t xml:space="preserve"> </w:t>
      </w:r>
      <w:r w:rsidRPr="000D400A">
        <w:rPr>
          <w:rFonts w:ascii="Arial" w:hAnsi="Arial" w:cs="Arial"/>
        </w:rPr>
        <w:t xml:space="preserve">OLA pupil as the funding came direct from the LA where the school was located. It was the responsibility of the LA to then recoup the funding for </w:t>
      </w:r>
      <w:r w:rsidR="0078729F" w:rsidRPr="00CE20F4">
        <w:rPr>
          <w:rFonts w:ascii="Arial" w:hAnsi="Arial" w:cs="Arial"/>
        </w:rPr>
        <w:t>the</w:t>
      </w:r>
      <w:r w:rsidR="0078729F">
        <w:rPr>
          <w:rFonts w:ascii="Arial" w:hAnsi="Arial" w:cs="Arial"/>
          <w:color w:val="FF0000"/>
        </w:rPr>
        <w:t xml:space="preserve"> </w:t>
      </w:r>
      <w:r w:rsidRPr="000D400A">
        <w:rPr>
          <w:rFonts w:ascii="Arial" w:hAnsi="Arial" w:cs="Arial"/>
        </w:rPr>
        <w:t>OLA pupil f</w:t>
      </w:r>
      <w:r w:rsidR="00CD526B">
        <w:rPr>
          <w:rFonts w:ascii="Arial" w:hAnsi="Arial" w:cs="Arial"/>
        </w:rPr>
        <w:t>r</w:t>
      </w:r>
      <w:r w:rsidRPr="000D400A">
        <w:rPr>
          <w:rFonts w:ascii="Arial" w:hAnsi="Arial" w:cs="Arial"/>
        </w:rPr>
        <w:t>o</w:t>
      </w:r>
      <w:r w:rsidR="00CD526B">
        <w:rPr>
          <w:rFonts w:ascii="Arial" w:hAnsi="Arial" w:cs="Arial"/>
        </w:rPr>
        <w:t>m</w:t>
      </w:r>
      <w:r w:rsidRPr="000D400A">
        <w:rPr>
          <w:rFonts w:ascii="Arial" w:hAnsi="Arial" w:cs="Arial"/>
        </w:rPr>
        <w:t xml:space="preserve"> the placing LA.</w:t>
      </w:r>
    </w:p>
    <w:p w14:paraId="7833DA3D" w14:textId="77777777" w:rsidR="000D400A" w:rsidRPr="000D400A" w:rsidRDefault="000D400A" w:rsidP="000D400A">
      <w:pPr>
        <w:pStyle w:val="ListParagraph"/>
        <w:rPr>
          <w:rFonts w:ascii="Arial" w:hAnsi="Arial" w:cs="Arial"/>
        </w:rPr>
      </w:pPr>
    </w:p>
    <w:p w14:paraId="78484760" w14:textId="4AB3BDED" w:rsidR="00CD526B" w:rsidRDefault="000D400A" w:rsidP="00CD526B">
      <w:pPr>
        <w:pStyle w:val="ListParagraph"/>
        <w:numPr>
          <w:ilvl w:val="1"/>
          <w:numId w:val="7"/>
        </w:numPr>
      </w:pPr>
      <w:r w:rsidRPr="00CA6961">
        <w:rPr>
          <w:rFonts w:ascii="Arial" w:hAnsi="Arial" w:cs="Arial"/>
        </w:rPr>
        <w:t>As part of the April 2013 school funding reforms, the E</w:t>
      </w:r>
      <w:r w:rsidR="008455F2">
        <w:rPr>
          <w:rFonts w:ascii="Arial" w:hAnsi="Arial" w:cs="Arial"/>
        </w:rPr>
        <w:t>SFA</w:t>
      </w:r>
      <w:r w:rsidRPr="00CA6961">
        <w:rPr>
          <w:rFonts w:ascii="Arial" w:hAnsi="Arial" w:cs="Arial"/>
        </w:rPr>
        <w:t xml:space="preserve"> removed LA recoupment </w:t>
      </w:r>
      <w:r w:rsidR="00A30339">
        <w:rPr>
          <w:rFonts w:ascii="Arial" w:hAnsi="Arial" w:cs="Arial"/>
        </w:rPr>
        <w:t xml:space="preserve">for </w:t>
      </w:r>
      <w:proofErr w:type="gramStart"/>
      <w:r w:rsidR="00A30339">
        <w:rPr>
          <w:rFonts w:ascii="Arial" w:hAnsi="Arial" w:cs="Arial"/>
        </w:rPr>
        <w:t>Non Looked</w:t>
      </w:r>
      <w:proofErr w:type="gramEnd"/>
      <w:r w:rsidR="00A30339">
        <w:rPr>
          <w:rFonts w:ascii="Arial" w:hAnsi="Arial" w:cs="Arial"/>
        </w:rPr>
        <w:t xml:space="preserve"> After Children </w:t>
      </w:r>
      <w:r w:rsidRPr="00CA6961">
        <w:rPr>
          <w:rFonts w:ascii="Arial" w:hAnsi="Arial" w:cs="Arial"/>
        </w:rPr>
        <w:t>from the regulations and placed the responsibility with the individual school to recoup the funding for pupils placed in its schools by OLAs. In April 2013 via Kent Association Special Schools (KASS)</w:t>
      </w:r>
      <w:r w:rsidR="008A3A25">
        <w:rPr>
          <w:rFonts w:ascii="Arial" w:hAnsi="Arial" w:cs="Arial"/>
        </w:rPr>
        <w:t xml:space="preserve"> now Kent Special Educational Needs Trust (KSENT)</w:t>
      </w:r>
      <w:r w:rsidRPr="00CA6961">
        <w:rPr>
          <w:rFonts w:ascii="Arial" w:hAnsi="Arial" w:cs="Arial"/>
        </w:rPr>
        <w:t xml:space="preserve"> it was agreed that the LA would continue to recoup funding for OLA pupils placed in Kent schools. In effect there is no change to the process in place prior to 2013, the difference now is that it needs to be with the consent of the Special School which has been obtained through </w:t>
      </w:r>
      <w:bookmarkEnd w:id="8"/>
      <w:r w:rsidR="008A3A25">
        <w:rPr>
          <w:rFonts w:ascii="Arial" w:hAnsi="Arial" w:cs="Arial"/>
        </w:rPr>
        <w:t>KSENT.</w:t>
      </w:r>
    </w:p>
    <w:p w14:paraId="07E71967" w14:textId="687A614F" w:rsidR="00CD526B" w:rsidRDefault="00CD526B" w:rsidP="00CD526B">
      <w:pPr>
        <w:pStyle w:val="Heading1"/>
        <w:numPr>
          <w:ilvl w:val="0"/>
          <w:numId w:val="7"/>
        </w:numPr>
        <w:rPr>
          <w:u w:val="single"/>
        </w:rPr>
      </w:pPr>
      <w:bookmarkStart w:id="49" w:name="_Toc33783123"/>
      <w:r w:rsidRPr="003431FF">
        <w:rPr>
          <w:u w:val="single"/>
        </w:rPr>
        <w:t>Pupil Premium</w:t>
      </w:r>
      <w:bookmarkEnd w:id="49"/>
      <w:r w:rsidRPr="003431FF">
        <w:rPr>
          <w:u w:val="single"/>
        </w:rPr>
        <w:t xml:space="preserve"> </w:t>
      </w:r>
    </w:p>
    <w:p w14:paraId="39F3F60B" w14:textId="77777777" w:rsidR="002A26C0" w:rsidRPr="002A26C0" w:rsidRDefault="002A26C0" w:rsidP="002A26C0"/>
    <w:p w14:paraId="47C62AB5" w14:textId="77777777" w:rsidR="000C3B27" w:rsidRPr="003431FF" w:rsidRDefault="000C3B27" w:rsidP="003431FF">
      <w:pPr>
        <w:pStyle w:val="ListParagraph"/>
        <w:numPr>
          <w:ilvl w:val="1"/>
          <w:numId w:val="7"/>
        </w:numPr>
        <w:tabs>
          <w:tab w:val="left" w:pos="567"/>
        </w:tabs>
        <w:spacing w:before="120"/>
        <w:rPr>
          <w:rFonts w:ascii="Arial" w:hAnsi="Arial"/>
        </w:rPr>
      </w:pPr>
      <w:r w:rsidRPr="003431FF">
        <w:rPr>
          <w:rFonts w:ascii="Arial" w:hAnsi="Arial"/>
        </w:rPr>
        <w:t>Schools can receive the following types of pupil premium payments:</w:t>
      </w:r>
    </w:p>
    <w:p w14:paraId="186134A1" w14:textId="77777777" w:rsidR="000C3B27" w:rsidRPr="003431FF" w:rsidRDefault="000C3B27" w:rsidP="003431FF">
      <w:pPr>
        <w:pStyle w:val="ListParagraph"/>
        <w:numPr>
          <w:ilvl w:val="0"/>
          <w:numId w:val="18"/>
        </w:numPr>
        <w:spacing w:before="120" w:after="0" w:line="240" w:lineRule="auto"/>
        <w:rPr>
          <w:rFonts w:ascii="Arial" w:hAnsi="Arial"/>
        </w:rPr>
      </w:pPr>
      <w:r w:rsidRPr="003431FF">
        <w:rPr>
          <w:rFonts w:ascii="Arial" w:hAnsi="Arial"/>
        </w:rPr>
        <w:t>E6FSM - Ever Six Free School Meals</w:t>
      </w:r>
    </w:p>
    <w:p w14:paraId="642CB3EA" w14:textId="77777777" w:rsidR="000C3B27" w:rsidRPr="00AE69FF" w:rsidRDefault="000C3B27" w:rsidP="003431FF">
      <w:pPr>
        <w:pStyle w:val="ListParagraph"/>
        <w:numPr>
          <w:ilvl w:val="0"/>
          <w:numId w:val="18"/>
        </w:numPr>
        <w:spacing w:before="120" w:after="0" w:line="240" w:lineRule="auto"/>
        <w:rPr>
          <w:rFonts w:ascii="Arial" w:hAnsi="Arial"/>
        </w:rPr>
      </w:pPr>
      <w:r>
        <w:rPr>
          <w:rFonts w:ascii="Arial" w:hAnsi="Arial"/>
        </w:rPr>
        <w:t>E6</w:t>
      </w:r>
      <w:r w:rsidRPr="00AE69FF">
        <w:rPr>
          <w:rFonts w:ascii="Arial" w:hAnsi="Arial"/>
        </w:rPr>
        <w:t xml:space="preserve">SC - Ever </w:t>
      </w:r>
      <w:r>
        <w:rPr>
          <w:rFonts w:ascii="Arial" w:hAnsi="Arial"/>
        </w:rPr>
        <w:t>Six</w:t>
      </w:r>
      <w:r w:rsidRPr="00AE69FF">
        <w:rPr>
          <w:rFonts w:ascii="Arial" w:hAnsi="Arial"/>
        </w:rPr>
        <w:t xml:space="preserve"> Service Children</w:t>
      </w:r>
    </w:p>
    <w:p w14:paraId="21FF1763" w14:textId="0BA505D8" w:rsidR="000C3B27" w:rsidRPr="00AE69FF" w:rsidRDefault="00C41BB9" w:rsidP="003431FF">
      <w:pPr>
        <w:pStyle w:val="ListParagraph"/>
        <w:numPr>
          <w:ilvl w:val="0"/>
          <w:numId w:val="18"/>
        </w:numPr>
        <w:spacing w:before="120" w:after="0" w:line="240" w:lineRule="auto"/>
        <w:rPr>
          <w:rFonts w:ascii="Arial" w:hAnsi="Arial"/>
        </w:rPr>
      </w:pPr>
      <w:r>
        <w:rPr>
          <w:rFonts w:ascii="Arial" w:hAnsi="Arial"/>
        </w:rPr>
        <w:t>LAC - Looked After Children</w:t>
      </w:r>
      <w:r w:rsidR="000C3B27">
        <w:rPr>
          <w:rFonts w:ascii="Arial" w:hAnsi="Arial"/>
        </w:rPr>
        <w:t xml:space="preserve"> (also known as Pupil Premium Plus</w:t>
      </w:r>
      <w:r w:rsidR="00E71D82">
        <w:rPr>
          <w:rFonts w:ascii="Arial" w:hAnsi="Arial"/>
        </w:rPr>
        <w:t xml:space="preserve"> (PP+)</w:t>
      </w:r>
      <w:r w:rsidR="000C3B27">
        <w:rPr>
          <w:rFonts w:ascii="Arial" w:hAnsi="Arial"/>
        </w:rPr>
        <w:t>)</w:t>
      </w:r>
    </w:p>
    <w:p w14:paraId="523102B6" w14:textId="6BA6BFBB" w:rsidR="000C3B27" w:rsidRPr="00AE69FF" w:rsidRDefault="000C3B27" w:rsidP="003431FF">
      <w:pPr>
        <w:pStyle w:val="ListParagraph"/>
        <w:numPr>
          <w:ilvl w:val="0"/>
          <w:numId w:val="18"/>
        </w:numPr>
        <w:spacing w:before="120" w:after="0" w:line="240" w:lineRule="auto"/>
        <w:rPr>
          <w:rFonts w:ascii="Arial" w:hAnsi="Arial"/>
        </w:rPr>
      </w:pPr>
      <w:r w:rsidRPr="00AE69FF">
        <w:rPr>
          <w:rFonts w:ascii="Arial" w:hAnsi="Arial"/>
        </w:rPr>
        <w:t>PLAC - Post Looked After Children</w:t>
      </w:r>
      <w:r w:rsidR="003431FF">
        <w:rPr>
          <w:rFonts w:ascii="Arial" w:hAnsi="Arial"/>
        </w:rPr>
        <w:t xml:space="preserve"> (</w:t>
      </w:r>
      <w:r>
        <w:rPr>
          <w:rFonts w:ascii="Arial" w:hAnsi="Arial"/>
        </w:rPr>
        <w:t>also known as Children adopted from care or have left care)</w:t>
      </w:r>
    </w:p>
    <w:p w14:paraId="3D41E07A" w14:textId="77777777" w:rsidR="000C3B27" w:rsidRDefault="000C3B27" w:rsidP="009D6603">
      <w:pPr>
        <w:pStyle w:val="NoSpacing"/>
        <w:rPr>
          <w:highlight w:val="darkYellow"/>
        </w:rPr>
      </w:pPr>
    </w:p>
    <w:p w14:paraId="46FBC23D" w14:textId="55790E07" w:rsidR="001E46F6" w:rsidRPr="00146522" w:rsidRDefault="000C3B27" w:rsidP="001E46F6">
      <w:pPr>
        <w:pStyle w:val="ListParagraph"/>
        <w:numPr>
          <w:ilvl w:val="1"/>
          <w:numId w:val="7"/>
        </w:numPr>
        <w:spacing w:before="120"/>
        <w:rPr>
          <w:rFonts w:ascii="Arial" w:hAnsi="Arial"/>
        </w:rPr>
      </w:pPr>
      <w:r w:rsidRPr="003431FF">
        <w:rPr>
          <w:rFonts w:ascii="Arial" w:hAnsi="Arial"/>
        </w:rPr>
        <w:t xml:space="preserve">If a pupil is eligible for one of these </w:t>
      </w:r>
      <w:r w:rsidR="001E46F6" w:rsidRPr="003431FF">
        <w:rPr>
          <w:rFonts w:ascii="Arial" w:hAnsi="Arial"/>
        </w:rPr>
        <w:t>categories,</w:t>
      </w:r>
      <w:r w:rsidRPr="003431FF">
        <w:rPr>
          <w:rFonts w:ascii="Arial" w:hAnsi="Arial"/>
        </w:rPr>
        <w:t xml:space="preserve"> then the school will receive the relevant funding (20</w:t>
      </w:r>
      <w:r w:rsidR="008A3A25">
        <w:rPr>
          <w:rFonts w:ascii="Arial" w:hAnsi="Arial"/>
        </w:rPr>
        <w:t>1</w:t>
      </w:r>
      <w:r w:rsidR="00E45027">
        <w:rPr>
          <w:rFonts w:ascii="Arial" w:hAnsi="Arial"/>
        </w:rPr>
        <w:t>2</w:t>
      </w:r>
      <w:r w:rsidRPr="003431FF">
        <w:rPr>
          <w:rFonts w:ascii="Arial" w:hAnsi="Arial"/>
        </w:rPr>
        <w:t>-</w:t>
      </w:r>
      <w:r w:rsidR="008A3A25">
        <w:rPr>
          <w:rFonts w:ascii="Arial" w:hAnsi="Arial"/>
        </w:rPr>
        <w:t>2</w:t>
      </w:r>
      <w:r w:rsidR="00E45027">
        <w:rPr>
          <w:rFonts w:ascii="Arial" w:hAnsi="Arial"/>
        </w:rPr>
        <w:t>1</w:t>
      </w:r>
      <w:r w:rsidRPr="003431FF">
        <w:rPr>
          <w:rFonts w:ascii="Arial" w:hAnsi="Arial"/>
        </w:rPr>
        <w:t xml:space="preserve"> rates are shown later in this section).  However, if a pupil is eligible for more than one category, things become a little more complicated.  This is particularly so when a pupil is eligible for </w:t>
      </w:r>
      <w:r w:rsidR="0030116B">
        <w:rPr>
          <w:rFonts w:ascii="Arial" w:hAnsi="Arial"/>
        </w:rPr>
        <w:t>LAC</w:t>
      </w:r>
      <w:r w:rsidRPr="003431FF">
        <w:rPr>
          <w:rFonts w:ascii="Arial" w:hAnsi="Arial"/>
        </w:rPr>
        <w:t xml:space="preserve"> or PLAC as well as E6FSM.  The </w:t>
      </w:r>
      <w:r w:rsidR="001E46F6">
        <w:rPr>
          <w:rFonts w:ascii="Arial" w:hAnsi="Arial"/>
        </w:rPr>
        <w:t xml:space="preserve">following </w:t>
      </w:r>
      <w:r w:rsidRPr="003431FF">
        <w:rPr>
          <w:rFonts w:ascii="Arial" w:hAnsi="Arial"/>
        </w:rPr>
        <w:t xml:space="preserve">table shows the possible combinations </w:t>
      </w:r>
      <w:r w:rsidR="0091721B">
        <w:rPr>
          <w:rFonts w:ascii="Arial" w:hAnsi="Arial"/>
        </w:rPr>
        <w:t>o</w:t>
      </w:r>
      <w:r w:rsidRPr="003431FF">
        <w:rPr>
          <w:rFonts w:ascii="Arial" w:hAnsi="Arial"/>
        </w:rPr>
        <w:t xml:space="preserve">n the </w:t>
      </w:r>
      <w:r w:rsidR="003335F6" w:rsidRPr="003431FF">
        <w:rPr>
          <w:rFonts w:ascii="Arial" w:hAnsi="Arial"/>
        </w:rPr>
        <w:t>left-hand</w:t>
      </w:r>
      <w:r w:rsidRPr="003431FF">
        <w:rPr>
          <w:rFonts w:ascii="Arial" w:hAnsi="Arial"/>
        </w:rPr>
        <w:t xml:space="preserve"> side, and then the funding that those</w:t>
      </w:r>
      <w:r w:rsidR="0091721B">
        <w:rPr>
          <w:rFonts w:ascii="Arial" w:hAnsi="Arial"/>
        </w:rPr>
        <w:t xml:space="preserve"> </w:t>
      </w:r>
      <w:r w:rsidR="0091721B" w:rsidRPr="00463963">
        <w:rPr>
          <w:rFonts w:ascii="Arial" w:hAnsi="Arial"/>
        </w:rPr>
        <w:t>combinations will deliver o</w:t>
      </w:r>
      <w:r w:rsidRPr="00463963">
        <w:rPr>
          <w:rFonts w:ascii="Arial" w:hAnsi="Arial"/>
        </w:rPr>
        <w:t>n the right</w:t>
      </w:r>
      <w:r w:rsidR="00E45027">
        <w:rPr>
          <w:rFonts w:ascii="Arial" w:hAnsi="Arial"/>
        </w:rPr>
        <w:t>-</w:t>
      </w:r>
      <w:r w:rsidRPr="00463963">
        <w:rPr>
          <w:rFonts w:ascii="Arial" w:hAnsi="Arial"/>
        </w:rPr>
        <w:t>hand side.</w:t>
      </w:r>
    </w:p>
    <w:p w14:paraId="579C8B74" w14:textId="77777777" w:rsidR="001E46F6" w:rsidRPr="001E46F6" w:rsidRDefault="001E46F6" w:rsidP="001E46F6">
      <w:pPr>
        <w:spacing w:before="120"/>
        <w:rPr>
          <w:rFonts w:ascii="Arial" w:hAnsi="Arial"/>
        </w:rPr>
      </w:pPr>
    </w:p>
    <w:tbl>
      <w:tblPr>
        <w:tblW w:w="9371" w:type="dxa"/>
        <w:tblInd w:w="93" w:type="dxa"/>
        <w:tblLayout w:type="fixed"/>
        <w:tblLook w:val="04A0" w:firstRow="1" w:lastRow="0" w:firstColumn="1" w:lastColumn="0" w:noHBand="0" w:noVBand="1"/>
      </w:tblPr>
      <w:tblGrid>
        <w:gridCol w:w="1244"/>
        <w:gridCol w:w="1244"/>
        <w:gridCol w:w="1244"/>
        <w:gridCol w:w="1245"/>
        <w:gridCol w:w="283"/>
        <w:gridCol w:w="1027"/>
        <w:gridCol w:w="1028"/>
        <w:gridCol w:w="1028"/>
        <w:gridCol w:w="1028"/>
      </w:tblGrid>
      <w:tr w:rsidR="000C3B27" w14:paraId="63AC458D" w14:textId="77777777" w:rsidTr="003431FF">
        <w:trPr>
          <w:trHeight w:val="300"/>
        </w:trPr>
        <w:tc>
          <w:tcPr>
            <w:tcW w:w="497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2B8BB9" w14:textId="77777777" w:rsidR="000C3B27" w:rsidRPr="001903FE" w:rsidRDefault="000C3B27" w:rsidP="003431FF">
            <w:pPr>
              <w:jc w:val="center"/>
              <w:rPr>
                <w:rFonts w:ascii="Arial" w:hAnsi="Arial" w:cs="Arial"/>
                <w:color w:val="000000"/>
              </w:rPr>
            </w:pPr>
            <w:bookmarkStart w:id="50" w:name="RANGE!B8:J20"/>
            <w:r w:rsidRPr="001903FE">
              <w:rPr>
                <w:rFonts w:ascii="Arial" w:hAnsi="Arial" w:cs="Arial"/>
                <w:color w:val="000000"/>
              </w:rPr>
              <w:t>Combination</w:t>
            </w:r>
            <w:bookmarkEnd w:id="50"/>
            <w:r>
              <w:rPr>
                <w:rFonts w:ascii="Arial" w:hAnsi="Arial" w:cs="Arial"/>
                <w:color w:val="000000"/>
              </w:rPr>
              <w:t>s</w:t>
            </w:r>
          </w:p>
        </w:tc>
        <w:tc>
          <w:tcPr>
            <w:tcW w:w="283" w:type="dxa"/>
            <w:tcBorders>
              <w:top w:val="nil"/>
              <w:left w:val="nil"/>
              <w:bottom w:val="nil"/>
              <w:right w:val="nil"/>
            </w:tcBorders>
            <w:shd w:val="clear" w:color="auto" w:fill="auto"/>
            <w:noWrap/>
            <w:vAlign w:val="bottom"/>
            <w:hideMark/>
          </w:tcPr>
          <w:p w14:paraId="3A9C2707" w14:textId="77777777" w:rsidR="000C3B27" w:rsidRPr="001903FE" w:rsidRDefault="000C3B27" w:rsidP="003431FF">
            <w:pPr>
              <w:rPr>
                <w:rFonts w:ascii="Arial" w:hAnsi="Arial" w:cs="Arial"/>
                <w:color w:val="000000"/>
              </w:rPr>
            </w:pPr>
          </w:p>
        </w:tc>
        <w:tc>
          <w:tcPr>
            <w:tcW w:w="41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9203E6" w14:textId="77777777" w:rsidR="000C3B27" w:rsidRPr="001903FE" w:rsidRDefault="000C3B27" w:rsidP="003431FF">
            <w:pPr>
              <w:jc w:val="center"/>
              <w:rPr>
                <w:rFonts w:ascii="Arial" w:hAnsi="Arial" w:cs="Arial"/>
                <w:color w:val="000000"/>
              </w:rPr>
            </w:pPr>
            <w:r w:rsidRPr="001903FE">
              <w:rPr>
                <w:rFonts w:ascii="Arial" w:hAnsi="Arial" w:cs="Arial"/>
                <w:color w:val="000000"/>
              </w:rPr>
              <w:t>Funding</w:t>
            </w:r>
          </w:p>
        </w:tc>
      </w:tr>
      <w:tr w:rsidR="000C3B27" w14:paraId="4B72349C" w14:textId="77777777" w:rsidTr="001E46F6">
        <w:trPr>
          <w:trHeight w:val="280"/>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3D157" w14:textId="77777777" w:rsidR="000C3B27" w:rsidRDefault="000C3B27" w:rsidP="003431FF">
            <w:pPr>
              <w:jc w:val="center"/>
              <w:rPr>
                <w:rFonts w:ascii="Arial" w:hAnsi="Arial" w:cs="Arial"/>
                <w:color w:val="000000"/>
              </w:rPr>
            </w:pPr>
            <w:r>
              <w:rPr>
                <w:rFonts w:ascii="Arial" w:eastAsia="Symbol" w:hAnsi="Arial" w:cs="Symbol"/>
                <w:color w:val="000000"/>
              </w:rPr>
              <w:t>E6FSM</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F32E221" w14:textId="77777777" w:rsidR="000C3B27" w:rsidRPr="001903FE" w:rsidRDefault="000C3B27" w:rsidP="003431FF">
            <w:pPr>
              <w:jc w:val="center"/>
              <w:rPr>
                <w:rFonts w:ascii="Arial" w:hAnsi="Arial" w:cs="Arial"/>
                <w:color w:val="000000"/>
              </w:rPr>
            </w:pPr>
            <w:r>
              <w:rPr>
                <w:rFonts w:ascii="Arial" w:eastAsia="Symbol" w:hAnsi="Arial" w:cs="Arial"/>
                <w:color w:val="000000"/>
              </w:rPr>
              <w:t>E6</w:t>
            </w:r>
            <w:r w:rsidRPr="001903FE">
              <w:rPr>
                <w:rFonts w:ascii="Arial" w:eastAsia="Symbol" w:hAnsi="Arial" w:cs="Arial"/>
                <w:color w:val="000000"/>
              </w:rPr>
              <w:t>SC</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E19D891" w14:textId="1DEEBC5C" w:rsidR="000C3B27" w:rsidRPr="001903FE" w:rsidRDefault="0030116B" w:rsidP="003431FF">
            <w:pPr>
              <w:jc w:val="center"/>
              <w:rPr>
                <w:rFonts w:ascii="Arial" w:hAnsi="Arial" w:cs="Arial"/>
                <w:color w:val="000000"/>
              </w:rPr>
            </w:pPr>
            <w:r>
              <w:rPr>
                <w:rFonts w:ascii="Arial" w:eastAsia="Symbol" w:hAnsi="Arial" w:cs="Arial"/>
                <w:color w:val="000000"/>
              </w:rPr>
              <w:t>LAC</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095FE94" w14:textId="77777777" w:rsidR="000C3B27" w:rsidRPr="001903FE" w:rsidRDefault="000C3B27" w:rsidP="003431FF">
            <w:pPr>
              <w:jc w:val="center"/>
              <w:rPr>
                <w:rFonts w:ascii="Arial" w:hAnsi="Arial" w:cs="Arial"/>
                <w:color w:val="000000"/>
              </w:rPr>
            </w:pPr>
            <w:r w:rsidRPr="001903FE">
              <w:rPr>
                <w:rFonts w:ascii="Arial" w:eastAsia="Symbol" w:hAnsi="Arial" w:cs="Arial"/>
                <w:color w:val="000000"/>
              </w:rPr>
              <w:t>PLAC</w:t>
            </w:r>
          </w:p>
        </w:tc>
        <w:tc>
          <w:tcPr>
            <w:tcW w:w="283" w:type="dxa"/>
            <w:tcBorders>
              <w:top w:val="nil"/>
              <w:left w:val="nil"/>
              <w:bottom w:val="nil"/>
              <w:right w:val="nil"/>
            </w:tcBorders>
            <w:shd w:val="clear" w:color="auto" w:fill="auto"/>
            <w:noWrap/>
            <w:vAlign w:val="bottom"/>
            <w:hideMark/>
          </w:tcPr>
          <w:p w14:paraId="75544DAD" w14:textId="77777777" w:rsidR="000C3B27" w:rsidRPr="001903FE" w:rsidRDefault="000C3B27" w:rsidP="003431FF">
            <w:pPr>
              <w:rPr>
                <w:rFonts w:ascii="Arial" w:hAnsi="Arial" w:cs="Arial"/>
                <w:color w:val="00000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E4DA" w14:textId="77777777" w:rsidR="000C3B27" w:rsidRPr="001903FE" w:rsidRDefault="000C3B27" w:rsidP="003431FF">
            <w:pPr>
              <w:jc w:val="center"/>
              <w:rPr>
                <w:rFonts w:ascii="Arial" w:hAnsi="Arial" w:cs="Arial"/>
                <w:color w:val="000000"/>
              </w:rPr>
            </w:pPr>
            <w:r w:rsidRPr="001903FE">
              <w:rPr>
                <w:rFonts w:ascii="Arial" w:hAnsi="Arial" w:cs="Arial"/>
                <w:color w:val="000000"/>
              </w:rPr>
              <w:t>E6FSM</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E3C548B" w14:textId="77777777" w:rsidR="000C3B27" w:rsidRPr="001903FE" w:rsidRDefault="000C3B27" w:rsidP="003431FF">
            <w:pPr>
              <w:jc w:val="center"/>
              <w:rPr>
                <w:rFonts w:ascii="Arial" w:hAnsi="Arial" w:cs="Arial"/>
                <w:color w:val="000000"/>
              </w:rPr>
            </w:pPr>
            <w:r>
              <w:rPr>
                <w:rFonts w:ascii="Arial" w:hAnsi="Arial" w:cs="Arial"/>
                <w:color w:val="000000"/>
              </w:rPr>
              <w:t>E6</w:t>
            </w:r>
            <w:r w:rsidRPr="001903FE">
              <w:rPr>
                <w:rFonts w:ascii="Arial" w:hAnsi="Arial" w:cs="Arial"/>
                <w:color w:val="000000"/>
              </w:rPr>
              <w:t>SC</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B8407B4" w14:textId="6FA2B138" w:rsidR="000C3B27" w:rsidRPr="001903FE" w:rsidRDefault="0030116B" w:rsidP="003431FF">
            <w:pPr>
              <w:jc w:val="center"/>
              <w:rPr>
                <w:rFonts w:ascii="Arial" w:hAnsi="Arial" w:cs="Arial"/>
                <w:color w:val="000000"/>
              </w:rPr>
            </w:pPr>
            <w:r>
              <w:rPr>
                <w:rFonts w:ascii="Arial" w:hAnsi="Arial" w:cs="Arial"/>
                <w:color w:val="000000"/>
              </w:rPr>
              <w:t>LAC</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3284880" w14:textId="77777777" w:rsidR="000C3B27" w:rsidRPr="001903FE" w:rsidRDefault="000C3B27" w:rsidP="003431FF">
            <w:pPr>
              <w:jc w:val="center"/>
              <w:rPr>
                <w:rFonts w:ascii="Arial" w:hAnsi="Arial" w:cs="Arial"/>
                <w:color w:val="000000"/>
              </w:rPr>
            </w:pPr>
            <w:r w:rsidRPr="001903FE">
              <w:rPr>
                <w:rFonts w:ascii="Arial" w:hAnsi="Arial" w:cs="Arial"/>
                <w:color w:val="000000"/>
              </w:rPr>
              <w:t>PLAC</w:t>
            </w:r>
          </w:p>
        </w:tc>
      </w:tr>
      <w:tr w:rsidR="000C3B27" w14:paraId="5F625D2B" w14:textId="77777777" w:rsidTr="001E46F6">
        <w:trPr>
          <w:trHeight w:val="238"/>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75923E7"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14:paraId="31C34FF4"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14:paraId="2CDF0102"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14:paraId="02367A81"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283" w:type="dxa"/>
            <w:tcBorders>
              <w:top w:val="nil"/>
              <w:left w:val="nil"/>
              <w:bottom w:val="nil"/>
              <w:right w:val="nil"/>
            </w:tcBorders>
            <w:shd w:val="clear" w:color="auto" w:fill="auto"/>
            <w:noWrap/>
            <w:vAlign w:val="bottom"/>
            <w:hideMark/>
          </w:tcPr>
          <w:p w14:paraId="7F0652FE" w14:textId="77777777" w:rsidR="000C3B27" w:rsidRPr="001903FE" w:rsidRDefault="000C3B27" w:rsidP="003431F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14:paraId="30AAD9F4"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14:paraId="257843FA"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14:paraId="11D49B99"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14:paraId="246204E4"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r>
      <w:tr w:rsidR="000C3B27" w14:paraId="2635BCE8" w14:textId="77777777" w:rsidTr="003431FF">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B9D1941"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14:paraId="34DEBC43"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14:paraId="5FE93486"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5" w:type="dxa"/>
            <w:tcBorders>
              <w:top w:val="nil"/>
              <w:left w:val="nil"/>
              <w:bottom w:val="single" w:sz="4" w:space="0" w:color="auto"/>
              <w:right w:val="single" w:sz="4" w:space="0" w:color="auto"/>
            </w:tcBorders>
            <w:shd w:val="clear" w:color="auto" w:fill="auto"/>
            <w:noWrap/>
            <w:vAlign w:val="bottom"/>
            <w:hideMark/>
          </w:tcPr>
          <w:p w14:paraId="1090DEE3"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283" w:type="dxa"/>
            <w:tcBorders>
              <w:top w:val="nil"/>
              <w:left w:val="nil"/>
              <w:bottom w:val="nil"/>
              <w:right w:val="nil"/>
            </w:tcBorders>
            <w:shd w:val="clear" w:color="auto" w:fill="auto"/>
            <w:noWrap/>
            <w:vAlign w:val="bottom"/>
            <w:hideMark/>
          </w:tcPr>
          <w:p w14:paraId="20C354A7" w14:textId="77777777" w:rsidR="000C3B27" w:rsidRPr="001903FE" w:rsidRDefault="000C3B27" w:rsidP="003431F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14:paraId="00934843"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14:paraId="2D47F1A8"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14:paraId="3C0E802A"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14:paraId="1357B133"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r>
      <w:tr w:rsidR="000C3B27" w14:paraId="77EC945B" w14:textId="77777777" w:rsidTr="003431FF">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69CDFC7"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41CAC7"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14:paraId="260D2D4E"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14:paraId="628FCA4C"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283" w:type="dxa"/>
            <w:tcBorders>
              <w:top w:val="nil"/>
              <w:left w:val="nil"/>
              <w:bottom w:val="nil"/>
              <w:right w:val="nil"/>
            </w:tcBorders>
            <w:shd w:val="clear" w:color="auto" w:fill="auto"/>
            <w:noWrap/>
            <w:vAlign w:val="bottom"/>
            <w:hideMark/>
          </w:tcPr>
          <w:p w14:paraId="4150B1F5" w14:textId="77777777" w:rsidR="000C3B27" w:rsidRPr="001903FE" w:rsidRDefault="000C3B27" w:rsidP="003431F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14:paraId="4FC7D081"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14:paraId="3F96D029"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14:paraId="17BC92EF"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14:paraId="385D8CBA"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r>
      <w:tr w:rsidR="000C3B27" w14:paraId="3F085FD1" w14:textId="77777777" w:rsidTr="003431FF">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A0470A0"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14:paraId="276196D9"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14:paraId="65E4CBCF"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5" w:type="dxa"/>
            <w:tcBorders>
              <w:top w:val="nil"/>
              <w:left w:val="nil"/>
              <w:bottom w:val="single" w:sz="4" w:space="0" w:color="auto"/>
              <w:right w:val="single" w:sz="4" w:space="0" w:color="auto"/>
            </w:tcBorders>
            <w:shd w:val="clear" w:color="auto" w:fill="auto"/>
            <w:noWrap/>
            <w:vAlign w:val="bottom"/>
            <w:hideMark/>
          </w:tcPr>
          <w:p w14:paraId="156BC142"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283" w:type="dxa"/>
            <w:tcBorders>
              <w:top w:val="nil"/>
              <w:left w:val="nil"/>
              <w:bottom w:val="nil"/>
              <w:right w:val="nil"/>
            </w:tcBorders>
            <w:shd w:val="clear" w:color="auto" w:fill="auto"/>
            <w:noWrap/>
            <w:vAlign w:val="bottom"/>
            <w:hideMark/>
          </w:tcPr>
          <w:p w14:paraId="61E1BA85" w14:textId="77777777" w:rsidR="000C3B27" w:rsidRPr="001903FE" w:rsidRDefault="000C3B27" w:rsidP="003431F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14:paraId="2BBD6D57"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14:paraId="1D186119"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14:paraId="4B51C24A"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14:paraId="1A97724B"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r>
      <w:tr w:rsidR="000C3B27" w14:paraId="74100309" w14:textId="77777777" w:rsidTr="003431FF">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F50B416"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14:paraId="16197DB2"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14:paraId="6AF7D700"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14:paraId="410003D3"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283" w:type="dxa"/>
            <w:tcBorders>
              <w:top w:val="nil"/>
              <w:left w:val="nil"/>
              <w:bottom w:val="nil"/>
              <w:right w:val="nil"/>
            </w:tcBorders>
            <w:shd w:val="clear" w:color="auto" w:fill="auto"/>
            <w:noWrap/>
            <w:vAlign w:val="bottom"/>
            <w:hideMark/>
          </w:tcPr>
          <w:p w14:paraId="389F93FD" w14:textId="77777777" w:rsidR="000C3B27" w:rsidRPr="001903FE" w:rsidRDefault="000C3B27" w:rsidP="003431F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14:paraId="5CFD1EAF"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14:paraId="758F0E3E"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14:paraId="0C22453B" w14:textId="77777777" w:rsidR="000C3B27" w:rsidRPr="001903FE" w:rsidRDefault="000C3B27" w:rsidP="003431FF">
            <w:pPr>
              <w:jc w:val="center"/>
              <w:rPr>
                <w:rFonts w:ascii="Arial" w:hAnsi="Arial" w:cs="Arial"/>
                <w:color w:val="000000"/>
              </w:rPr>
            </w:pPr>
            <w:r w:rsidRPr="001903FE">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14:paraId="19C6A0B5" w14:textId="77777777" w:rsidR="000C3B27" w:rsidRPr="001903FE" w:rsidRDefault="000C3B27" w:rsidP="003431FF">
            <w:pPr>
              <w:jc w:val="center"/>
              <w:rPr>
                <w:rFonts w:ascii="Arial" w:hAnsi="Arial" w:cs="Arial"/>
                <w:color w:val="000000"/>
              </w:rPr>
            </w:pPr>
            <w:r w:rsidRPr="001903FE">
              <w:rPr>
                <w:rFonts w:ascii="Arial" w:hAnsi="Arial" w:cs="Arial"/>
                <w:color w:val="000000"/>
              </w:rPr>
              <w:t>Yes</w:t>
            </w:r>
          </w:p>
        </w:tc>
      </w:tr>
    </w:tbl>
    <w:p w14:paraId="255174D2" w14:textId="77777777" w:rsidR="006070EB" w:rsidRDefault="006070EB" w:rsidP="000C3B27">
      <w:pPr>
        <w:spacing w:before="120"/>
        <w:ind w:left="567" w:hanging="567"/>
        <w:rPr>
          <w:rFonts w:ascii="Arial" w:hAnsi="Arial"/>
        </w:rPr>
      </w:pPr>
    </w:p>
    <w:p w14:paraId="40FB5C34" w14:textId="07542D30" w:rsidR="000C3B27" w:rsidRPr="006070EB" w:rsidRDefault="000C3B27" w:rsidP="006070EB">
      <w:pPr>
        <w:pStyle w:val="ListParagraph"/>
        <w:numPr>
          <w:ilvl w:val="1"/>
          <w:numId w:val="7"/>
        </w:numPr>
        <w:spacing w:before="120"/>
        <w:rPr>
          <w:rFonts w:ascii="Arial" w:hAnsi="Arial"/>
        </w:rPr>
      </w:pPr>
      <w:r w:rsidRPr="006070EB">
        <w:rPr>
          <w:rFonts w:ascii="Arial" w:hAnsi="Arial"/>
        </w:rPr>
        <w:lastRenderedPageBreak/>
        <w:t xml:space="preserve">This information is particularly relevant in respect of </w:t>
      </w:r>
      <w:r w:rsidR="0030116B">
        <w:rPr>
          <w:rFonts w:ascii="Arial" w:hAnsi="Arial"/>
        </w:rPr>
        <w:t>LAC</w:t>
      </w:r>
      <w:r w:rsidRPr="006070EB">
        <w:rPr>
          <w:rFonts w:ascii="Arial" w:hAnsi="Arial"/>
        </w:rPr>
        <w:t xml:space="preserve">, if a pupil is recorded as </w:t>
      </w:r>
      <w:r w:rsidR="0030116B">
        <w:rPr>
          <w:rFonts w:ascii="Arial" w:hAnsi="Arial"/>
        </w:rPr>
        <w:t>LAC</w:t>
      </w:r>
      <w:r w:rsidRPr="006070EB">
        <w:rPr>
          <w:rFonts w:ascii="Arial" w:hAnsi="Arial"/>
        </w:rPr>
        <w:t xml:space="preserve"> as at the 31 March 201</w:t>
      </w:r>
      <w:r w:rsidR="00463963">
        <w:rPr>
          <w:rFonts w:ascii="Arial" w:hAnsi="Arial"/>
        </w:rPr>
        <w:t>9</w:t>
      </w:r>
      <w:r w:rsidRPr="006070EB">
        <w:rPr>
          <w:rFonts w:ascii="Arial" w:hAnsi="Arial"/>
        </w:rPr>
        <w:t>, a school will not receive E6FSM funding for this pupil if eligible. Schools are to note the adjustment for this type of pupil will take place in January 20</w:t>
      </w:r>
      <w:r w:rsidR="00463963">
        <w:rPr>
          <w:rFonts w:ascii="Arial" w:hAnsi="Arial"/>
        </w:rPr>
        <w:t>20</w:t>
      </w:r>
      <w:r w:rsidRPr="006070EB">
        <w:rPr>
          <w:rFonts w:ascii="Arial" w:hAnsi="Arial"/>
        </w:rPr>
        <w:t xml:space="preserve"> as this is the point in time when the DfE update their records.</w:t>
      </w:r>
    </w:p>
    <w:p w14:paraId="060D0E69" w14:textId="5AF7DD58" w:rsidR="009D6603" w:rsidRDefault="00415363" w:rsidP="009D6603">
      <w:pPr>
        <w:pStyle w:val="Heading2"/>
        <w:numPr>
          <w:ilvl w:val="1"/>
          <w:numId w:val="7"/>
        </w:numPr>
      </w:pPr>
      <w:bookmarkStart w:id="51" w:name="_Toc33783124"/>
      <w:r w:rsidRPr="00415363">
        <w:t xml:space="preserve">Ever 6 Free School Meals </w:t>
      </w:r>
      <w:r w:rsidR="0087608D">
        <w:t>(</w:t>
      </w:r>
      <w:r w:rsidR="000C3B27" w:rsidRPr="0053547E">
        <w:t>E6FSM</w:t>
      </w:r>
      <w:r w:rsidR="0087608D">
        <w:t>)</w:t>
      </w:r>
      <w:bookmarkEnd w:id="51"/>
    </w:p>
    <w:p w14:paraId="3DEE8B9D" w14:textId="4D0C90CB" w:rsidR="000C3B27" w:rsidRDefault="000C3B27" w:rsidP="009D6603">
      <w:pPr>
        <w:pStyle w:val="ListParagraph"/>
      </w:pPr>
      <w:r w:rsidRPr="006070EB">
        <w:t>The eligibility criteria for E6FSM for 20</w:t>
      </w:r>
      <w:r w:rsidR="00E45027">
        <w:t>20</w:t>
      </w:r>
      <w:r w:rsidRPr="006070EB">
        <w:t>-</w:t>
      </w:r>
      <w:r w:rsidR="00E45027">
        <w:t>21</w:t>
      </w:r>
      <w:r w:rsidRPr="006070EB">
        <w:t xml:space="preserve"> includes pupils recorded in the January 20</w:t>
      </w:r>
      <w:r w:rsidR="00E45027">
        <w:t>20</w:t>
      </w:r>
      <w:r w:rsidRPr="006070EB">
        <w:t xml:space="preserve"> census who are known to have been eligible for free school meals (FSMs) since May 201</w:t>
      </w:r>
      <w:r w:rsidR="00E45027">
        <w:t>4</w:t>
      </w:r>
      <w:r w:rsidRPr="006070EB">
        <w:t>, as well as those first known to be eligible at January 20</w:t>
      </w:r>
      <w:r w:rsidR="00E45027">
        <w:t>20</w:t>
      </w:r>
      <w:r w:rsidRPr="006070EB">
        <w:t>. Pupils in reception through to year 6 recorded as E6FSM will be funded at £1,3</w:t>
      </w:r>
      <w:r w:rsidR="00E45027">
        <w:t>45</w:t>
      </w:r>
      <w:r w:rsidRPr="006070EB">
        <w:t xml:space="preserve"> per pupil and pupils in year groups 7 to 11 recorded as E6FSM will be funded at £9</w:t>
      </w:r>
      <w:r w:rsidR="00E45027">
        <w:t>55</w:t>
      </w:r>
      <w:r w:rsidRPr="006070EB">
        <w:t xml:space="preserve"> per pupil.</w:t>
      </w:r>
    </w:p>
    <w:p w14:paraId="036EEC17" w14:textId="2003196A" w:rsidR="009D6603" w:rsidRDefault="00C41BB9" w:rsidP="009D6603">
      <w:pPr>
        <w:pStyle w:val="Heading2"/>
        <w:numPr>
          <w:ilvl w:val="1"/>
          <w:numId w:val="7"/>
        </w:numPr>
        <w:rPr>
          <w:rStyle w:val="Heading2Char"/>
          <w:rFonts w:ascii="Arial" w:eastAsiaTheme="minorHAnsi" w:hAnsi="Arial" w:cstheme="minorBidi"/>
          <w:b/>
          <w:bCs/>
          <w:color w:val="auto"/>
        </w:rPr>
      </w:pPr>
      <w:bookmarkStart w:id="52" w:name="_Toc33783125"/>
      <w:r>
        <w:rPr>
          <w:rStyle w:val="Heading2Char"/>
          <w:rFonts w:ascii="Arial" w:eastAsiaTheme="minorHAnsi" w:hAnsi="Arial" w:cstheme="minorBidi"/>
          <w:b/>
          <w:bCs/>
          <w:color w:val="auto"/>
        </w:rPr>
        <w:t>Looked After Children (LAC)</w:t>
      </w:r>
      <w:bookmarkEnd w:id="52"/>
    </w:p>
    <w:p w14:paraId="5CA2CA70" w14:textId="67832CBD" w:rsidR="008D60C0" w:rsidRDefault="008D60C0" w:rsidP="008D60C0">
      <w:pPr>
        <w:spacing w:before="100" w:beforeAutospacing="1" w:after="100" w:afterAutospacing="1"/>
        <w:ind w:left="720"/>
        <w:rPr>
          <w:rFonts w:ascii="Arial" w:hAnsi="Arial" w:cs="Arial"/>
          <w:lang w:val="en"/>
        </w:rPr>
      </w:pPr>
      <w:r>
        <w:rPr>
          <w:rFonts w:ascii="Arial" w:hAnsi="Arial" w:cs="Arial"/>
          <w:lang w:val="en"/>
        </w:rPr>
        <w:t>In 20</w:t>
      </w:r>
      <w:r w:rsidR="00C41BB9">
        <w:rPr>
          <w:rFonts w:ascii="Arial" w:hAnsi="Arial" w:cs="Arial"/>
          <w:lang w:val="en"/>
        </w:rPr>
        <w:t>20-21</w:t>
      </w:r>
      <w:r>
        <w:rPr>
          <w:rFonts w:ascii="Arial" w:hAnsi="Arial" w:cs="Arial"/>
          <w:lang w:val="en"/>
        </w:rPr>
        <w:t xml:space="preserve"> the Local Authority will receive £2,3</w:t>
      </w:r>
      <w:r w:rsidR="00E45027">
        <w:rPr>
          <w:rFonts w:ascii="Arial" w:hAnsi="Arial" w:cs="Arial"/>
          <w:lang w:val="en"/>
        </w:rPr>
        <w:t>45</w:t>
      </w:r>
      <w:r>
        <w:rPr>
          <w:rFonts w:ascii="Arial" w:hAnsi="Arial" w:cs="Arial"/>
          <w:lang w:val="en"/>
        </w:rPr>
        <w:t xml:space="preserve"> for each Kent Looked After Child and this funding will initially be retained by the Virtual School Kent Headteacher as required by the Department for Education. The Virtual School Headteacher is responsible for the use of Pupil Premium Plus to raise the attainment and </w:t>
      </w:r>
      <w:proofErr w:type="spellStart"/>
      <w:r>
        <w:rPr>
          <w:rFonts w:ascii="Arial" w:hAnsi="Arial" w:cs="Arial"/>
          <w:lang w:val="en"/>
        </w:rPr>
        <w:t>realise</w:t>
      </w:r>
      <w:proofErr w:type="spellEnd"/>
      <w:r>
        <w:rPr>
          <w:rFonts w:ascii="Arial" w:hAnsi="Arial" w:cs="Arial"/>
          <w:lang w:val="en"/>
        </w:rPr>
        <w:t xml:space="preserve"> the potential for all Kent children in our care, regardless of where they reside.</w:t>
      </w:r>
    </w:p>
    <w:p w14:paraId="6C3D1708" w14:textId="1F014268" w:rsidR="008D60C0" w:rsidRPr="006E5048" w:rsidRDefault="008D60C0" w:rsidP="008D60C0">
      <w:pPr>
        <w:spacing w:before="100" w:beforeAutospacing="1" w:after="100" w:afterAutospacing="1"/>
        <w:ind w:left="720"/>
        <w:rPr>
          <w:rFonts w:ascii="Arial" w:hAnsi="Arial" w:cs="Arial"/>
          <w:lang w:val="en"/>
        </w:rPr>
      </w:pPr>
      <w:r w:rsidRPr="006E5048">
        <w:rPr>
          <w:rFonts w:ascii="Arial" w:hAnsi="Arial" w:cs="Arial"/>
          <w:lang w:val="en"/>
        </w:rPr>
        <w:t>The payment of this funding to schools in the 20</w:t>
      </w:r>
      <w:r w:rsidR="00E45027" w:rsidRPr="006E5048">
        <w:rPr>
          <w:rFonts w:ascii="Arial" w:hAnsi="Arial" w:cs="Arial"/>
          <w:lang w:val="en"/>
        </w:rPr>
        <w:t>20</w:t>
      </w:r>
      <w:r w:rsidRPr="006E5048">
        <w:rPr>
          <w:rFonts w:ascii="Arial" w:hAnsi="Arial" w:cs="Arial"/>
          <w:lang w:val="en"/>
        </w:rPr>
        <w:t>-2</w:t>
      </w:r>
      <w:r w:rsidR="00E45027" w:rsidRPr="006E5048">
        <w:rPr>
          <w:rFonts w:ascii="Arial" w:hAnsi="Arial" w:cs="Arial"/>
          <w:lang w:val="en"/>
        </w:rPr>
        <w:t>1</w:t>
      </w:r>
      <w:r w:rsidRPr="006E5048">
        <w:rPr>
          <w:rFonts w:ascii="Arial" w:hAnsi="Arial" w:cs="Arial"/>
          <w:lang w:val="en"/>
        </w:rPr>
        <w:t xml:space="preserve"> financial year will again initially be £1,200 per child in care paid in three £400 instalments. It is our intention to pay any agreed funding to schools as follows:</w:t>
      </w:r>
    </w:p>
    <w:p w14:paraId="7EA980C5" w14:textId="5094C2BA" w:rsidR="008D60C0" w:rsidRPr="006E5048" w:rsidRDefault="008D60C0" w:rsidP="008D60C0">
      <w:pPr>
        <w:numPr>
          <w:ilvl w:val="0"/>
          <w:numId w:val="20"/>
        </w:numPr>
        <w:spacing w:before="100" w:beforeAutospacing="1" w:after="100" w:afterAutospacing="1" w:line="240" w:lineRule="auto"/>
        <w:rPr>
          <w:rFonts w:ascii="Arial" w:hAnsi="Arial" w:cs="Arial"/>
          <w:lang w:val="en"/>
        </w:rPr>
      </w:pPr>
      <w:r w:rsidRPr="006E5048">
        <w:rPr>
          <w:rFonts w:ascii="Arial" w:hAnsi="Arial" w:cs="Arial"/>
          <w:lang w:val="en"/>
        </w:rPr>
        <w:t>Instalment 1 paid in the June 20</w:t>
      </w:r>
      <w:r w:rsidR="00C93E37" w:rsidRPr="006E5048">
        <w:rPr>
          <w:rFonts w:ascii="Arial" w:hAnsi="Arial" w:cs="Arial"/>
          <w:lang w:val="en"/>
        </w:rPr>
        <w:t>20</w:t>
      </w:r>
      <w:r w:rsidRPr="006E5048">
        <w:rPr>
          <w:rFonts w:ascii="Arial" w:hAnsi="Arial" w:cs="Arial"/>
          <w:lang w:val="en"/>
        </w:rPr>
        <w:t xml:space="preserve"> advance for the period up to 31 August 20</w:t>
      </w:r>
      <w:r w:rsidR="00C93E37" w:rsidRPr="006E5048">
        <w:rPr>
          <w:rFonts w:ascii="Arial" w:hAnsi="Arial" w:cs="Arial"/>
          <w:lang w:val="en"/>
        </w:rPr>
        <w:t>20</w:t>
      </w:r>
    </w:p>
    <w:p w14:paraId="47BDF0F0" w14:textId="703C0EA4" w:rsidR="008D60C0" w:rsidRPr="006E5048" w:rsidRDefault="008D60C0" w:rsidP="008D60C0">
      <w:pPr>
        <w:numPr>
          <w:ilvl w:val="0"/>
          <w:numId w:val="20"/>
        </w:numPr>
        <w:spacing w:before="100" w:beforeAutospacing="1" w:after="100" w:afterAutospacing="1" w:line="240" w:lineRule="auto"/>
        <w:rPr>
          <w:rFonts w:ascii="Arial" w:hAnsi="Arial" w:cs="Arial"/>
          <w:lang w:val="en"/>
        </w:rPr>
      </w:pPr>
      <w:r w:rsidRPr="006E5048">
        <w:rPr>
          <w:rFonts w:ascii="Arial" w:hAnsi="Arial" w:cs="Arial"/>
          <w:lang w:val="en"/>
        </w:rPr>
        <w:t>Instalment 2 paid in the November 20</w:t>
      </w:r>
      <w:r w:rsidR="00C93E37" w:rsidRPr="006E5048">
        <w:rPr>
          <w:rFonts w:ascii="Arial" w:hAnsi="Arial" w:cs="Arial"/>
          <w:lang w:val="en"/>
        </w:rPr>
        <w:t>20</w:t>
      </w:r>
      <w:r w:rsidRPr="006E5048">
        <w:rPr>
          <w:rFonts w:ascii="Arial" w:hAnsi="Arial" w:cs="Arial"/>
          <w:lang w:val="en"/>
        </w:rPr>
        <w:t xml:space="preserve"> advance for the period up to 31 December 20</w:t>
      </w:r>
      <w:r w:rsidR="00C93E37" w:rsidRPr="006E5048">
        <w:rPr>
          <w:rFonts w:ascii="Arial" w:hAnsi="Arial" w:cs="Arial"/>
          <w:lang w:val="en"/>
        </w:rPr>
        <w:t>20</w:t>
      </w:r>
    </w:p>
    <w:p w14:paraId="5CD10C44" w14:textId="6E746533" w:rsidR="008D60C0" w:rsidRPr="006E5048" w:rsidRDefault="008D60C0" w:rsidP="008D60C0">
      <w:pPr>
        <w:numPr>
          <w:ilvl w:val="0"/>
          <w:numId w:val="20"/>
        </w:numPr>
        <w:spacing w:before="100" w:beforeAutospacing="1" w:after="100" w:afterAutospacing="1" w:line="240" w:lineRule="auto"/>
        <w:rPr>
          <w:rFonts w:ascii="Arial" w:hAnsi="Arial" w:cs="Arial"/>
          <w:lang w:val="en"/>
        </w:rPr>
      </w:pPr>
      <w:r w:rsidRPr="006E5048">
        <w:rPr>
          <w:rFonts w:ascii="Arial" w:hAnsi="Arial" w:cs="Arial"/>
          <w:lang w:val="en"/>
        </w:rPr>
        <w:t>Instalment 3 paid in the February 202</w:t>
      </w:r>
      <w:r w:rsidR="00C93E37" w:rsidRPr="006E5048">
        <w:rPr>
          <w:rFonts w:ascii="Arial" w:hAnsi="Arial" w:cs="Arial"/>
          <w:lang w:val="en"/>
        </w:rPr>
        <w:t>1</w:t>
      </w:r>
      <w:r w:rsidRPr="006E5048">
        <w:rPr>
          <w:rFonts w:ascii="Arial" w:hAnsi="Arial" w:cs="Arial"/>
          <w:lang w:val="en"/>
        </w:rPr>
        <w:t xml:space="preserve"> advance for the period up to 31 March 202</w:t>
      </w:r>
      <w:r w:rsidR="00C93E37" w:rsidRPr="006E5048">
        <w:rPr>
          <w:rFonts w:ascii="Arial" w:hAnsi="Arial" w:cs="Arial"/>
          <w:lang w:val="en"/>
        </w:rPr>
        <w:t>1</w:t>
      </w:r>
    </w:p>
    <w:p w14:paraId="5AD067D1" w14:textId="77777777" w:rsidR="008D60C0" w:rsidRDefault="008D60C0" w:rsidP="008D60C0">
      <w:pPr>
        <w:spacing w:before="100" w:beforeAutospacing="1" w:after="100" w:afterAutospacing="1"/>
        <w:ind w:firstLine="720"/>
        <w:rPr>
          <w:rFonts w:ascii="Arial" w:hAnsi="Arial" w:cs="Arial"/>
          <w:lang w:val="en"/>
        </w:rPr>
      </w:pPr>
      <w:r>
        <w:rPr>
          <w:rFonts w:ascii="Arial" w:hAnsi="Arial" w:cs="Arial"/>
          <w:lang w:val="en"/>
        </w:rPr>
        <w:t>Funding will follow the child if they move schools.</w:t>
      </w:r>
    </w:p>
    <w:p w14:paraId="082B91F9" w14:textId="77777777" w:rsidR="008D60C0" w:rsidRDefault="008D60C0" w:rsidP="008D60C0">
      <w:pPr>
        <w:spacing w:before="100" w:beforeAutospacing="1" w:after="100" w:afterAutospacing="1"/>
        <w:ind w:left="720"/>
        <w:rPr>
          <w:rFonts w:ascii="Arial" w:hAnsi="Arial" w:cs="Arial"/>
          <w:lang w:val="en"/>
        </w:rPr>
      </w:pPr>
      <w:r>
        <w:rPr>
          <w:rFonts w:ascii="Arial" w:hAnsi="Arial" w:cs="Arial"/>
          <w:lang w:val="en"/>
        </w:rPr>
        <w:t xml:space="preserve">All additional funding will be provided according to the needs of the child as detailed in their Kent Personal Education Plan. There is no set maximum amount per child. </w:t>
      </w:r>
    </w:p>
    <w:p w14:paraId="0CEE269F" w14:textId="679482A0" w:rsidR="008D60C0" w:rsidRDefault="008D60C0" w:rsidP="008D60C0">
      <w:pPr>
        <w:ind w:left="720"/>
        <w:rPr>
          <w:rStyle w:val="Hyperlink"/>
          <w:rFonts w:ascii="Arial" w:hAnsi="Arial" w:cs="Arial"/>
          <w:lang w:val="en"/>
        </w:rPr>
      </w:pPr>
      <w:r>
        <w:rPr>
          <w:rFonts w:ascii="Arial" w:hAnsi="Arial" w:cs="Arial"/>
          <w:lang w:val="en"/>
        </w:rPr>
        <w:t>For full details, please see our Virtual School Kent Pupil Premium Plus Policy</w:t>
      </w:r>
      <w:r>
        <w:rPr>
          <w:rFonts w:ascii="Arial" w:hAnsi="Arial" w:cs="Arial"/>
          <w:b/>
          <w:bCs/>
          <w:lang w:val="en"/>
        </w:rPr>
        <w:t xml:space="preserve"> </w:t>
      </w:r>
      <w:r>
        <w:rPr>
          <w:rFonts w:ascii="Arial" w:hAnsi="Arial" w:cs="Arial"/>
          <w:lang w:val="en"/>
        </w:rPr>
        <w:t xml:space="preserve">for Kent Children in </w:t>
      </w:r>
      <w:r w:rsidRPr="007369DE">
        <w:rPr>
          <w:rFonts w:ascii="Arial" w:hAnsi="Arial" w:cs="Arial"/>
          <w:lang w:val="en"/>
        </w:rPr>
        <w:t xml:space="preserve">Care, and for more information go to the Virtual School Kent website: </w:t>
      </w:r>
      <w:hyperlink r:id="rId22" w:history="1">
        <w:r w:rsidRPr="006E5048">
          <w:rPr>
            <w:rStyle w:val="Hyperlink"/>
            <w:rFonts w:cs="Arial"/>
            <w:lang w:val="en"/>
          </w:rPr>
          <w:t>Pupil Premium Plus</w:t>
        </w:r>
      </w:hyperlink>
    </w:p>
    <w:p w14:paraId="39B07154" w14:textId="4373E0E8" w:rsidR="008D60C0" w:rsidRPr="008D3CE1" w:rsidRDefault="00377B1D" w:rsidP="00377B1D">
      <w:pPr>
        <w:ind w:left="720"/>
      </w:pPr>
      <w:r w:rsidRPr="00245C32">
        <w:t>The ESFA have not provided funding rates for 202</w:t>
      </w:r>
      <w:r w:rsidR="00245C32">
        <w:t>1</w:t>
      </w:r>
      <w:r w:rsidRPr="00245C32">
        <w:t>-2</w:t>
      </w:r>
      <w:r w:rsidR="00245C32">
        <w:t>2</w:t>
      </w:r>
      <w:r w:rsidRPr="00245C32">
        <w:t xml:space="preserve"> and beyond. In the absence of further guidance</w:t>
      </w:r>
      <w:r w:rsidR="00245C32" w:rsidRPr="00245C32">
        <w:t>,</w:t>
      </w:r>
      <w:r w:rsidRPr="00245C32">
        <w:t xml:space="preserve"> the advice provided by the LA is that schools should apply the assumption that funding w</w:t>
      </w:r>
      <w:r w:rsidRPr="008D3CE1">
        <w:t>ill continue on the same basis as the grant conditions for 20</w:t>
      </w:r>
      <w:r w:rsidR="00E45027" w:rsidRPr="008D3CE1">
        <w:t>20</w:t>
      </w:r>
      <w:r w:rsidRPr="008D3CE1">
        <w:t>-2</w:t>
      </w:r>
      <w:r w:rsidR="00E45027" w:rsidRPr="008D3CE1">
        <w:t>1</w:t>
      </w:r>
      <w:r w:rsidRPr="008D3CE1">
        <w:t>.</w:t>
      </w:r>
    </w:p>
    <w:p w14:paraId="2575AC07" w14:textId="125072EE" w:rsidR="00AC7B0F" w:rsidRPr="008D3CE1" w:rsidRDefault="00F756E1" w:rsidP="00AC7B0F">
      <w:pPr>
        <w:pStyle w:val="Heading2"/>
        <w:numPr>
          <w:ilvl w:val="1"/>
          <w:numId w:val="7"/>
        </w:numPr>
      </w:pPr>
      <w:bookmarkStart w:id="53" w:name="_Toc33783126"/>
      <w:r w:rsidRPr="008D3CE1">
        <w:t>Ever 6 Service Child (</w:t>
      </w:r>
      <w:r w:rsidR="000C3B27" w:rsidRPr="008D3CE1">
        <w:t>E6SC</w:t>
      </w:r>
      <w:r w:rsidRPr="008D3CE1">
        <w:t>)</w:t>
      </w:r>
      <w:bookmarkEnd w:id="53"/>
    </w:p>
    <w:p w14:paraId="348CFF7F" w14:textId="52A3C537" w:rsidR="00F756E1" w:rsidRPr="008D3CE1" w:rsidRDefault="00F756E1" w:rsidP="00F756E1">
      <w:pPr>
        <w:ind w:left="720"/>
      </w:pPr>
      <w:r w:rsidRPr="008D3CE1">
        <w:t>E6SC is a pupil recorded on the January 20</w:t>
      </w:r>
      <w:r w:rsidR="00E45027" w:rsidRPr="008D3CE1">
        <w:t>20</w:t>
      </w:r>
      <w:r w:rsidRPr="008D3CE1">
        <w:t xml:space="preserve"> census who was eligible for the service child premium since the January 201</w:t>
      </w:r>
      <w:r w:rsidR="008D3CE1" w:rsidRPr="008D3CE1">
        <w:t>5</w:t>
      </w:r>
      <w:r w:rsidRPr="008D3CE1">
        <w:t xml:space="preserve"> census as well as those recorded as a service child for the first time on the January 20</w:t>
      </w:r>
      <w:r w:rsidR="00E45027" w:rsidRPr="008D3CE1">
        <w:t>20</w:t>
      </w:r>
      <w:r w:rsidRPr="008D3CE1">
        <w:t xml:space="preserve"> school census. Service children will be funded at a rate of £3</w:t>
      </w:r>
      <w:r w:rsidR="00E45027" w:rsidRPr="008D3CE1">
        <w:t>1</w:t>
      </w:r>
      <w:r w:rsidRPr="008D3CE1">
        <w:t>0 per eligible pupil.</w:t>
      </w:r>
    </w:p>
    <w:p w14:paraId="3355BE32" w14:textId="18BF15C1" w:rsidR="00F756E1" w:rsidRPr="00590150" w:rsidRDefault="00590150" w:rsidP="00590150">
      <w:pPr>
        <w:ind w:left="720"/>
      </w:pPr>
      <w:r w:rsidRPr="00245C32">
        <w:t>The ESFA have not provided funding rates for 202</w:t>
      </w:r>
      <w:r>
        <w:t>1</w:t>
      </w:r>
      <w:r w:rsidRPr="00245C32">
        <w:t>-2</w:t>
      </w:r>
      <w:r>
        <w:t>2</w:t>
      </w:r>
      <w:r w:rsidRPr="00245C32">
        <w:t xml:space="preserve"> and beyond. In the absence of further guidance, the advice provided by the LA is that schools should apply the assumption that funding w</w:t>
      </w:r>
      <w:r w:rsidRPr="008D3CE1">
        <w:t>ill continue on the same basis as the grant conditions for 2020-21.</w:t>
      </w:r>
    </w:p>
    <w:p w14:paraId="1AC66823" w14:textId="3ADEBE49" w:rsidR="00AC7B0F" w:rsidRPr="008D3CE1" w:rsidRDefault="00F756E1" w:rsidP="00AC7B0F">
      <w:pPr>
        <w:pStyle w:val="Heading2"/>
        <w:numPr>
          <w:ilvl w:val="1"/>
          <w:numId w:val="7"/>
        </w:numPr>
      </w:pPr>
      <w:bookmarkStart w:id="54" w:name="_Toc33783127"/>
      <w:r w:rsidRPr="008D3CE1">
        <w:lastRenderedPageBreak/>
        <w:t>Post Looked After Child (</w:t>
      </w:r>
      <w:r w:rsidR="000C3B27" w:rsidRPr="008D3CE1">
        <w:t>PLAC</w:t>
      </w:r>
      <w:r w:rsidRPr="008D3CE1">
        <w:t>)</w:t>
      </w:r>
      <w:bookmarkEnd w:id="54"/>
    </w:p>
    <w:p w14:paraId="2FD1C8CB" w14:textId="6125B41E" w:rsidR="00404C6A" w:rsidRPr="006018B3" w:rsidRDefault="00404C6A" w:rsidP="00404C6A">
      <w:pPr>
        <w:ind w:left="720"/>
        <w:rPr>
          <w:highlight w:val="yellow"/>
        </w:rPr>
      </w:pPr>
      <w:r w:rsidRPr="008D3CE1">
        <w:t>The pupil premium for 2020</w:t>
      </w:r>
      <w:r w:rsidR="008D3CE1" w:rsidRPr="008D3CE1">
        <w:t>-21</w:t>
      </w:r>
      <w:r w:rsidRPr="008D3CE1">
        <w:t xml:space="preserve"> will include pupils recorded in the January 20</w:t>
      </w:r>
      <w:r w:rsidR="008D3CE1" w:rsidRPr="008D3CE1">
        <w:t>20</w:t>
      </w:r>
      <w:r w:rsidRPr="008D3CE1">
        <w:t xml:space="preserve"> school census who were looked after by an English or Welsh local authority immediately before being adopted, or who left local authority care on a special guardianship order or child arrangements order (previously known as a residence order). These are collectively referred to as post-LAC in these conditions. The rate of funding for an eligible pupil is £2,3</w:t>
      </w:r>
      <w:r w:rsidR="008D3CE1" w:rsidRPr="008D3CE1">
        <w:t>45</w:t>
      </w:r>
      <w:r w:rsidRPr="00C6082C">
        <w:t>.</w:t>
      </w:r>
    </w:p>
    <w:p w14:paraId="1E10D4D3" w14:textId="52D5763F" w:rsidR="00404C6A" w:rsidRPr="006E5048" w:rsidRDefault="00404C6A" w:rsidP="00404C6A">
      <w:pPr>
        <w:ind w:left="720"/>
        <w:rPr>
          <w:b/>
          <w:strike/>
          <w:u w:val="single"/>
        </w:rPr>
      </w:pPr>
      <w:r w:rsidRPr="006E5048">
        <w:t xml:space="preserve">We are not including indicative funding for PLAC PP. We anticipate that the DfE will notify the LA of a school’s entitlement to PLAC PP late in the summer and on receipt of this information we will pass funding onto the school.  </w:t>
      </w:r>
      <w:r w:rsidRPr="006E5048">
        <w:rPr>
          <w:b/>
          <w:u w:val="single"/>
        </w:rPr>
        <w:t>It is important for schools to note that for initial budgeting purposes, schools should use their local records to estimate the number of eligible PLAC for the period April 20</w:t>
      </w:r>
      <w:r w:rsidR="00101B58" w:rsidRPr="006E5048">
        <w:rPr>
          <w:b/>
          <w:u w:val="single"/>
        </w:rPr>
        <w:t>20</w:t>
      </w:r>
      <w:r w:rsidRPr="006E5048">
        <w:rPr>
          <w:b/>
          <w:u w:val="single"/>
        </w:rPr>
        <w:t xml:space="preserve"> to March 202</w:t>
      </w:r>
      <w:r w:rsidR="00101B58" w:rsidRPr="006E5048">
        <w:rPr>
          <w:b/>
          <w:u w:val="single"/>
        </w:rPr>
        <w:t>1.</w:t>
      </w:r>
    </w:p>
    <w:p w14:paraId="66209E6D" w14:textId="77777777" w:rsidR="00C6082C" w:rsidRPr="008D3CE1" w:rsidRDefault="00C6082C" w:rsidP="00C6082C">
      <w:pPr>
        <w:ind w:left="720"/>
      </w:pPr>
      <w:r w:rsidRPr="00245C32">
        <w:t>The ESFA have not provided funding rates for 202</w:t>
      </w:r>
      <w:r>
        <w:t>1</w:t>
      </w:r>
      <w:r w:rsidRPr="00245C32">
        <w:t>-2</w:t>
      </w:r>
      <w:r>
        <w:t>2</w:t>
      </w:r>
      <w:r w:rsidRPr="00245C32">
        <w:t xml:space="preserve"> and beyond. In the absence of further guidance, the advice provided by the LA is that schools should apply the assumption that funding w</w:t>
      </w:r>
      <w:r w:rsidRPr="008D3CE1">
        <w:t>ill continue on the same basis as the grant conditions for 2020-21.</w:t>
      </w:r>
    </w:p>
    <w:p w14:paraId="0E36C499" w14:textId="0875BA18" w:rsidR="00404C6A" w:rsidRPr="00404C6A" w:rsidRDefault="00404C6A" w:rsidP="00404C6A">
      <w:pPr>
        <w:ind w:left="720"/>
      </w:pPr>
      <w:r w:rsidRPr="002B3566">
        <w:t xml:space="preserve">The DfE conditions of grant guidance </w:t>
      </w:r>
      <w:r w:rsidR="00C6082C">
        <w:t xml:space="preserve">are available on the </w:t>
      </w:r>
      <w:hyperlink r:id="rId23" w:history="1">
        <w:r w:rsidR="00C6082C" w:rsidRPr="00C6082C">
          <w:rPr>
            <w:rStyle w:val="Hyperlink"/>
          </w:rPr>
          <w:t>Pupil Premium</w:t>
        </w:r>
      </w:hyperlink>
      <w:r w:rsidR="00C6082C">
        <w:t xml:space="preserve"> pages on the </w:t>
      </w:r>
      <w:r w:rsidR="008455F2">
        <w:t>ESFA</w:t>
      </w:r>
      <w:r w:rsidR="00C6082C">
        <w:t xml:space="preserve"> website.</w:t>
      </w:r>
    </w:p>
    <w:p w14:paraId="328AC1AE" w14:textId="77777777" w:rsidR="00186D5E" w:rsidRPr="00AC7B0F" w:rsidRDefault="00186D5E" w:rsidP="002A40E8">
      <w:pPr>
        <w:pStyle w:val="Heading1"/>
        <w:numPr>
          <w:ilvl w:val="0"/>
          <w:numId w:val="7"/>
        </w:numPr>
        <w:rPr>
          <w:u w:val="single"/>
        </w:rPr>
      </w:pPr>
      <w:bookmarkStart w:id="55" w:name="_Toc33783128"/>
      <w:bookmarkStart w:id="56" w:name="_Toc441071454"/>
      <w:r w:rsidRPr="00AC7B0F">
        <w:rPr>
          <w:u w:val="single"/>
        </w:rPr>
        <w:t>Universal Infant Free School Meals (UIFSM)</w:t>
      </w:r>
      <w:bookmarkEnd w:id="55"/>
      <w:r w:rsidRPr="00AC7B0F">
        <w:rPr>
          <w:u w:val="single"/>
        </w:rPr>
        <w:t xml:space="preserve"> </w:t>
      </w:r>
      <w:bookmarkEnd w:id="56"/>
    </w:p>
    <w:p w14:paraId="50A194F7" w14:textId="11F6F8A4" w:rsidR="000D2940" w:rsidRPr="003C4BA9" w:rsidRDefault="000D2940" w:rsidP="003C4BA9">
      <w:pPr>
        <w:pStyle w:val="ListParagraph"/>
        <w:spacing w:before="120"/>
        <w:ind w:left="360"/>
        <w:rPr>
          <w:rFonts w:ascii="Arial" w:hAnsi="Arial"/>
        </w:rPr>
      </w:pPr>
      <w:r w:rsidRPr="000D2940">
        <w:rPr>
          <w:rFonts w:ascii="Arial" w:hAnsi="Arial"/>
        </w:rPr>
        <w:t>The UIFSM grant funding is allocated on an academic year basis (September to August) and therefore straddles two financial years.  The ESFA have issued guidance for the period September 201</w:t>
      </w:r>
      <w:r w:rsidR="006018B3">
        <w:rPr>
          <w:rFonts w:ascii="Arial" w:hAnsi="Arial"/>
        </w:rPr>
        <w:t>9</w:t>
      </w:r>
      <w:r w:rsidRPr="000D2940">
        <w:rPr>
          <w:rFonts w:ascii="Arial" w:hAnsi="Arial"/>
        </w:rPr>
        <w:t xml:space="preserve"> to August 20</w:t>
      </w:r>
      <w:r w:rsidR="006018B3">
        <w:rPr>
          <w:rFonts w:ascii="Arial" w:hAnsi="Arial"/>
        </w:rPr>
        <w:t>20</w:t>
      </w:r>
      <w:r w:rsidRPr="000D2940">
        <w:rPr>
          <w:rFonts w:ascii="Arial" w:hAnsi="Arial"/>
        </w:rPr>
        <w:t xml:space="preserve"> </w:t>
      </w:r>
      <w:r w:rsidR="003C4BA9">
        <w:rPr>
          <w:rFonts w:ascii="Arial" w:hAnsi="Arial"/>
        </w:rPr>
        <w:t>and</w:t>
      </w:r>
      <w:r w:rsidRPr="003C4BA9">
        <w:rPr>
          <w:rFonts w:ascii="Arial" w:hAnsi="Arial"/>
        </w:rPr>
        <w:t xml:space="preserve"> grant conditions</w:t>
      </w:r>
      <w:r w:rsidR="003C4BA9">
        <w:rPr>
          <w:rFonts w:ascii="Arial" w:hAnsi="Arial"/>
        </w:rPr>
        <w:t xml:space="preserve"> are available on the </w:t>
      </w:r>
      <w:hyperlink r:id="rId24" w:history="1">
        <w:r w:rsidR="003C4BA9" w:rsidRPr="003C4BA9">
          <w:rPr>
            <w:rStyle w:val="Hyperlink"/>
            <w:rFonts w:ascii="Arial" w:hAnsi="Arial"/>
          </w:rPr>
          <w:t>UIFSM</w:t>
        </w:r>
      </w:hyperlink>
      <w:r w:rsidR="003C4BA9">
        <w:rPr>
          <w:rFonts w:ascii="Arial" w:hAnsi="Arial"/>
        </w:rPr>
        <w:t xml:space="preserve"> pages on the ESFA website.</w:t>
      </w:r>
    </w:p>
    <w:p w14:paraId="5BFE1841" w14:textId="77777777" w:rsidR="000D2940" w:rsidRPr="000D2940" w:rsidRDefault="000D2940" w:rsidP="000D2940">
      <w:pPr>
        <w:pStyle w:val="ListParagraph"/>
        <w:spacing w:before="120"/>
        <w:ind w:left="360"/>
        <w:rPr>
          <w:rFonts w:ascii="Arial" w:hAnsi="Arial"/>
        </w:rPr>
      </w:pPr>
    </w:p>
    <w:p w14:paraId="61DCA46A" w14:textId="189A7743" w:rsidR="000D2940" w:rsidRPr="000D2940" w:rsidRDefault="000D2940" w:rsidP="000D2940">
      <w:pPr>
        <w:pStyle w:val="ListParagraph"/>
        <w:spacing w:before="120"/>
        <w:ind w:left="360"/>
        <w:rPr>
          <w:rFonts w:ascii="Arial" w:hAnsi="Arial"/>
        </w:rPr>
      </w:pPr>
      <w:r w:rsidRPr="001E46F6">
        <w:rPr>
          <w:rFonts w:ascii="Arial" w:hAnsi="Arial"/>
        </w:rPr>
        <w:t>The ESFA have not provided funding rates for the academic year 20</w:t>
      </w:r>
      <w:r w:rsidR="001E46F6">
        <w:rPr>
          <w:rFonts w:ascii="Arial" w:hAnsi="Arial"/>
        </w:rPr>
        <w:t>20</w:t>
      </w:r>
      <w:r w:rsidRPr="001E46F6">
        <w:rPr>
          <w:rFonts w:ascii="Arial" w:hAnsi="Arial"/>
        </w:rPr>
        <w:t>-2</w:t>
      </w:r>
      <w:r w:rsidR="001E46F6">
        <w:rPr>
          <w:rFonts w:ascii="Arial" w:hAnsi="Arial"/>
        </w:rPr>
        <w:t>1</w:t>
      </w:r>
      <w:r w:rsidRPr="001E46F6">
        <w:rPr>
          <w:rFonts w:ascii="Arial" w:hAnsi="Arial"/>
        </w:rPr>
        <w:t xml:space="preserve"> and beyond. In the absence</w:t>
      </w:r>
      <w:r w:rsidRPr="000D2940">
        <w:rPr>
          <w:rFonts w:ascii="Arial" w:hAnsi="Arial"/>
        </w:rPr>
        <w:t xml:space="preserve"> of further guidance</w:t>
      </w:r>
      <w:r w:rsidR="00CB14C6">
        <w:rPr>
          <w:rFonts w:ascii="Arial" w:hAnsi="Arial"/>
        </w:rPr>
        <w:t>,</w:t>
      </w:r>
      <w:r w:rsidRPr="000D2940">
        <w:rPr>
          <w:rFonts w:ascii="Arial" w:hAnsi="Arial"/>
        </w:rPr>
        <w:t xml:space="preserve"> the advice provided by the LA is that schools should apply the assumption that funding will </w:t>
      </w:r>
      <w:proofErr w:type="gramStart"/>
      <w:r w:rsidRPr="000D2940">
        <w:rPr>
          <w:rFonts w:ascii="Arial" w:hAnsi="Arial"/>
        </w:rPr>
        <w:t>continue on</w:t>
      </w:r>
      <w:proofErr w:type="gramEnd"/>
      <w:r w:rsidRPr="000D2940">
        <w:rPr>
          <w:rFonts w:ascii="Arial" w:hAnsi="Arial"/>
        </w:rPr>
        <w:t xml:space="preserve"> the same basis as the grant conditions for </w:t>
      </w:r>
      <w:r w:rsidR="00296A3B">
        <w:rPr>
          <w:rFonts w:ascii="Arial" w:hAnsi="Arial"/>
        </w:rPr>
        <w:t xml:space="preserve">the </w:t>
      </w:r>
      <w:r w:rsidRPr="000D2940">
        <w:rPr>
          <w:rFonts w:ascii="Arial" w:hAnsi="Arial"/>
        </w:rPr>
        <w:t>201</w:t>
      </w:r>
      <w:r w:rsidR="006018B3">
        <w:rPr>
          <w:rFonts w:ascii="Arial" w:hAnsi="Arial"/>
        </w:rPr>
        <w:t>9</w:t>
      </w:r>
      <w:r w:rsidRPr="000D2940">
        <w:rPr>
          <w:rFonts w:ascii="Arial" w:hAnsi="Arial"/>
        </w:rPr>
        <w:t>-</w:t>
      </w:r>
      <w:r w:rsidR="006018B3">
        <w:rPr>
          <w:rFonts w:ascii="Arial" w:hAnsi="Arial"/>
        </w:rPr>
        <w:t>20</w:t>
      </w:r>
      <w:r w:rsidR="00296A3B">
        <w:rPr>
          <w:rFonts w:ascii="Arial" w:hAnsi="Arial"/>
        </w:rPr>
        <w:t xml:space="preserve"> academic year</w:t>
      </w:r>
      <w:r w:rsidRPr="000D2940">
        <w:rPr>
          <w:rFonts w:ascii="Arial" w:hAnsi="Arial"/>
        </w:rPr>
        <w:t xml:space="preserve">. </w:t>
      </w:r>
    </w:p>
    <w:p w14:paraId="10350F99" w14:textId="77777777" w:rsidR="0029105F" w:rsidRDefault="0029105F" w:rsidP="00CD526B">
      <w:pPr>
        <w:pStyle w:val="ListParagraph"/>
        <w:ind w:left="360"/>
      </w:pPr>
    </w:p>
    <w:p w14:paraId="01EEFED2" w14:textId="2813FAC3" w:rsidR="0004355A" w:rsidRPr="00AC7B0F" w:rsidRDefault="00186D5E" w:rsidP="00AC7B0F">
      <w:pPr>
        <w:pStyle w:val="Heading1"/>
        <w:numPr>
          <w:ilvl w:val="0"/>
          <w:numId w:val="7"/>
        </w:numPr>
        <w:rPr>
          <w:u w:val="single"/>
        </w:rPr>
      </w:pPr>
      <w:bookmarkStart w:id="57" w:name="_Toc33783129"/>
      <w:bookmarkStart w:id="58" w:name="_Toc441071455"/>
      <w:r w:rsidRPr="00AC7B0F">
        <w:rPr>
          <w:u w:val="single"/>
        </w:rPr>
        <w:t xml:space="preserve">Other </w:t>
      </w:r>
      <w:r w:rsidR="00CA6910">
        <w:rPr>
          <w:u w:val="single"/>
        </w:rPr>
        <w:t>G</w:t>
      </w:r>
      <w:r w:rsidRPr="00AC7B0F">
        <w:rPr>
          <w:u w:val="single"/>
        </w:rPr>
        <w:t>uidance</w:t>
      </w:r>
      <w:bookmarkEnd w:id="57"/>
      <w:r w:rsidRPr="00AC7B0F">
        <w:rPr>
          <w:u w:val="single"/>
        </w:rPr>
        <w:t xml:space="preserve"> </w:t>
      </w:r>
      <w:bookmarkStart w:id="59" w:name="_Toc441071456"/>
      <w:bookmarkEnd w:id="58"/>
    </w:p>
    <w:p w14:paraId="48B269AC" w14:textId="0B485F93" w:rsidR="000C3B27" w:rsidRDefault="000C3B27" w:rsidP="0053547E">
      <w:pPr>
        <w:pStyle w:val="Heading2"/>
        <w:numPr>
          <w:ilvl w:val="1"/>
          <w:numId w:val="7"/>
        </w:numPr>
        <w:rPr>
          <w:rFonts w:ascii="Arial" w:hAnsi="Arial"/>
        </w:rPr>
      </w:pPr>
      <w:bookmarkStart w:id="60" w:name="_Toc33783130"/>
      <w:bookmarkStart w:id="61" w:name="SectionPEGrant"/>
      <w:r w:rsidRPr="0053547E">
        <w:rPr>
          <w:rFonts w:ascii="Arial" w:hAnsi="Arial"/>
        </w:rPr>
        <w:t>Primary PE and Sport Premium Grant</w:t>
      </w:r>
      <w:bookmarkEnd w:id="60"/>
      <w:r w:rsidRPr="0053547E">
        <w:rPr>
          <w:rFonts w:ascii="Arial" w:hAnsi="Arial"/>
        </w:rPr>
        <w:t xml:space="preserve"> </w:t>
      </w:r>
    </w:p>
    <w:p w14:paraId="56DC3A10" w14:textId="14B58A52" w:rsidR="00C767A9" w:rsidRDefault="005E70F4" w:rsidP="00C767A9">
      <w:pPr>
        <w:pStyle w:val="ListParagraph"/>
        <w:spacing w:before="120"/>
        <w:rPr>
          <w:rStyle w:val="Hyperlink"/>
          <w:rFonts w:ascii="Arial" w:hAnsi="Arial"/>
        </w:rPr>
      </w:pPr>
      <w:r>
        <w:rPr>
          <w:rFonts w:ascii="Arial" w:hAnsi="Arial"/>
        </w:rPr>
        <w:t xml:space="preserve">The Primary PE and Sport Premium Grant is allocated on an academic year basis. </w:t>
      </w:r>
      <w:r w:rsidR="00C767A9" w:rsidRPr="00C767A9">
        <w:rPr>
          <w:rFonts w:ascii="Arial" w:hAnsi="Arial"/>
        </w:rPr>
        <w:t xml:space="preserve">Schools </w:t>
      </w:r>
      <w:r w:rsidR="00C767A9" w:rsidRPr="005E70F4">
        <w:rPr>
          <w:rFonts w:ascii="Arial" w:hAnsi="Arial"/>
        </w:rPr>
        <w:t>received their funding for the period September 201</w:t>
      </w:r>
      <w:r w:rsidR="00253EFA" w:rsidRPr="005E70F4">
        <w:rPr>
          <w:rFonts w:ascii="Arial" w:hAnsi="Arial"/>
        </w:rPr>
        <w:t>9</w:t>
      </w:r>
      <w:r w:rsidR="00C767A9" w:rsidRPr="005E70F4">
        <w:rPr>
          <w:rFonts w:ascii="Arial" w:hAnsi="Arial"/>
        </w:rPr>
        <w:t xml:space="preserve"> to March 20</w:t>
      </w:r>
      <w:r w:rsidR="00253EFA" w:rsidRPr="005E70F4">
        <w:rPr>
          <w:rFonts w:ascii="Arial" w:hAnsi="Arial"/>
        </w:rPr>
        <w:t>20</w:t>
      </w:r>
      <w:r w:rsidR="00C767A9" w:rsidRPr="005E70F4">
        <w:rPr>
          <w:rFonts w:ascii="Arial" w:hAnsi="Arial"/>
        </w:rPr>
        <w:t xml:space="preserve"> in November 201</w:t>
      </w:r>
      <w:r w:rsidR="00296A3B" w:rsidRPr="005E70F4">
        <w:rPr>
          <w:rFonts w:ascii="Arial" w:hAnsi="Arial"/>
        </w:rPr>
        <w:t>9</w:t>
      </w:r>
      <w:r w:rsidR="00C767A9" w:rsidRPr="005E70F4">
        <w:rPr>
          <w:rFonts w:ascii="Arial" w:hAnsi="Arial"/>
        </w:rPr>
        <w:t>. The final payment for the period April 20</w:t>
      </w:r>
      <w:r w:rsidRPr="005E70F4">
        <w:rPr>
          <w:rFonts w:ascii="Arial" w:hAnsi="Arial"/>
        </w:rPr>
        <w:t>20</w:t>
      </w:r>
      <w:r w:rsidR="00C767A9" w:rsidRPr="005E70F4">
        <w:rPr>
          <w:rFonts w:ascii="Arial" w:hAnsi="Arial"/>
        </w:rPr>
        <w:t xml:space="preserve"> to August 20</w:t>
      </w:r>
      <w:r w:rsidRPr="005E70F4">
        <w:rPr>
          <w:rFonts w:ascii="Arial" w:hAnsi="Arial"/>
        </w:rPr>
        <w:t>20</w:t>
      </w:r>
      <w:r w:rsidR="00C767A9" w:rsidRPr="005E70F4">
        <w:rPr>
          <w:rFonts w:ascii="Arial" w:hAnsi="Arial"/>
        </w:rPr>
        <w:t xml:space="preserve"> will be made to schools in May 20</w:t>
      </w:r>
      <w:r w:rsidR="00A66B37" w:rsidRPr="005E70F4">
        <w:rPr>
          <w:rFonts w:ascii="Arial" w:hAnsi="Arial"/>
        </w:rPr>
        <w:t>20</w:t>
      </w:r>
      <w:r w:rsidR="00C767A9" w:rsidRPr="005E70F4">
        <w:rPr>
          <w:rFonts w:ascii="Arial" w:hAnsi="Arial"/>
        </w:rPr>
        <w:t xml:space="preserve">. </w:t>
      </w:r>
      <w:r w:rsidR="00A66B37" w:rsidRPr="005E70F4">
        <w:rPr>
          <w:rFonts w:ascii="Arial" w:hAnsi="Arial"/>
        </w:rPr>
        <w:t>G</w:t>
      </w:r>
      <w:r w:rsidR="00C767A9" w:rsidRPr="005E70F4">
        <w:rPr>
          <w:rFonts w:ascii="Arial" w:hAnsi="Arial"/>
        </w:rPr>
        <w:t>rant allocation</w:t>
      </w:r>
      <w:r w:rsidR="00A66B37" w:rsidRPr="005E70F4">
        <w:rPr>
          <w:rFonts w:ascii="Arial" w:hAnsi="Arial"/>
        </w:rPr>
        <w:t xml:space="preserve">s and further details on the conditions of </w:t>
      </w:r>
      <w:r w:rsidR="003C4BA9" w:rsidRPr="005E70F4">
        <w:rPr>
          <w:rFonts w:ascii="Arial" w:hAnsi="Arial"/>
        </w:rPr>
        <w:t xml:space="preserve">the </w:t>
      </w:r>
      <w:r w:rsidR="00A66B37" w:rsidRPr="005E70F4">
        <w:rPr>
          <w:rFonts w:ascii="Arial" w:hAnsi="Arial"/>
        </w:rPr>
        <w:t xml:space="preserve">grant are available via the </w:t>
      </w:r>
      <w:hyperlink r:id="rId25" w:history="1">
        <w:r w:rsidR="00C767A9" w:rsidRPr="005E70F4">
          <w:rPr>
            <w:rStyle w:val="Hyperlink"/>
          </w:rPr>
          <w:t>Primary PE and Sport Premium Grant</w:t>
        </w:r>
      </w:hyperlink>
      <w:r w:rsidR="00A66B37" w:rsidRPr="005E70F4">
        <w:rPr>
          <w:rFonts w:ascii="Arial" w:hAnsi="Arial"/>
        </w:rPr>
        <w:t xml:space="preserve"> pages on the E</w:t>
      </w:r>
      <w:r w:rsidR="008455F2" w:rsidRPr="005E70F4">
        <w:rPr>
          <w:rFonts w:ascii="Arial" w:hAnsi="Arial"/>
        </w:rPr>
        <w:t xml:space="preserve">SFA </w:t>
      </w:r>
      <w:r w:rsidR="00A66B37" w:rsidRPr="005E70F4">
        <w:rPr>
          <w:rFonts w:ascii="Arial" w:hAnsi="Arial"/>
        </w:rPr>
        <w:t>website.</w:t>
      </w:r>
    </w:p>
    <w:p w14:paraId="508FFE19" w14:textId="77777777" w:rsidR="00C767A9" w:rsidRPr="00C767A9" w:rsidRDefault="00C767A9" w:rsidP="00C767A9">
      <w:pPr>
        <w:pStyle w:val="ListParagraph"/>
        <w:spacing w:before="120"/>
        <w:rPr>
          <w:rFonts w:ascii="Arial" w:hAnsi="Arial"/>
        </w:rPr>
      </w:pPr>
    </w:p>
    <w:p w14:paraId="59AC5A58" w14:textId="5EEF2A1D" w:rsidR="00C767A9" w:rsidRPr="00C767A9" w:rsidRDefault="00C767A9" w:rsidP="00C767A9">
      <w:pPr>
        <w:pStyle w:val="ListParagraph"/>
        <w:spacing w:before="120"/>
        <w:rPr>
          <w:rFonts w:ascii="Arial" w:hAnsi="Arial"/>
        </w:rPr>
      </w:pPr>
      <w:r w:rsidRPr="00C767A9">
        <w:rPr>
          <w:rFonts w:ascii="Arial" w:hAnsi="Arial"/>
        </w:rPr>
        <w:t>The ESFA have not provided funding rates for the academic year 20</w:t>
      </w:r>
      <w:r w:rsidR="00A66B37">
        <w:rPr>
          <w:rFonts w:ascii="Arial" w:hAnsi="Arial"/>
        </w:rPr>
        <w:t>20</w:t>
      </w:r>
      <w:r w:rsidRPr="00C767A9">
        <w:rPr>
          <w:rFonts w:ascii="Arial" w:hAnsi="Arial"/>
        </w:rPr>
        <w:t>-2</w:t>
      </w:r>
      <w:r w:rsidR="00A66B37">
        <w:rPr>
          <w:rFonts w:ascii="Arial" w:hAnsi="Arial"/>
        </w:rPr>
        <w:t>1</w:t>
      </w:r>
      <w:r w:rsidRPr="00C767A9">
        <w:rPr>
          <w:rFonts w:ascii="Arial" w:hAnsi="Arial"/>
        </w:rPr>
        <w:t xml:space="preserve"> and beyond. In the absence of further guidance</w:t>
      </w:r>
      <w:r w:rsidR="00CB14C6">
        <w:rPr>
          <w:rFonts w:ascii="Arial" w:hAnsi="Arial"/>
        </w:rPr>
        <w:t xml:space="preserve">, </w:t>
      </w:r>
      <w:r w:rsidRPr="00C767A9">
        <w:rPr>
          <w:rFonts w:ascii="Arial" w:hAnsi="Arial"/>
        </w:rPr>
        <w:t xml:space="preserve">the advice provided by the LA is that schools should apply the assumption that funding will </w:t>
      </w:r>
      <w:proofErr w:type="gramStart"/>
      <w:r w:rsidRPr="00C767A9">
        <w:rPr>
          <w:rFonts w:ascii="Arial" w:hAnsi="Arial"/>
        </w:rPr>
        <w:t>continue on</w:t>
      </w:r>
      <w:proofErr w:type="gramEnd"/>
      <w:r w:rsidRPr="00C767A9">
        <w:rPr>
          <w:rFonts w:ascii="Arial" w:hAnsi="Arial"/>
        </w:rPr>
        <w:t xml:space="preserve"> the same basis as the grant conditions for </w:t>
      </w:r>
      <w:r w:rsidR="00CB14C6">
        <w:rPr>
          <w:rFonts w:ascii="Arial" w:hAnsi="Arial"/>
        </w:rPr>
        <w:t xml:space="preserve">the </w:t>
      </w:r>
      <w:r w:rsidRPr="00C767A9">
        <w:rPr>
          <w:rFonts w:ascii="Arial" w:hAnsi="Arial"/>
        </w:rPr>
        <w:t>2019</w:t>
      </w:r>
      <w:r w:rsidR="00CB14C6">
        <w:rPr>
          <w:rFonts w:ascii="Arial" w:hAnsi="Arial"/>
        </w:rPr>
        <w:t>-20 academic year</w:t>
      </w:r>
      <w:r w:rsidRPr="00C767A9">
        <w:rPr>
          <w:rFonts w:ascii="Arial" w:hAnsi="Arial"/>
        </w:rPr>
        <w:t xml:space="preserve">. </w:t>
      </w:r>
    </w:p>
    <w:p w14:paraId="72873868" w14:textId="77777777" w:rsidR="00C767A9" w:rsidRPr="00C767A9" w:rsidRDefault="00C767A9" w:rsidP="00C767A9">
      <w:pPr>
        <w:ind w:left="720"/>
      </w:pPr>
    </w:p>
    <w:p w14:paraId="12A499FD" w14:textId="31817B67" w:rsidR="000C3B27" w:rsidRDefault="00D60924" w:rsidP="0053547E">
      <w:pPr>
        <w:pStyle w:val="Heading2"/>
        <w:numPr>
          <w:ilvl w:val="1"/>
          <w:numId w:val="7"/>
        </w:numPr>
      </w:pPr>
      <w:bookmarkStart w:id="62" w:name="_Toc33783131"/>
      <w:bookmarkEnd w:id="61"/>
      <w:r>
        <w:lastRenderedPageBreak/>
        <w:t>Teachers Pay Grant (TPG)</w:t>
      </w:r>
      <w:bookmarkEnd w:id="62"/>
    </w:p>
    <w:p w14:paraId="4F67EC1E" w14:textId="3071A6E6" w:rsidR="00D60924" w:rsidRDefault="00D60924" w:rsidP="00146522">
      <w:pPr>
        <w:spacing w:before="120"/>
        <w:ind w:left="720"/>
        <w:rPr>
          <w:rFonts w:ascii="Arial" w:hAnsi="Arial"/>
        </w:rPr>
      </w:pPr>
      <w:r>
        <w:rPr>
          <w:rFonts w:ascii="Arial" w:hAnsi="Arial"/>
        </w:rPr>
        <w:t xml:space="preserve">The TPG was introduced in September 2018. </w:t>
      </w:r>
      <w:r w:rsidR="00146522">
        <w:rPr>
          <w:rFonts w:ascii="Arial" w:hAnsi="Arial"/>
        </w:rPr>
        <w:t>T</w:t>
      </w:r>
      <w:r w:rsidRPr="00101B58">
        <w:rPr>
          <w:rFonts w:ascii="Arial" w:hAnsi="Arial"/>
        </w:rPr>
        <w:t xml:space="preserve">he ESFA have not provided funding rates for 2020-21 </w:t>
      </w:r>
      <w:r w:rsidR="00101B58" w:rsidRPr="00101B58">
        <w:rPr>
          <w:rFonts w:ascii="Arial" w:hAnsi="Arial"/>
        </w:rPr>
        <w:t xml:space="preserve">academic year </w:t>
      </w:r>
      <w:r w:rsidRPr="00101B58">
        <w:rPr>
          <w:rFonts w:ascii="Arial" w:hAnsi="Arial"/>
        </w:rPr>
        <w:t>and beyond. In the absence of further guidance</w:t>
      </w:r>
      <w:r w:rsidR="00101B58" w:rsidRPr="00101B58">
        <w:rPr>
          <w:rFonts w:ascii="Arial" w:hAnsi="Arial"/>
        </w:rPr>
        <w:t xml:space="preserve">, </w:t>
      </w:r>
      <w:r w:rsidRPr="00101B58">
        <w:rPr>
          <w:rFonts w:ascii="Arial" w:hAnsi="Arial"/>
        </w:rPr>
        <w:t xml:space="preserve">the advice provided by the LA is that schools should apply the assumption that funding will </w:t>
      </w:r>
      <w:proofErr w:type="gramStart"/>
      <w:r w:rsidRPr="00101B58">
        <w:rPr>
          <w:rFonts w:ascii="Arial" w:hAnsi="Arial"/>
        </w:rPr>
        <w:t>continue on</w:t>
      </w:r>
      <w:proofErr w:type="gramEnd"/>
      <w:r w:rsidRPr="00101B58">
        <w:rPr>
          <w:rFonts w:ascii="Arial" w:hAnsi="Arial"/>
        </w:rPr>
        <w:t xml:space="preserve"> the same basis as the grant conditions for 2019-20</w:t>
      </w:r>
      <w:r w:rsidR="00101B58" w:rsidRPr="00101B58">
        <w:rPr>
          <w:rFonts w:ascii="Arial" w:hAnsi="Arial"/>
        </w:rPr>
        <w:t xml:space="preserve"> academic year.</w:t>
      </w:r>
    </w:p>
    <w:p w14:paraId="131CA46B" w14:textId="698B48D3" w:rsidR="00146522" w:rsidRPr="00146522" w:rsidRDefault="00146522" w:rsidP="00146522">
      <w:pPr>
        <w:spacing w:before="120"/>
        <w:ind w:left="720"/>
        <w:rPr>
          <w:rFonts w:ascii="Arial" w:hAnsi="Arial"/>
        </w:rPr>
      </w:pPr>
      <w:r>
        <w:rPr>
          <w:rFonts w:ascii="Arial" w:hAnsi="Arial"/>
        </w:rPr>
        <w:t>In the ‘Other Grants</w:t>
      </w:r>
      <w:r w:rsidR="00E61AA3">
        <w:rPr>
          <w:rFonts w:ascii="Arial" w:hAnsi="Arial"/>
        </w:rPr>
        <w:t>’</w:t>
      </w:r>
      <w:r>
        <w:rPr>
          <w:rFonts w:ascii="Arial" w:hAnsi="Arial"/>
        </w:rPr>
        <w:t xml:space="preserve"> </w:t>
      </w:r>
      <w:r w:rsidR="00E61AA3">
        <w:rPr>
          <w:rFonts w:ascii="Arial" w:hAnsi="Arial"/>
        </w:rPr>
        <w:t>f</w:t>
      </w:r>
      <w:r>
        <w:rPr>
          <w:rFonts w:ascii="Arial" w:hAnsi="Arial"/>
        </w:rPr>
        <w:t>unding</w:t>
      </w:r>
      <w:r w:rsidR="00E61AA3">
        <w:rPr>
          <w:rFonts w:ascii="Arial" w:hAnsi="Arial"/>
        </w:rPr>
        <w:t xml:space="preserve"> template provided a calculation has assumed the full year effect of the most recent rate to provide an estimate of funding for 2020-21.</w:t>
      </w:r>
    </w:p>
    <w:p w14:paraId="52172DF1" w14:textId="185EAFCF" w:rsidR="000C3B27" w:rsidRDefault="000C3B27" w:rsidP="0053547E">
      <w:pPr>
        <w:pStyle w:val="Heading2"/>
        <w:numPr>
          <w:ilvl w:val="1"/>
          <w:numId w:val="7"/>
        </w:numPr>
      </w:pPr>
      <w:bookmarkStart w:id="63" w:name="_Toc33783132"/>
      <w:bookmarkStart w:id="64" w:name="SectionCYr7CUp"/>
      <w:r w:rsidRPr="00D463FA">
        <w:t xml:space="preserve">Year 7 Catch Up </w:t>
      </w:r>
      <w:r w:rsidR="005C6AA9">
        <w:t>Premium</w:t>
      </w:r>
      <w:bookmarkEnd w:id="63"/>
    </w:p>
    <w:p w14:paraId="7381863A" w14:textId="3E95F878" w:rsidR="005C6AA9" w:rsidRDefault="009A6811" w:rsidP="009A6811">
      <w:pPr>
        <w:pStyle w:val="ListParagraph"/>
        <w:spacing w:before="120"/>
        <w:rPr>
          <w:rFonts w:ascii="Arial" w:hAnsi="Arial"/>
        </w:rPr>
      </w:pPr>
      <w:r w:rsidRPr="009A6811">
        <w:rPr>
          <w:rFonts w:ascii="Arial" w:hAnsi="Arial"/>
        </w:rPr>
        <w:t xml:space="preserve">The </w:t>
      </w:r>
      <w:r w:rsidR="005E70F4">
        <w:rPr>
          <w:rFonts w:ascii="Arial" w:hAnsi="Arial"/>
        </w:rPr>
        <w:t>Y</w:t>
      </w:r>
      <w:r w:rsidRPr="009A6811">
        <w:rPr>
          <w:rFonts w:ascii="Arial" w:hAnsi="Arial"/>
        </w:rPr>
        <w:t xml:space="preserve">ear 7 </w:t>
      </w:r>
      <w:r w:rsidR="005E70F4">
        <w:rPr>
          <w:rFonts w:ascii="Arial" w:hAnsi="Arial"/>
        </w:rPr>
        <w:t>C</w:t>
      </w:r>
      <w:r w:rsidRPr="009A6811">
        <w:rPr>
          <w:rFonts w:ascii="Arial" w:hAnsi="Arial"/>
        </w:rPr>
        <w:t>atch</w:t>
      </w:r>
      <w:r w:rsidR="005E70F4">
        <w:rPr>
          <w:rFonts w:ascii="Arial" w:hAnsi="Arial"/>
        </w:rPr>
        <w:t xml:space="preserve"> U</w:t>
      </w:r>
      <w:r w:rsidRPr="009A6811">
        <w:rPr>
          <w:rFonts w:ascii="Arial" w:hAnsi="Arial"/>
        </w:rPr>
        <w:t xml:space="preserve">p </w:t>
      </w:r>
      <w:r w:rsidR="005E70F4">
        <w:rPr>
          <w:rFonts w:ascii="Arial" w:hAnsi="Arial"/>
        </w:rPr>
        <w:t>P</w:t>
      </w:r>
      <w:r w:rsidRPr="009A6811">
        <w:rPr>
          <w:rFonts w:ascii="Arial" w:hAnsi="Arial"/>
        </w:rPr>
        <w:t xml:space="preserve">remium </w:t>
      </w:r>
      <w:r w:rsidR="005C6AA9">
        <w:rPr>
          <w:rFonts w:ascii="Arial" w:hAnsi="Arial"/>
        </w:rPr>
        <w:t>is allocated on an academic year basis. A</w:t>
      </w:r>
      <w:r w:rsidRPr="009A6811">
        <w:rPr>
          <w:rFonts w:ascii="Arial" w:hAnsi="Arial"/>
        </w:rPr>
        <w:t>llocations for 201</w:t>
      </w:r>
      <w:r w:rsidR="00337AFA">
        <w:rPr>
          <w:rFonts w:ascii="Arial" w:hAnsi="Arial"/>
        </w:rPr>
        <w:t>9</w:t>
      </w:r>
      <w:r w:rsidRPr="009A6811">
        <w:rPr>
          <w:rFonts w:ascii="Arial" w:hAnsi="Arial"/>
        </w:rPr>
        <w:t xml:space="preserve"> to 20</w:t>
      </w:r>
      <w:r w:rsidR="00337AFA">
        <w:rPr>
          <w:rFonts w:ascii="Arial" w:hAnsi="Arial"/>
        </w:rPr>
        <w:t>20</w:t>
      </w:r>
      <w:r w:rsidRPr="009A6811">
        <w:rPr>
          <w:rFonts w:ascii="Arial" w:hAnsi="Arial"/>
        </w:rPr>
        <w:t xml:space="preserve"> have been allocated to schools using the same approach as last year (201</w:t>
      </w:r>
      <w:r w:rsidR="00337AFA">
        <w:rPr>
          <w:rFonts w:ascii="Arial" w:hAnsi="Arial"/>
        </w:rPr>
        <w:t>8</w:t>
      </w:r>
      <w:r w:rsidRPr="009A6811">
        <w:rPr>
          <w:rFonts w:ascii="Arial" w:hAnsi="Arial"/>
        </w:rPr>
        <w:t>-1</w:t>
      </w:r>
      <w:r w:rsidR="00337AFA">
        <w:rPr>
          <w:rFonts w:ascii="Arial" w:hAnsi="Arial"/>
        </w:rPr>
        <w:t>9</w:t>
      </w:r>
      <w:r w:rsidRPr="009A6811">
        <w:rPr>
          <w:rFonts w:ascii="Arial" w:hAnsi="Arial"/>
        </w:rPr>
        <w:t>)</w:t>
      </w:r>
      <w:r w:rsidR="005C6AA9">
        <w:rPr>
          <w:rFonts w:ascii="Arial" w:hAnsi="Arial"/>
        </w:rPr>
        <w:t>:</w:t>
      </w:r>
      <w:r w:rsidRPr="009A6811">
        <w:rPr>
          <w:rFonts w:ascii="Arial" w:hAnsi="Arial"/>
        </w:rPr>
        <w:t xml:space="preserve"> </w:t>
      </w:r>
    </w:p>
    <w:p w14:paraId="7AE594B2" w14:textId="77777777" w:rsidR="005C6AA9" w:rsidRDefault="005C6AA9" w:rsidP="009A6811">
      <w:pPr>
        <w:pStyle w:val="ListParagraph"/>
        <w:spacing w:before="120"/>
        <w:rPr>
          <w:rFonts w:ascii="Arial" w:hAnsi="Arial"/>
        </w:rPr>
      </w:pPr>
    </w:p>
    <w:p w14:paraId="7507105D" w14:textId="77777777" w:rsidR="005C6AA9" w:rsidRDefault="005C6AA9" w:rsidP="009A6811">
      <w:pPr>
        <w:pStyle w:val="ListParagraph"/>
        <w:spacing w:before="120"/>
        <w:rPr>
          <w:rFonts w:ascii="Arial" w:hAnsi="Arial"/>
        </w:rPr>
      </w:pPr>
      <w:r>
        <w:rPr>
          <w:rFonts w:ascii="Arial" w:hAnsi="Arial"/>
        </w:rPr>
        <w:t>(</w:t>
      </w:r>
      <w:r w:rsidR="009A6811" w:rsidRPr="009A6811">
        <w:rPr>
          <w:rFonts w:ascii="Arial" w:hAnsi="Arial"/>
        </w:rPr>
        <w:t>number of year 7 pupils recorded on the October 201</w:t>
      </w:r>
      <w:r w:rsidR="00337AFA">
        <w:rPr>
          <w:rFonts w:ascii="Arial" w:hAnsi="Arial"/>
        </w:rPr>
        <w:t>8</w:t>
      </w:r>
      <w:r w:rsidR="009A6811" w:rsidRPr="009A6811">
        <w:rPr>
          <w:rFonts w:ascii="Arial" w:hAnsi="Arial"/>
        </w:rPr>
        <w:t xml:space="preserve"> schools census </w:t>
      </w:r>
      <w:r>
        <w:rPr>
          <w:rFonts w:ascii="Arial" w:hAnsi="Arial"/>
        </w:rPr>
        <w:t>\</w:t>
      </w:r>
      <w:r w:rsidR="009A6811" w:rsidRPr="009A6811">
        <w:rPr>
          <w:rFonts w:ascii="Arial" w:hAnsi="Arial"/>
        </w:rPr>
        <w:t xml:space="preserve"> number of year 7 pupils recorded on the October 20</w:t>
      </w:r>
      <w:r w:rsidR="00337AFA">
        <w:rPr>
          <w:rFonts w:ascii="Arial" w:hAnsi="Arial"/>
        </w:rPr>
        <w:t>19</w:t>
      </w:r>
      <w:r w:rsidR="009A6811" w:rsidRPr="009A6811">
        <w:rPr>
          <w:rFonts w:ascii="Arial" w:hAnsi="Arial"/>
        </w:rPr>
        <w:t xml:space="preserve"> school census) </w:t>
      </w:r>
      <w:r w:rsidR="000D2049">
        <w:rPr>
          <w:rFonts w:ascii="Arial" w:hAnsi="Arial"/>
        </w:rPr>
        <w:t>x</w:t>
      </w:r>
      <w:r w:rsidR="009A6811" w:rsidRPr="009A6811">
        <w:rPr>
          <w:rFonts w:ascii="Arial" w:hAnsi="Arial"/>
        </w:rPr>
        <w:t xml:space="preserve"> the 201</w:t>
      </w:r>
      <w:r w:rsidR="00337AFA">
        <w:rPr>
          <w:rFonts w:ascii="Arial" w:hAnsi="Arial"/>
        </w:rPr>
        <w:t>8</w:t>
      </w:r>
      <w:r w:rsidR="009A6811" w:rsidRPr="009A6811">
        <w:rPr>
          <w:rFonts w:ascii="Arial" w:hAnsi="Arial"/>
        </w:rPr>
        <w:t xml:space="preserve"> to 201</w:t>
      </w:r>
      <w:r w:rsidR="00337AFA">
        <w:rPr>
          <w:rFonts w:ascii="Arial" w:hAnsi="Arial"/>
        </w:rPr>
        <w:t>9</w:t>
      </w:r>
      <w:r w:rsidR="009A6811" w:rsidRPr="009A6811">
        <w:rPr>
          <w:rFonts w:ascii="Arial" w:hAnsi="Arial"/>
        </w:rPr>
        <w:t xml:space="preserve"> allocation</w:t>
      </w:r>
      <w:r w:rsidR="000D2049">
        <w:rPr>
          <w:rFonts w:ascii="Arial" w:hAnsi="Arial"/>
        </w:rPr>
        <w:t>.</w:t>
      </w:r>
      <w:r w:rsidR="009A6811" w:rsidRPr="009A6811">
        <w:rPr>
          <w:rFonts w:ascii="Arial" w:hAnsi="Arial"/>
        </w:rPr>
        <w:t xml:space="preserve"> </w:t>
      </w:r>
    </w:p>
    <w:p w14:paraId="40F31105" w14:textId="77777777" w:rsidR="005C6AA9" w:rsidRDefault="005C6AA9" w:rsidP="009A6811">
      <w:pPr>
        <w:pStyle w:val="ListParagraph"/>
        <w:spacing w:before="120"/>
        <w:rPr>
          <w:rFonts w:ascii="Arial" w:hAnsi="Arial"/>
        </w:rPr>
      </w:pPr>
    </w:p>
    <w:p w14:paraId="2867F216" w14:textId="360CD5B5" w:rsidR="009A6811" w:rsidRDefault="000D2049" w:rsidP="009A6811">
      <w:pPr>
        <w:pStyle w:val="ListParagraph"/>
        <w:spacing w:before="120"/>
        <w:rPr>
          <w:rFonts w:ascii="Arial" w:hAnsi="Arial"/>
        </w:rPr>
      </w:pPr>
      <w:r>
        <w:rPr>
          <w:rFonts w:ascii="Arial" w:hAnsi="Arial"/>
        </w:rPr>
        <w:t>The</w:t>
      </w:r>
      <w:r w:rsidR="009A6811" w:rsidRPr="009A6811">
        <w:rPr>
          <w:rFonts w:ascii="Arial" w:hAnsi="Arial"/>
        </w:rPr>
        <w:t xml:space="preserve"> conditions of grant</w:t>
      </w:r>
      <w:r>
        <w:rPr>
          <w:rFonts w:ascii="Arial" w:hAnsi="Arial"/>
        </w:rPr>
        <w:t xml:space="preserve"> are available via the</w:t>
      </w:r>
      <w:r w:rsidR="009A6811" w:rsidRPr="009A6811">
        <w:rPr>
          <w:rFonts w:ascii="Arial" w:hAnsi="Arial"/>
        </w:rPr>
        <w:t xml:space="preserve"> </w:t>
      </w:r>
      <w:hyperlink r:id="rId26" w:anchor="basis-of-allocation" w:history="1">
        <w:r w:rsidRPr="000D2049">
          <w:rPr>
            <w:rStyle w:val="Hyperlink"/>
            <w:rFonts w:ascii="Arial" w:hAnsi="Arial"/>
          </w:rPr>
          <w:t xml:space="preserve">Year 7 </w:t>
        </w:r>
        <w:r w:rsidR="000B1F6E">
          <w:rPr>
            <w:rStyle w:val="Hyperlink"/>
            <w:rFonts w:ascii="Arial" w:hAnsi="Arial"/>
          </w:rPr>
          <w:t>L</w:t>
        </w:r>
        <w:r w:rsidRPr="000D2049">
          <w:rPr>
            <w:rStyle w:val="Hyperlink"/>
            <w:rFonts w:ascii="Arial" w:hAnsi="Arial"/>
          </w:rPr>
          <w:t xml:space="preserve">iteracy and </w:t>
        </w:r>
        <w:r w:rsidR="000B1F6E">
          <w:rPr>
            <w:rStyle w:val="Hyperlink"/>
            <w:rFonts w:ascii="Arial" w:hAnsi="Arial"/>
          </w:rPr>
          <w:t>N</w:t>
        </w:r>
        <w:r w:rsidRPr="000D2049">
          <w:rPr>
            <w:rStyle w:val="Hyperlink"/>
            <w:rFonts w:ascii="Arial" w:hAnsi="Arial"/>
          </w:rPr>
          <w:t xml:space="preserve">umeracy </w:t>
        </w:r>
        <w:r w:rsidR="000B1F6E">
          <w:rPr>
            <w:rStyle w:val="Hyperlink"/>
            <w:rFonts w:ascii="Arial" w:hAnsi="Arial"/>
          </w:rPr>
          <w:t>C</w:t>
        </w:r>
        <w:r w:rsidRPr="000D2049">
          <w:rPr>
            <w:rStyle w:val="Hyperlink"/>
            <w:rFonts w:ascii="Arial" w:hAnsi="Arial"/>
          </w:rPr>
          <w:t>atch</w:t>
        </w:r>
        <w:r w:rsidR="000B1F6E">
          <w:rPr>
            <w:rStyle w:val="Hyperlink"/>
            <w:rFonts w:ascii="Arial" w:hAnsi="Arial"/>
          </w:rPr>
          <w:t xml:space="preserve"> U</w:t>
        </w:r>
        <w:r w:rsidRPr="000D2049">
          <w:rPr>
            <w:rStyle w:val="Hyperlink"/>
            <w:rFonts w:ascii="Arial" w:hAnsi="Arial"/>
          </w:rPr>
          <w:t xml:space="preserve">p </w:t>
        </w:r>
        <w:r w:rsidR="000B1F6E">
          <w:rPr>
            <w:rStyle w:val="Hyperlink"/>
            <w:rFonts w:ascii="Arial" w:hAnsi="Arial"/>
          </w:rPr>
          <w:t>P</w:t>
        </w:r>
        <w:r w:rsidRPr="000D2049">
          <w:rPr>
            <w:rStyle w:val="Hyperlink"/>
            <w:rFonts w:ascii="Arial" w:hAnsi="Arial"/>
          </w:rPr>
          <w:t>remium</w:t>
        </w:r>
      </w:hyperlink>
      <w:r>
        <w:rPr>
          <w:rFonts w:ascii="Arial" w:hAnsi="Arial"/>
        </w:rPr>
        <w:t xml:space="preserve"> </w:t>
      </w:r>
      <w:r w:rsidRPr="000D2049">
        <w:t xml:space="preserve">pages on the </w:t>
      </w:r>
      <w:r w:rsidR="008455F2">
        <w:t>ESFA</w:t>
      </w:r>
      <w:r w:rsidRPr="000D2049">
        <w:t xml:space="preserve"> website.</w:t>
      </w:r>
    </w:p>
    <w:p w14:paraId="3A7448BB" w14:textId="77777777" w:rsidR="009A6811" w:rsidRPr="009A6811" w:rsidRDefault="009A6811" w:rsidP="009A6811">
      <w:pPr>
        <w:pStyle w:val="ListParagraph"/>
        <w:spacing w:before="120"/>
        <w:rPr>
          <w:rFonts w:ascii="Arial" w:hAnsi="Arial"/>
        </w:rPr>
      </w:pPr>
    </w:p>
    <w:p w14:paraId="1F551DF2" w14:textId="029E184D" w:rsidR="00E61AA3" w:rsidRPr="00CA6910" w:rsidRDefault="009A6811" w:rsidP="00CA6910">
      <w:pPr>
        <w:pStyle w:val="ListParagraph"/>
        <w:rPr>
          <w:rFonts w:ascii="Arial" w:hAnsi="Arial"/>
        </w:rPr>
      </w:pPr>
      <w:r w:rsidRPr="009A6811">
        <w:rPr>
          <w:rFonts w:ascii="Arial" w:hAnsi="Arial"/>
        </w:rPr>
        <w:t>The ESFA have not provided funding rates for the academic year 20</w:t>
      </w:r>
      <w:r w:rsidR="000D2049">
        <w:rPr>
          <w:rFonts w:ascii="Arial" w:hAnsi="Arial"/>
        </w:rPr>
        <w:t>20</w:t>
      </w:r>
      <w:r w:rsidRPr="009A6811">
        <w:rPr>
          <w:rFonts w:ascii="Arial" w:hAnsi="Arial"/>
        </w:rPr>
        <w:t>-2</w:t>
      </w:r>
      <w:r w:rsidR="000D2049">
        <w:rPr>
          <w:rFonts w:ascii="Arial" w:hAnsi="Arial"/>
        </w:rPr>
        <w:t>1</w:t>
      </w:r>
      <w:r w:rsidRPr="009A6811">
        <w:rPr>
          <w:rFonts w:ascii="Arial" w:hAnsi="Arial"/>
        </w:rPr>
        <w:t xml:space="preserve"> and beyond. In the absence of further guidance</w:t>
      </w:r>
      <w:r w:rsidR="000D2049">
        <w:rPr>
          <w:rFonts w:ascii="Arial" w:hAnsi="Arial"/>
        </w:rPr>
        <w:t>,</w:t>
      </w:r>
      <w:r w:rsidRPr="009A6811">
        <w:rPr>
          <w:rFonts w:ascii="Arial" w:hAnsi="Arial"/>
        </w:rPr>
        <w:t xml:space="preserve"> the advice provided by the LA is that schools should apply the assumption that funding will </w:t>
      </w:r>
      <w:proofErr w:type="gramStart"/>
      <w:r w:rsidRPr="009A6811">
        <w:rPr>
          <w:rFonts w:ascii="Arial" w:hAnsi="Arial"/>
        </w:rPr>
        <w:t>continue on</w:t>
      </w:r>
      <w:proofErr w:type="gramEnd"/>
      <w:r w:rsidRPr="009A6811">
        <w:rPr>
          <w:rFonts w:ascii="Arial" w:hAnsi="Arial"/>
        </w:rPr>
        <w:t xml:space="preserve"> the same basis as the grant conditions for 201</w:t>
      </w:r>
      <w:r w:rsidR="000D2049">
        <w:rPr>
          <w:rFonts w:ascii="Arial" w:hAnsi="Arial"/>
        </w:rPr>
        <w:t>9</w:t>
      </w:r>
      <w:r w:rsidRPr="009A6811">
        <w:rPr>
          <w:rFonts w:ascii="Arial" w:hAnsi="Arial"/>
        </w:rPr>
        <w:t>-</w:t>
      </w:r>
      <w:r w:rsidR="000D2049">
        <w:rPr>
          <w:rFonts w:ascii="Arial" w:hAnsi="Arial"/>
        </w:rPr>
        <w:t>20</w:t>
      </w:r>
      <w:r w:rsidRPr="009A6811">
        <w:rPr>
          <w:rFonts w:ascii="Arial" w:hAnsi="Arial"/>
        </w:rPr>
        <w:t>.</w:t>
      </w:r>
    </w:p>
    <w:p w14:paraId="5E779CC2" w14:textId="77777777" w:rsidR="0013174E" w:rsidRPr="006469D4" w:rsidRDefault="0013174E" w:rsidP="0013174E">
      <w:pPr>
        <w:pStyle w:val="Heading2"/>
        <w:numPr>
          <w:ilvl w:val="1"/>
          <w:numId w:val="7"/>
        </w:numPr>
      </w:pPr>
      <w:bookmarkStart w:id="65" w:name="_Toc33783134"/>
      <w:bookmarkStart w:id="66" w:name="_Hlk2175932"/>
      <w:bookmarkEnd w:id="64"/>
      <w:r w:rsidRPr="006469D4">
        <w:t>Copyright Licensing</w:t>
      </w:r>
      <w:bookmarkEnd w:id="65"/>
    </w:p>
    <w:bookmarkEnd w:id="66"/>
    <w:p w14:paraId="2DC5941F" w14:textId="7430E83E" w:rsidR="0013174E" w:rsidRPr="0013174E" w:rsidRDefault="0013174E" w:rsidP="009D6603">
      <w:pPr>
        <w:pStyle w:val="ListParagraph"/>
      </w:pPr>
      <w:r w:rsidRPr="0013174E">
        <w:t xml:space="preserve">The government have centrally negotiated </w:t>
      </w:r>
      <w:proofErr w:type="gramStart"/>
      <w:r w:rsidRPr="0013174E">
        <w:t>a number of</w:t>
      </w:r>
      <w:proofErr w:type="gramEnd"/>
      <w:r w:rsidRPr="0013174E">
        <w:t xml:space="preserve"> copyright licence agreements. The cost</w:t>
      </w:r>
      <w:r>
        <w:t xml:space="preserve"> of these agreements has</w:t>
      </w:r>
      <w:r w:rsidRPr="0013174E">
        <w:t xml:space="preserve"> been topped sliced from the overall DSG, which means that schools can access these licences at no cost to their delegated budgets. </w:t>
      </w:r>
      <w:r w:rsidR="00F47FA8">
        <w:t xml:space="preserve">Click </w:t>
      </w:r>
      <w:r w:rsidR="00F47FA8" w:rsidRPr="005737A8">
        <w:t>here for</w:t>
      </w:r>
      <w:r w:rsidR="005737A8" w:rsidRPr="005737A8">
        <w:t xml:space="preserve"> more</w:t>
      </w:r>
      <w:r w:rsidR="00F47FA8" w:rsidRPr="005737A8">
        <w:t xml:space="preserve"> </w:t>
      </w:r>
      <w:hyperlink r:id="rId27" w:history="1">
        <w:r w:rsidR="00F47FA8" w:rsidRPr="00236F6E">
          <w:rPr>
            <w:rStyle w:val="Hyperlink"/>
          </w:rPr>
          <w:t xml:space="preserve">copyright licensing </w:t>
        </w:r>
        <w:r w:rsidR="005737A8" w:rsidRPr="00236F6E">
          <w:rPr>
            <w:rStyle w:val="Hyperlink"/>
          </w:rPr>
          <w:t>information</w:t>
        </w:r>
      </w:hyperlink>
      <w:r w:rsidR="005737A8" w:rsidRPr="00236F6E">
        <w:t>.</w:t>
      </w:r>
    </w:p>
    <w:p w14:paraId="0FD03458" w14:textId="04854ACC" w:rsidR="000C3B27" w:rsidRDefault="000C3B27" w:rsidP="0053547E">
      <w:pPr>
        <w:pStyle w:val="Heading2"/>
        <w:numPr>
          <w:ilvl w:val="1"/>
          <w:numId w:val="7"/>
        </w:numPr>
      </w:pPr>
      <w:bookmarkStart w:id="67" w:name="_Toc33783135"/>
      <w:r w:rsidRPr="00FF2292">
        <w:t>Devolved Formula</w:t>
      </w:r>
      <w:r w:rsidR="007C47D2">
        <w:t xml:space="preserve"> Capital</w:t>
      </w:r>
      <w:r w:rsidRPr="00FF2292">
        <w:t xml:space="preserve"> </w:t>
      </w:r>
      <w:r>
        <w:t>(D</w:t>
      </w:r>
      <w:r w:rsidR="007C47D2">
        <w:t>FC</w:t>
      </w:r>
      <w:r>
        <w:t>)</w:t>
      </w:r>
      <w:bookmarkEnd w:id="67"/>
    </w:p>
    <w:bookmarkEnd w:id="59"/>
    <w:p w14:paraId="10E9B222" w14:textId="17BD3EFB" w:rsidR="007C47D2" w:rsidRPr="007C47D2" w:rsidRDefault="007C47D2" w:rsidP="007C47D2">
      <w:pPr>
        <w:pStyle w:val="ListParagraph"/>
        <w:spacing w:before="120"/>
        <w:rPr>
          <w:rFonts w:ascii="Arial" w:hAnsi="Arial" w:cs="Arial"/>
        </w:rPr>
      </w:pPr>
      <w:r w:rsidRPr="007C47D2">
        <w:rPr>
          <w:rFonts w:ascii="Arial" w:hAnsi="Arial" w:cs="Arial"/>
        </w:rPr>
        <w:t>We have published indicative DFC budgets for 20</w:t>
      </w:r>
      <w:r w:rsidR="00E3772D">
        <w:rPr>
          <w:rFonts w:ascii="Arial" w:hAnsi="Arial" w:cs="Arial"/>
        </w:rPr>
        <w:t>20</w:t>
      </w:r>
      <w:r w:rsidRPr="007C47D2">
        <w:rPr>
          <w:rFonts w:ascii="Arial" w:hAnsi="Arial" w:cs="Arial"/>
        </w:rPr>
        <w:t>-2</w:t>
      </w:r>
      <w:r w:rsidR="00E3772D">
        <w:rPr>
          <w:rFonts w:ascii="Arial" w:hAnsi="Arial" w:cs="Arial"/>
        </w:rPr>
        <w:t>1</w:t>
      </w:r>
      <w:r w:rsidRPr="007C47D2">
        <w:rPr>
          <w:rFonts w:ascii="Arial" w:hAnsi="Arial" w:cs="Arial"/>
        </w:rPr>
        <w:t xml:space="preserve"> that are based on pupil numbers collected in the January 201</w:t>
      </w:r>
      <w:r w:rsidR="00E3772D">
        <w:rPr>
          <w:rFonts w:ascii="Arial" w:hAnsi="Arial" w:cs="Arial"/>
        </w:rPr>
        <w:t>9</w:t>
      </w:r>
      <w:r w:rsidRPr="007C47D2">
        <w:rPr>
          <w:rFonts w:ascii="Arial" w:hAnsi="Arial" w:cs="Arial"/>
        </w:rPr>
        <w:t xml:space="preserve"> census and the current year</w:t>
      </w:r>
      <w:r w:rsidR="00E3772D">
        <w:rPr>
          <w:rFonts w:ascii="Arial" w:hAnsi="Arial" w:cs="Arial"/>
        </w:rPr>
        <w:t>’</w:t>
      </w:r>
      <w:r w:rsidRPr="007C47D2">
        <w:rPr>
          <w:rFonts w:ascii="Arial" w:hAnsi="Arial" w:cs="Arial"/>
        </w:rPr>
        <w:t>s funding rates.  Final allocations will be confirmed by the ESFA in March 20</w:t>
      </w:r>
      <w:r w:rsidR="00E3772D">
        <w:rPr>
          <w:rFonts w:ascii="Arial" w:hAnsi="Arial" w:cs="Arial"/>
        </w:rPr>
        <w:t>20</w:t>
      </w:r>
      <w:r w:rsidRPr="007C47D2">
        <w:rPr>
          <w:rFonts w:ascii="Arial" w:hAnsi="Arial" w:cs="Arial"/>
        </w:rPr>
        <w:t xml:space="preserve"> although we are not expecting any material changes.  This template will be updated when these become available.  </w:t>
      </w:r>
    </w:p>
    <w:p w14:paraId="70638C14" w14:textId="4A3D847D" w:rsidR="007C47D2" w:rsidRPr="007C47D2" w:rsidRDefault="007C47D2" w:rsidP="007C47D2">
      <w:pPr>
        <w:spacing w:before="120"/>
        <w:ind w:left="720"/>
        <w:rPr>
          <w:rFonts w:ascii="Arial" w:hAnsi="Arial" w:cs="Arial"/>
        </w:rPr>
      </w:pPr>
      <w:r w:rsidRPr="007C47D2">
        <w:rPr>
          <w:rFonts w:ascii="Arial" w:hAnsi="Arial" w:cs="Arial"/>
        </w:rPr>
        <w:t>You can access your indicative budget for 20</w:t>
      </w:r>
      <w:r w:rsidR="00E3772D">
        <w:rPr>
          <w:rFonts w:ascii="Arial" w:hAnsi="Arial" w:cs="Arial"/>
        </w:rPr>
        <w:t>20</w:t>
      </w:r>
      <w:r w:rsidRPr="007C47D2">
        <w:rPr>
          <w:rFonts w:ascii="Arial" w:hAnsi="Arial" w:cs="Arial"/>
        </w:rPr>
        <w:t>-2</w:t>
      </w:r>
      <w:r w:rsidR="00E3772D">
        <w:rPr>
          <w:rFonts w:ascii="Arial" w:hAnsi="Arial" w:cs="Arial"/>
        </w:rPr>
        <w:t>1</w:t>
      </w:r>
      <w:r w:rsidRPr="007C47D2">
        <w:rPr>
          <w:rFonts w:ascii="Arial" w:hAnsi="Arial" w:cs="Arial"/>
        </w:rPr>
        <w:t xml:space="preserve"> here</w:t>
      </w:r>
      <w:r w:rsidR="00E3772D">
        <w:rPr>
          <w:rFonts w:ascii="Arial" w:hAnsi="Arial" w:cs="Arial"/>
        </w:rPr>
        <w:t>:</w:t>
      </w:r>
      <w:r w:rsidRPr="007C47D2">
        <w:rPr>
          <w:rFonts w:ascii="Arial" w:hAnsi="Arial" w:cs="Arial"/>
        </w:rPr>
        <w:t xml:space="preserve"> </w:t>
      </w:r>
      <w:hyperlink r:id="rId28" w:history="1">
        <w:r w:rsidRPr="00965F03">
          <w:rPr>
            <w:rStyle w:val="Hyperlink"/>
            <w:rFonts w:cs="Arial"/>
          </w:rPr>
          <w:t>Devolved Formula Capital</w:t>
        </w:r>
      </w:hyperlink>
      <w:r w:rsidRPr="00965F03">
        <w:rPr>
          <w:rFonts w:ascii="Arial" w:hAnsi="Arial" w:cs="Arial"/>
        </w:rPr>
        <w:t>. </w:t>
      </w:r>
      <w:r w:rsidRPr="007C47D2">
        <w:rPr>
          <w:rFonts w:ascii="Arial" w:hAnsi="Arial" w:cs="Arial"/>
        </w:rPr>
        <w:t xml:space="preserve"> If you have any further questions in relation to DFC, </w:t>
      </w:r>
      <w:r w:rsidRPr="005E70F4">
        <w:rPr>
          <w:rFonts w:ascii="Arial" w:hAnsi="Arial" w:cs="Arial"/>
        </w:rPr>
        <w:t xml:space="preserve">please contact Ruth Giles via email at </w:t>
      </w:r>
      <w:hyperlink r:id="rId29" w:history="1">
        <w:r w:rsidRPr="005E70F4">
          <w:rPr>
            <w:rStyle w:val="Hyperlink"/>
            <w:rFonts w:cs="Arial"/>
          </w:rPr>
          <w:t>ruth.giles@kent.gov.uk</w:t>
        </w:r>
      </w:hyperlink>
      <w:r w:rsidRPr="005E70F4">
        <w:rPr>
          <w:rFonts w:ascii="Arial" w:hAnsi="Arial" w:cs="Arial"/>
        </w:rPr>
        <w:t xml:space="preserve"> or by telephone 03000 416930.</w:t>
      </w:r>
    </w:p>
    <w:p w14:paraId="565F2329" w14:textId="4EA0FBD3" w:rsidR="0004355A" w:rsidRDefault="0004355A" w:rsidP="007C47D2">
      <w:pPr>
        <w:pStyle w:val="ListParagraph"/>
        <w:rPr>
          <w:rFonts w:ascii="Arial" w:hAnsi="Arial" w:cs="Arial"/>
        </w:rPr>
      </w:pPr>
    </w:p>
    <w:sectPr w:rsidR="0004355A" w:rsidSect="005277D5">
      <w:headerReference w:type="default" r:id="rId30"/>
      <w:footerReference w:type="default" r:id="rId31"/>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9AEFC" w14:textId="77777777" w:rsidR="008C4469" w:rsidRDefault="008C4469" w:rsidP="000D176D">
      <w:pPr>
        <w:spacing w:after="0" w:line="240" w:lineRule="auto"/>
      </w:pPr>
      <w:r>
        <w:separator/>
      </w:r>
    </w:p>
  </w:endnote>
  <w:endnote w:type="continuationSeparator" w:id="0">
    <w:p w14:paraId="7853C5BA" w14:textId="77777777" w:rsidR="008C4469" w:rsidRDefault="008C4469" w:rsidP="000D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82958"/>
      <w:docPartObj>
        <w:docPartGallery w:val="Page Numbers (Bottom of Page)"/>
        <w:docPartUnique/>
      </w:docPartObj>
    </w:sdtPr>
    <w:sdtEndPr>
      <w:rPr>
        <w:color w:val="808080" w:themeColor="background1" w:themeShade="80"/>
        <w:spacing w:val="60"/>
      </w:rPr>
    </w:sdtEndPr>
    <w:sdtContent>
      <w:p w14:paraId="4B38D75B" w14:textId="77777777" w:rsidR="008C4469" w:rsidRDefault="008C4469">
        <w:pPr>
          <w:pStyle w:val="TOC4"/>
          <w:pBdr>
            <w:top w:val="single" w:sz="4" w:space="1" w:color="D9D9D9" w:themeColor="background1" w:themeShade="D9"/>
          </w:pBdr>
          <w:jc w:val="right"/>
        </w:pPr>
        <w:r>
          <w:fldChar w:fldCharType="begin"/>
        </w:r>
        <w:r>
          <w:instrText xml:space="preserve"> PAGE   \* MERGEFORMAT </w:instrText>
        </w:r>
        <w:r>
          <w:fldChar w:fldCharType="separate"/>
        </w:r>
        <w:r>
          <w:rPr>
            <w:noProof/>
          </w:rPr>
          <w:t>14</w:t>
        </w:r>
        <w:r>
          <w:rPr>
            <w:noProof/>
          </w:rPr>
          <w:fldChar w:fldCharType="end"/>
        </w:r>
        <w:r>
          <w:t xml:space="preserve"> | </w:t>
        </w:r>
        <w:r>
          <w:rPr>
            <w:color w:val="808080" w:themeColor="background1" w:themeShade="80"/>
            <w:spacing w:val="60"/>
          </w:rPr>
          <w:t>Page</w:t>
        </w:r>
      </w:p>
    </w:sdtContent>
  </w:sdt>
  <w:p w14:paraId="5EAAA2B0" w14:textId="77777777" w:rsidR="008C4469" w:rsidRDefault="008C4469">
    <w:pPr>
      <w:pStyle w:val="TOC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3FA13" w14:textId="77777777" w:rsidR="008C4469" w:rsidRDefault="008C4469" w:rsidP="000D176D">
      <w:pPr>
        <w:spacing w:after="0" w:line="240" w:lineRule="auto"/>
      </w:pPr>
      <w:r>
        <w:separator/>
      </w:r>
    </w:p>
  </w:footnote>
  <w:footnote w:type="continuationSeparator" w:id="0">
    <w:p w14:paraId="02E18A48" w14:textId="77777777" w:rsidR="008C4469" w:rsidRDefault="008C4469" w:rsidP="000D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D13C" w14:textId="77777777" w:rsidR="008C4469" w:rsidRDefault="008C4469" w:rsidP="00B2149E">
    <w:pPr>
      <w:pStyle w:val="TOC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CC6"/>
    <w:multiLevelType w:val="hybridMultilevel"/>
    <w:tmpl w:val="411ADD20"/>
    <w:lvl w:ilvl="0" w:tplc="49F0D07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FB2D2D"/>
    <w:multiLevelType w:val="multilevel"/>
    <w:tmpl w:val="B010F2E4"/>
    <w:lvl w:ilvl="0">
      <w:start w:val="6"/>
      <w:numFmt w:val="decimal"/>
      <w:lvlText w:val="%1"/>
      <w:lvlJc w:val="left"/>
      <w:pPr>
        <w:ind w:left="360" w:hanging="360"/>
      </w:pPr>
      <w:rPr>
        <w:rFonts w:ascii="Arial" w:hAnsi="Arial" w:cs="Arial" w:hint="default"/>
      </w:rPr>
    </w:lvl>
    <w:lvl w:ilvl="1">
      <w:start w:val="2"/>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2" w15:restartNumberingAfterBreak="0">
    <w:nsid w:val="147C1724"/>
    <w:multiLevelType w:val="hybridMultilevel"/>
    <w:tmpl w:val="94DAFA7C"/>
    <w:lvl w:ilvl="0" w:tplc="9AAE999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413CBD"/>
    <w:multiLevelType w:val="hybridMultilevel"/>
    <w:tmpl w:val="5DCCEDE6"/>
    <w:lvl w:ilvl="0" w:tplc="203C0B22">
      <w:start w:val="1"/>
      <w:numFmt w:val="upperLetter"/>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7C2532"/>
    <w:multiLevelType w:val="hybridMultilevel"/>
    <w:tmpl w:val="F732FDAA"/>
    <w:lvl w:ilvl="0" w:tplc="7F40400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268F6"/>
    <w:multiLevelType w:val="multilevel"/>
    <w:tmpl w:val="C290C1D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C0643F"/>
    <w:multiLevelType w:val="hybridMultilevel"/>
    <w:tmpl w:val="83548E96"/>
    <w:lvl w:ilvl="0" w:tplc="2ABAA18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002E8"/>
    <w:multiLevelType w:val="multilevel"/>
    <w:tmpl w:val="4A306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AE6939"/>
    <w:multiLevelType w:val="multilevel"/>
    <w:tmpl w:val="EB9455FC"/>
    <w:lvl w:ilvl="0">
      <w:start w:val="10"/>
      <w:numFmt w:val="decimal"/>
      <w:lvlText w:val="%1"/>
      <w:lvlJc w:val="left"/>
      <w:pPr>
        <w:ind w:left="780" w:hanging="780"/>
      </w:pPr>
      <w:rPr>
        <w:rFonts w:hint="default"/>
      </w:rPr>
    </w:lvl>
    <w:lvl w:ilvl="1">
      <w:start w:val="3"/>
      <w:numFmt w:val="decimal"/>
      <w:lvlText w:val="%1.%2"/>
      <w:lvlJc w:val="left"/>
      <w:pPr>
        <w:ind w:left="900" w:hanging="780"/>
      </w:pPr>
      <w:rPr>
        <w:rFonts w:hint="default"/>
      </w:rPr>
    </w:lvl>
    <w:lvl w:ilvl="2">
      <w:start w:val="4"/>
      <w:numFmt w:val="decimal"/>
      <w:lvlText w:val="%1.%2.%3"/>
      <w:lvlJc w:val="left"/>
      <w:pPr>
        <w:ind w:left="1020" w:hanging="780"/>
      </w:pPr>
      <w:rPr>
        <w:rFonts w:hint="default"/>
      </w:rPr>
    </w:lvl>
    <w:lvl w:ilvl="3">
      <w:start w:val="1"/>
      <w:numFmt w:val="decimal"/>
      <w:lvlText w:val="%1.%2.%3.%4"/>
      <w:lvlJc w:val="left"/>
      <w:pPr>
        <w:ind w:left="1140" w:hanging="7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15:restartNumberingAfterBreak="0">
    <w:nsid w:val="437B1681"/>
    <w:multiLevelType w:val="multilevel"/>
    <w:tmpl w:val="49F24EB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i w:val="0"/>
        <w:color w:val="auto"/>
        <w:sz w:val="24"/>
        <w:szCs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EC38BA"/>
    <w:multiLevelType w:val="hybridMultilevel"/>
    <w:tmpl w:val="3A7ABAFA"/>
    <w:lvl w:ilvl="0" w:tplc="979E045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15E8E"/>
    <w:multiLevelType w:val="hybridMultilevel"/>
    <w:tmpl w:val="659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E2AD1"/>
    <w:multiLevelType w:val="hybridMultilevel"/>
    <w:tmpl w:val="8F624DE2"/>
    <w:lvl w:ilvl="0" w:tplc="552A934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60873"/>
    <w:multiLevelType w:val="multilevel"/>
    <w:tmpl w:val="8EEA22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24E0ACD"/>
    <w:multiLevelType w:val="multilevel"/>
    <w:tmpl w:val="0D7C8E1E"/>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7B016AA"/>
    <w:multiLevelType w:val="multilevel"/>
    <w:tmpl w:val="8EEA22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727B31"/>
    <w:multiLevelType w:val="hybridMultilevel"/>
    <w:tmpl w:val="BCEE7734"/>
    <w:lvl w:ilvl="0" w:tplc="7F40400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527D6"/>
    <w:multiLevelType w:val="multilevel"/>
    <w:tmpl w:val="E0BE8E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6CE4485A"/>
    <w:multiLevelType w:val="hybridMultilevel"/>
    <w:tmpl w:val="AE1A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A39C6"/>
    <w:multiLevelType w:val="hybridMultilevel"/>
    <w:tmpl w:val="4EF0A03E"/>
    <w:lvl w:ilvl="0" w:tplc="8A72CD74">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E03C0"/>
    <w:multiLevelType w:val="hybridMultilevel"/>
    <w:tmpl w:val="33689978"/>
    <w:lvl w:ilvl="0" w:tplc="3724E9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num>
  <w:num w:numId="3">
    <w:abstractNumId w:val="12"/>
  </w:num>
  <w:num w:numId="4">
    <w:abstractNumId w:val="10"/>
  </w:num>
  <w:num w:numId="5">
    <w:abstractNumId w:val="7"/>
  </w:num>
  <w:num w:numId="6">
    <w:abstractNumId w:val="20"/>
  </w:num>
  <w:num w:numId="7">
    <w:abstractNumId w:val="9"/>
  </w:num>
  <w:num w:numId="8">
    <w:abstractNumId w:val="5"/>
  </w:num>
  <w:num w:numId="9">
    <w:abstractNumId w:val="13"/>
  </w:num>
  <w:num w:numId="10">
    <w:abstractNumId w:val="14"/>
  </w:num>
  <w:num w:numId="11">
    <w:abstractNumId w:val="3"/>
  </w:num>
  <w:num w:numId="12">
    <w:abstractNumId w:val="15"/>
  </w:num>
  <w:num w:numId="13">
    <w:abstractNumId w:val="19"/>
  </w:num>
  <w:num w:numId="14">
    <w:abstractNumId w:val="1"/>
  </w:num>
  <w:num w:numId="15">
    <w:abstractNumId w:val="2"/>
  </w:num>
  <w:num w:numId="16">
    <w:abstractNumId w:val="11"/>
  </w:num>
  <w:num w:numId="17">
    <w:abstractNumId w:val="16"/>
  </w:num>
  <w:num w:numId="18">
    <w:abstractNumId w:val="18"/>
  </w:num>
  <w:num w:numId="19">
    <w:abstractNumId w:val="8"/>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8E1"/>
    <w:rsid w:val="000027A7"/>
    <w:rsid w:val="00003CB7"/>
    <w:rsid w:val="00016AF1"/>
    <w:rsid w:val="00022BBF"/>
    <w:rsid w:val="000252F0"/>
    <w:rsid w:val="00025698"/>
    <w:rsid w:val="00031894"/>
    <w:rsid w:val="00037FC7"/>
    <w:rsid w:val="0004355A"/>
    <w:rsid w:val="00043AE6"/>
    <w:rsid w:val="000457DB"/>
    <w:rsid w:val="00045DD7"/>
    <w:rsid w:val="000471F0"/>
    <w:rsid w:val="00082204"/>
    <w:rsid w:val="00086BC1"/>
    <w:rsid w:val="000A7A48"/>
    <w:rsid w:val="000B0157"/>
    <w:rsid w:val="000B1F6E"/>
    <w:rsid w:val="000B5E02"/>
    <w:rsid w:val="000C36CA"/>
    <w:rsid w:val="000C3B27"/>
    <w:rsid w:val="000D176D"/>
    <w:rsid w:val="000D2049"/>
    <w:rsid w:val="000D2940"/>
    <w:rsid w:val="000D400A"/>
    <w:rsid w:val="000D4AC2"/>
    <w:rsid w:val="000E5CFB"/>
    <w:rsid w:val="000F1CDF"/>
    <w:rsid w:val="000F47C9"/>
    <w:rsid w:val="000F6697"/>
    <w:rsid w:val="00101B58"/>
    <w:rsid w:val="001025B6"/>
    <w:rsid w:val="001234B1"/>
    <w:rsid w:val="0012567B"/>
    <w:rsid w:val="00126A0D"/>
    <w:rsid w:val="0013174E"/>
    <w:rsid w:val="0014455C"/>
    <w:rsid w:val="001449E1"/>
    <w:rsid w:val="00146522"/>
    <w:rsid w:val="001604D6"/>
    <w:rsid w:val="0016227B"/>
    <w:rsid w:val="001648D4"/>
    <w:rsid w:val="00171619"/>
    <w:rsid w:val="00172E4E"/>
    <w:rsid w:val="00175E5E"/>
    <w:rsid w:val="001773A0"/>
    <w:rsid w:val="001840DB"/>
    <w:rsid w:val="00186D5E"/>
    <w:rsid w:val="001950FE"/>
    <w:rsid w:val="001A44E7"/>
    <w:rsid w:val="001B05B6"/>
    <w:rsid w:val="001C0E8C"/>
    <w:rsid w:val="001C0FE9"/>
    <w:rsid w:val="001C19D3"/>
    <w:rsid w:val="001C437E"/>
    <w:rsid w:val="001C7BD8"/>
    <w:rsid w:val="001C7F03"/>
    <w:rsid w:val="001E1907"/>
    <w:rsid w:val="001E46F6"/>
    <w:rsid w:val="001F041D"/>
    <w:rsid w:val="001F084F"/>
    <w:rsid w:val="001F3D76"/>
    <w:rsid w:val="00204915"/>
    <w:rsid w:val="002217C0"/>
    <w:rsid w:val="00231A37"/>
    <w:rsid w:val="00232B57"/>
    <w:rsid w:val="002338DC"/>
    <w:rsid w:val="00236F6E"/>
    <w:rsid w:val="00245C32"/>
    <w:rsid w:val="00253EFA"/>
    <w:rsid w:val="0025438F"/>
    <w:rsid w:val="002610FA"/>
    <w:rsid w:val="002620FE"/>
    <w:rsid w:val="00264767"/>
    <w:rsid w:val="002706F5"/>
    <w:rsid w:val="0029105F"/>
    <w:rsid w:val="0029284D"/>
    <w:rsid w:val="00294647"/>
    <w:rsid w:val="00296A3B"/>
    <w:rsid w:val="002A04D5"/>
    <w:rsid w:val="002A26C0"/>
    <w:rsid w:val="002A2F2C"/>
    <w:rsid w:val="002A40E8"/>
    <w:rsid w:val="002A59D2"/>
    <w:rsid w:val="002B3566"/>
    <w:rsid w:val="002C2259"/>
    <w:rsid w:val="002C30A6"/>
    <w:rsid w:val="002D161B"/>
    <w:rsid w:val="002D2443"/>
    <w:rsid w:val="002D26F7"/>
    <w:rsid w:val="002E2877"/>
    <w:rsid w:val="002E7975"/>
    <w:rsid w:val="0030116B"/>
    <w:rsid w:val="00316427"/>
    <w:rsid w:val="003335F6"/>
    <w:rsid w:val="00337AFA"/>
    <w:rsid w:val="00340A31"/>
    <w:rsid w:val="003431FF"/>
    <w:rsid w:val="00351DE2"/>
    <w:rsid w:val="0035309C"/>
    <w:rsid w:val="00355CA8"/>
    <w:rsid w:val="00360E59"/>
    <w:rsid w:val="003616D4"/>
    <w:rsid w:val="003654D1"/>
    <w:rsid w:val="003732BB"/>
    <w:rsid w:val="00377B1D"/>
    <w:rsid w:val="003811F9"/>
    <w:rsid w:val="00383B8C"/>
    <w:rsid w:val="00386ED2"/>
    <w:rsid w:val="003C4BA9"/>
    <w:rsid w:val="003D0049"/>
    <w:rsid w:val="003E2023"/>
    <w:rsid w:val="003F1792"/>
    <w:rsid w:val="003F4349"/>
    <w:rsid w:val="00402433"/>
    <w:rsid w:val="00403EBD"/>
    <w:rsid w:val="00404C6A"/>
    <w:rsid w:val="00411974"/>
    <w:rsid w:val="00415363"/>
    <w:rsid w:val="00420789"/>
    <w:rsid w:val="0042236F"/>
    <w:rsid w:val="0043209E"/>
    <w:rsid w:val="00432C88"/>
    <w:rsid w:val="00440339"/>
    <w:rsid w:val="00442840"/>
    <w:rsid w:val="00445A88"/>
    <w:rsid w:val="004547E1"/>
    <w:rsid w:val="00455EBF"/>
    <w:rsid w:val="00461212"/>
    <w:rsid w:val="00463963"/>
    <w:rsid w:val="00466D6D"/>
    <w:rsid w:val="004671CF"/>
    <w:rsid w:val="00470EEF"/>
    <w:rsid w:val="00480142"/>
    <w:rsid w:val="004868E5"/>
    <w:rsid w:val="004922E0"/>
    <w:rsid w:val="00492E99"/>
    <w:rsid w:val="00493A7A"/>
    <w:rsid w:val="00493E53"/>
    <w:rsid w:val="00495F72"/>
    <w:rsid w:val="004B15DA"/>
    <w:rsid w:val="004B20FB"/>
    <w:rsid w:val="004B4350"/>
    <w:rsid w:val="004C47B4"/>
    <w:rsid w:val="004C522B"/>
    <w:rsid w:val="004D1B4F"/>
    <w:rsid w:val="004D388F"/>
    <w:rsid w:val="004D51ED"/>
    <w:rsid w:val="004E3DF1"/>
    <w:rsid w:val="004F5509"/>
    <w:rsid w:val="004F6F06"/>
    <w:rsid w:val="0050068F"/>
    <w:rsid w:val="00501329"/>
    <w:rsid w:val="0050407D"/>
    <w:rsid w:val="005277D5"/>
    <w:rsid w:val="0053547E"/>
    <w:rsid w:val="00541EE4"/>
    <w:rsid w:val="00560AF7"/>
    <w:rsid w:val="00562CF0"/>
    <w:rsid w:val="005638FA"/>
    <w:rsid w:val="00566FBE"/>
    <w:rsid w:val="005711D0"/>
    <w:rsid w:val="005737A8"/>
    <w:rsid w:val="00573C48"/>
    <w:rsid w:val="005854E4"/>
    <w:rsid w:val="00590150"/>
    <w:rsid w:val="00591F62"/>
    <w:rsid w:val="005A1CC5"/>
    <w:rsid w:val="005A783F"/>
    <w:rsid w:val="005B6B0D"/>
    <w:rsid w:val="005C6AA9"/>
    <w:rsid w:val="005C724E"/>
    <w:rsid w:val="005C7E7B"/>
    <w:rsid w:val="005D267C"/>
    <w:rsid w:val="005D5904"/>
    <w:rsid w:val="005E14A0"/>
    <w:rsid w:val="005E21D7"/>
    <w:rsid w:val="005E5BA6"/>
    <w:rsid w:val="005E5D73"/>
    <w:rsid w:val="005E70F4"/>
    <w:rsid w:val="005F1C5C"/>
    <w:rsid w:val="006018B3"/>
    <w:rsid w:val="0060196E"/>
    <w:rsid w:val="006069E5"/>
    <w:rsid w:val="00606F2C"/>
    <w:rsid w:val="006070EB"/>
    <w:rsid w:val="00607167"/>
    <w:rsid w:val="00621277"/>
    <w:rsid w:val="006237D8"/>
    <w:rsid w:val="006238F5"/>
    <w:rsid w:val="006320FC"/>
    <w:rsid w:val="006469D4"/>
    <w:rsid w:val="00657E7A"/>
    <w:rsid w:val="0066417E"/>
    <w:rsid w:val="006737DE"/>
    <w:rsid w:val="00675C01"/>
    <w:rsid w:val="0067615A"/>
    <w:rsid w:val="00686B2A"/>
    <w:rsid w:val="00694A70"/>
    <w:rsid w:val="00695548"/>
    <w:rsid w:val="006A64E0"/>
    <w:rsid w:val="006B24DC"/>
    <w:rsid w:val="006B38BC"/>
    <w:rsid w:val="006B4124"/>
    <w:rsid w:val="006C525F"/>
    <w:rsid w:val="006E2737"/>
    <w:rsid w:val="006E5048"/>
    <w:rsid w:val="006E54C8"/>
    <w:rsid w:val="006F26E0"/>
    <w:rsid w:val="00703FB1"/>
    <w:rsid w:val="00705BC4"/>
    <w:rsid w:val="007100E3"/>
    <w:rsid w:val="007123E4"/>
    <w:rsid w:val="00717AB8"/>
    <w:rsid w:val="00722ACD"/>
    <w:rsid w:val="00724FEA"/>
    <w:rsid w:val="007350B0"/>
    <w:rsid w:val="007369DE"/>
    <w:rsid w:val="00740714"/>
    <w:rsid w:val="00745381"/>
    <w:rsid w:val="00747C15"/>
    <w:rsid w:val="00753A29"/>
    <w:rsid w:val="0075502B"/>
    <w:rsid w:val="00756361"/>
    <w:rsid w:val="00760E5F"/>
    <w:rsid w:val="00762024"/>
    <w:rsid w:val="00762A53"/>
    <w:rsid w:val="00773FA5"/>
    <w:rsid w:val="0077664D"/>
    <w:rsid w:val="0078729F"/>
    <w:rsid w:val="007903CC"/>
    <w:rsid w:val="007A0DD7"/>
    <w:rsid w:val="007B2FCD"/>
    <w:rsid w:val="007B348A"/>
    <w:rsid w:val="007B6512"/>
    <w:rsid w:val="007B6EF0"/>
    <w:rsid w:val="007B7367"/>
    <w:rsid w:val="007C47D2"/>
    <w:rsid w:val="007C6995"/>
    <w:rsid w:val="007D12A7"/>
    <w:rsid w:val="007D6746"/>
    <w:rsid w:val="007E15F1"/>
    <w:rsid w:val="007E2000"/>
    <w:rsid w:val="007E21F1"/>
    <w:rsid w:val="007F4D04"/>
    <w:rsid w:val="007F74B0"/>
    <w:rsid w:val="00800285"/>
    <w:rsid w:val="00801AD4"/>
    <w:rsid w:val="00801C71"/>
    <w:rsid w:val="008075D3"/>
    <w:rsid w:val="008159FF"/>
    <w:rsid w:val="0082008B"/>
    <w:rsid w:val="008205D0"/>
    <w:rsid w:val="008307AD"/>
    <w:rsid w:val="00830BEE"/>
    <w:rsid w:val="00834836"/>
    <w:rsid w:val="00840B51"/>
    <w:rsid w:val="008455F2"/>
    <w:rsid w:val="008547C8"/>
    <w:rsid w:val="0087608D"/>
    <w:rsid w:val="00890284"/>
    <w:rsid w:val="00895F26"/>
    <w:rsid w:val="008A03F6"/>
    <w:rsid w:val="008A3A25"/>
    <w:rsid w:val="008B2522"/>
    <w:rsid w:val="008B3B0F"/>
    <w:rsid w:val="008C4469"/>
    <w:rsid w:val="008D1683"/>
    <w:rsid w:val="008D1D43"/>
    <w:rsid w:val="008D3CE1"/>
    <w:rsid w:val="008D60C0"/>
    <w:rsid w:val="008E2341"/>
    <w:rsid w:val="00910B4A"/>
    <w:rsid w:val="00912579"/>
    <w:rsid w:val="00915836"/>
    <w:rsid w:val="0091721B"/>
    <w:rsid w:val="009238AD"/>
    <w:rsid w:val="00930D1F"/>
    <w:rsid w:val="00936DB9"/>
    <w:rsid w:val="0094087C"/>
    <w:rsid w:val="009417A8"/>
    <w:rsid w:val="00943657"/>
    <w:rsid w:val="009500B0"/>
    <w:rsid w:val="00957FBD"/>
    <w:rsid w:val="009642A2"/>
    <w:rsid w:val="00965F03"/>
    <w:rsid w:val="00972881"/>
    <w:rsid w:val="00974B7F"/>
    <w:rsid w:val="00980A88"/>
    <w:rsid w:val="00983884"/>
    <w:rsid w:val="0099237E"/>
    <w:rsid w:val="00995136"/>
    <w:rsid w:val="009A5F7B"/>
    <w:rsid w:val="009A6811"/>
    <w:rsid w:val="009B0D59"/>
    <w:rsid w:val="009B25B7"/>
    <w:rsid w:val="009B2E33"/>
    <w:rsid w:val="009C506C"/>
    <w:rsid w:val="009D0EF2"/>
    <w:rsid w:val="009D63DF"/>
    <w:rsid w:val="009D6603"/>
    <w:rsid w:val="009E1A35"/>
    <w:rsid w:val="009E72EC"/>
    <w:rsid w:val="009F4600"/>
    <w:rsid w:val="009F5E39"/>
    <w:rsid w:val="009F7CEE"/>
    <w:rsid w:val="00A06067"/>
    <w:rsid w:val="00A0635E"/>
    <w:rsid w:val="00A2261D"/>
    <w:rsid w:val="00A22CAE"/>
    <w:rsid w:val="00A24F31"/>
    <w:rsid w:val="00A30339"/>
    <w:rsid w:val="00A32EE8"/>
    <w:rsid w:val="00A33FC2"/>
    <w:rsid w:val="00A45EA6"/>
    <w:rsid w:val="00A52627"/>
    <w:rsid w:val="00A553AD"/>
    <w:rsid w:val="00A6022E"/>
    <w:rsid w:val="00A640CA"/>
    <w:rsid w:val="00A6660B"/>
    <w:rsid w:val="00A66B37"/>
    <w:rsid w:val="00A77542"/>
    <w:rsid w:val="00A77E7A"/>
    <w:rsid w:val="00A85DDA"/>
    <w:rsid w:val="00A860B7"/>
    <w:rsid w:val="00A90EE9"/>
    <w:rsid w:val="00AA708B"/>
    <w:rsid w:val="00AA7C15"/>
    <w:rsid w:val="00AC0D35"/>
    <w:rsid w:val="00AC3F09"/>
    <w:rsid w:val="00AC4280"/>
    <w:rsid w:val="00AC7B0F"/>
    <w:rsid w:val="00AD6782"/>
    <w:rsid w:val="00AE24DF"/>
    <w:rsid w:val="00AE73D1"/>
    <w:rsid w:val="00AF1005"/>
    <w:rsid w:val="00AF12D0"/>
    <w:rsid w:val="00B01AA9"/>
    <w:rsid w:val="00B02C10"/>
    <w:rsid w:val="00B2149E"/>
    <w:rsid w:val="00B234C4"/>
    <w:rsid w:val="00B42135"/>
    <w:rsid w:val="00B47E63"/>
    <w:rsid w:val="00B82699"/>
    <w:rsid w:val="00B92262"/>
    <w:rsid w:val="00B95B69"/>
    <w:rsid w:val="00BA6D1F"/>
    <w:rsid w:val="00BB1B59"/>
    <w:rsid w:val="00BB492D"/>
    <w:rsid w:val="00BB5557"/>
    <w:rsid w:val="00BD1ECC"/>
    <w:rsid w:val="00BE1752"/>
    <w:rsid w:val="00BE1754"/>
    <w:rsid w:val="00BF18BB"/>
    <w:rsid w:val="00BF3426"/>
    <w:rsid w:val="00BF73DB"/>
    <w:rsid w:val="00C0118C"/>
    <w:rsid w:val="00C04A4E"/>
    <w:rsid w:val="00C04A70"/>
    <w:rsid w:val="00C10D91"/>
    <w:rsid w:val="00C13935"/>
    <w:rsid w:val="00C23F19"/>
    <w:rsid w:val="00C41BB9"/>
    <w:rsid w:val="00C465D9"/>
    <w:rsid w:val="00C53004"/>
    <w:rsid w:val="00C558E1"/>
    <w:rsid w:val="00C6082C"/>
    <w:rsid w:val="00C6479C"/>
    <w:rsid w:val="00C70A9E"/>
    <w:rsid w:val="00C71414"/>
    <w:rsid w:val="00C72222"/>
    <w:rsid w:val="00C73859"/>
    <w:rsid w:val="00C75965"/>
    <w:rsid w:val="00C767A9"/>
    <w:rsid w:val="00C845BF"/>
    <w:rsid w:val="00C868E1"/>
    <w:rsid w:val="00C93E37"/>
    <w:rsid w:val="00CA6910"/>
    <w:rsid w:val="00CA6961"/>
    <w:rsid w:val="00CB047A"/>
    <w:rsid w:val="00CB14C6"/>
    <w:rsid w:val="00CB339A"/>
    <w:rsid w:val="00CB52FF"/>
    <w:rsid w:val="00CB5E0A"/>
    <w:rsid w:val="00CC0439"/>
    <w:rsid w:val="00CC163E"/>
    <w:rsid w:val="00CD0366"/>
    <w:rsid w:val="00CD526B"/>
    <w:rsid w:val="00CD57C1"/>
    <w:rsid w:val="00CE20F4"/>
    <w:rsid w:val="00CE74D2"/>
    <w:rsid w:val="00CF101E"/>
    <w:rsid w:val="00CF5C29"/>
    <w:rsid w:val="00D014B6"/>
    <w:rsid w:val="00D0431C"/>
    <w:rsid w:val="00D22033"/>
    <w:rsid w:val="00D272A7"/>
    <w:rsid w:val="00D321D8"/>
    <w:rsid w:val="00D33690"/>
    <w:rsid w:val="00D369B6"/>
    <w:rsid w:val="00D3711B"/>
    <w:rsid w:val="00D45808"/>
    <w:rsid w:val="00D573CE"/>
    <w:rsid w:val="00D60924"/>
    <w:rsid w:val="00D7177A"/>
    <w:rsid w:val="00D731B2"/>
    <w:rsid w:val="00D74A7B"/>
    <w:rsid w:val="00D81971"/>
    <w:rsid w:val="00D94681"/>
    <w:rsid w:val="00D97913"/>
    <w:rsid w:val="00DA5974"/>
    <w:rsid w:val="00DA7D4F"/>
    <w:rsid w:val="00DC36EA"/>
    <w:rsid w:val="00DC3F8E"/>
    <w:rsid w:val="00DD5FCE"/>
    <w:rsid w:val="00DE28AE"/>
    <w:rsid w:val="00DE30E1"/>
    <w:rsid w:val="00DF0AD8"/>
    <w:rsid w:val="00DF2963"/>
    <w:rsid w:val="00DF323C"/>
    <w:rsid w:val="00DF3403"/>
    <w:rsid w:val="00E14DF1"/>
    <w:rsid w:val="00E15E8F"/>
    <w:rsid w:val="00E20475"/>
    <w:rsid w:val="00E27302"/>
    <w:rsid w:val="00E31742"/>
    <w:rsid w:val="00E36A37"/>
    <w:rsid w:val="00E3772D"/>
    <w:rsid w:val="00E40B64"/>
    <w:rsid w:val="00E45027"/>
    <w:rsid w:val="00E51187"/>
    <w:rsid w:val="00E54D82"/>
    <w:rsid w:val="00E562F6"/>
    <w:rsid w:val="00E61AA3"/>
    <w:rsid w:val="00E63FFE"/>
    <w:rsid w:val="00E7033C"/>
    <w:rsid w:val="00E71D82"/>
    <w:rsid w:val="00E71E23"/>
    <w:rsid w:val="00EA2418"/>
    <w:rsid w:val="00EA2DAB"/>
    <w:rsid w:val="00EA6380"/>
    <w:rsid w:val="00EA6BC3"/>
    <w:rsid w:val="00EA6DC1"/>
    <w:rsid w:val="00EB7474"/>
    <w:rsid w:val="00EC2C34"/>
    <w:rsid w:val="00EC761F"/>
    <w:rsid w:val="00ED03B9"/>
    <w:rsid w:val="00ED0F60"/>
    <w:rsid w:val="00ED559F"/>
    <w:rsid w:val="00ED751F"/>
    <w:rsid w:val="00EE5E74"/>
    <w:rsid w:val="00EF0D64"/>
    <w:rsid w:val="00EF794B"/>
    <w:rsid w:val="00F15184"/>
    <w:rsid w:val="00F269E0"/>
    <w:rsid w:val="00F32A1C"/>
    <w:rsid w:val="00F33273"/>
    <w:rsid w:val="00F33D7B"/>
    <w:rsid w:val="00F468B4"/>
    <w:rsid w:val="00F47FA8"/>
    <w:rsid w:val="00F51D1D"/>
    <w:rsid w:val="00F52BA7"/>
    <w:rsid w:val="00F54C5D"/>
    <w:rsid w:val="00F645B7"/>
    <w:rsid w:val="00F729FE"/>
    <w:rsid w:val="00F73024"/>
    <w:rsid w:val="00F741EB"/>
    <w:rsid w:val="00F756E1"/>
    <w:rsid w:val="00F77B1F"/>
    <w:rsid w:val="00F819C4"/>
    <w:rsid w:val="00F940A5"/>
    <w:rsid w:val="00F9415A"/>
    <w:rsid w:val="00FA0435"/>
    <w:rsid w:val="00FA4518"/>
    <w:rsid w:val="00FB1A89"/>
    <w:rsid w:val="00FC06C0"/>
    <w:rsid w:val="00FD055B"/>
    <w:rsid w:val="00FD15F9"/>
    <w:rsid w:val="00FD4E99"/>
    <w:rsid w:val="00FE4B7F"/>
    <w:rsid w:val="00FE602A"/>
    <w:rsid w:val="00FF3975"/>
    <w:rsid w:val="00FF5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74BB"/>
  <w15:docId w15:val="{629E195D-ADAA-4915-815C-4C97094E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D5E"/>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B2149E"/>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8D1683"/>
    <w:pPr>
      <w:keepNext/>
      <w:keepLines/>
      <w:spacing w:before="200" w:after="0"/>
      <w:outlineLvl w:val="2"/>
    </w:pPr>
    <w:rPr>
      <w:rFonts w:asciiTheme="majorHAnsi" w:eastAsiaTheme="majorEastAsia" w:hAnsiTheme="majorHAnsi" w:cstheme="majorBidi"/>
      <w:b/>
      <w:bCs/>
      <w:color w:val="000000" w:themeColor="accent1"/>
    </w:rPr>
  </w:style>
  <w:style w:type="paragraph" w:styleId="Heading4">
    <w:name w:val="heading 4"/>
    <w:basedOn w:val="Normal"/>
    <w:next w:val="Normal"/>
    <w:link w:val="Heading4Char"/>
    <w:uiPriority w:val="9"/>
    <w:unhideWhenUsed/>
    <w:qFormat/>
    <w:rsid w:val="00DF2963"/>
    <w:pPr>
      <w:keepNext/>
      <w:keepLines/>
      <w:spacing w:before="200" w:after="0"/>
      <w:outlineLvl w:val="3"/>
    </w:pPr>
    <w:rPr>
      <w:rFonts w:asciiTheme="majorHAnsi" w:eastAsiaTheme="majorEastAsia" w:hAnsiTheme="majorHAnsi" w:cstheme="majorBidi"/>
      <w:b/>
      <w:bCs/>
      <w:i/>
      <w:iCs/>
      <w:color w:val="000000" w:themeColor="accent1"/>
    </w:rPr>
  </w:style>
  <w:style w:type="paragraph" w:styleId="Heading5">
    <w:name w:val="heading 5"/>
    <w:basedOn w:val="Normal"/>
    <w:next w:val="Normal"/>
    <w:link w:val="Heading5Char"/>
    <w:uiPriority w:val="9"/>
    <w:unhideWhenUsed/>
    <w:qFormat/>
    <w:rsid w:val="00F741EB"/>
    <w:pPr>
      <w:keepNext/>
      <w:keepLines/>
      <w:spacing w:before="200" w:after="0"/>
      <w:outlineLvl w:val="4"/>
    </w:pPr>
    <w:rPr>
      <w:rFonts w:asciiTheme="majorHAnsi" w:eastAsiaTheme="majorEastAsia" w:hAnsiTheme="majorHAnsi" w:cstheme="majorBid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CB5E0A"/>
    <w:pPr>
      <w:ind w:left="720"/>
      <w:contextualSpacing/>
    </w:pPr>
  </w:style>
  <w:style w:type="character" w:styleId="Hyperlink">
    <w:name w:val="Hyperlink"/>
    <w:uiPriority w:val="99"/>
    <w:rsid w:val="00CB047A"/>
    <w:rPr>
      <w:color w:val="0000FF"/>
      <w:u w:val="single"/>
    </w:rPr>
  </w:style>
  <w:style w:type="paragraph" w:styleId="Title">
    <w:name w:val="Title"/>
    <w:basedOn w:val="Normal"/>
    <w:link w:val="TitleChar"/>
    <w:qFormat/>
    <w:rsid w:val="00CB047A"/>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CB047A"/>
    <w:rPr>
      <w:rFonts w:ascii="Arial" w:eastAsia="Times New Roman" w:hAnsi="Arial" w:cs="Times New Roman"/>
      <w:b/>
      <w:sz w:val="28"/>
      <w:szCs w:val="20"/>
    </w:rPr>
  </w:style>
  <w:style w:type="paragraph" w:styleId="Header">
    <w:name w:val="header"/>
    <w:basedOn w:val="Normal"/>
    <w:link w:val="HeaderChar"/>
    <w:uiPriority w:val="99"/>
    <w:unhideWhenUsed/>
    <w:rsid w:val="000D1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76D"/>
  </w:style>
  <w:style w:type="paragraph" w:styleId="Footer">
    <w:name w:val="footer"/>
    <w:basedOn w:val="Normal"/>
    <w:link w:val="FooterChar"/>
    <w:uiPriority w:val="99"/>
    <w:unhideWhenUsed/>
    <w:rsid w:val="000D1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76D"/>
  </w:style>
  <w:style w:type="paragraph" w:styleId="TOC1">
    <w:name w:val="toc 1"/>
    <w:basedOn w:val="Normal"/>
    <w:next w:val="Normal"/>
    <w:autoRedefine/>
    <w:uiPriority w:val="39"/>
    <w:unhideWhenUsed/>
    <w:qFormat/>
    <w:rsid w:val="00186D5E"/>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186D5E"/>
    <w:pPr>
      <w:spacing w:before="240" w:after="0"/>
    </w:pPr>
    <w:rPr>
      <w:b/>
      <w:bCs/>
      <w:sz w:val="20"/>
      <w:szCs w:val="20"/>
    </w:rPr>
  </w:style>
  <w:style w:type="paragraph" w:styleId="TOC3">
    <w:name w:val="toc 3"/>
    <w:basedOn w:val="Normal"/>
    <w:next w:val="Normal"/>
    <w:autoRedefine/>
    <w:uiPriority w:val="39"/>
    <w:unhideWhenUsed/>
    <w:qFormat/>
    <w:rsid w:val="00186D5E"/>
    <w:pPr>
      <w:spacing w:after="0"/>
      <w:ind w:left="220"/>
    </w:pPr>
    <w:rPr>
      <w:sz w:val="20"/>
      <w:szCs w:val="20"/>
    </w:rPr>
  </w:style>
  <w:style w:type="paragraph" w:styleId="TOC4">
    <w:name w:val="toc 4"/>
    <w:basedOn w:val="Normal"/>
    <w:next w:val="Normal"/>
    <w:autoRedefine/>
    <w:uiPriority w:val="39"/>
    <w:unhideWhenUsed/>
    <w:rsid w:val="00186D5E"/>
    <w:pPr>
      <w:spacing w:after="0"/>
      <w:ind w:left="440"/>
    </w:pPr>
    <w:rPr>
      <w:sz w:val="20"/>
      <w:szCs w:val="20"/>
    </w:rPr>
  </w:style>
  <w:style w:type="paragraph" w:styleId="TOC5">
    <w:name w:val="toc 5"/>
    <w:basedOn w:val="Normal"/>
    <w:next w:val="Normal"/>
    <w:autoRedefine/>
    <w:uiPriority w:val="39"/>
    <w:unhideWhenUsed/>
    <w:rsid w:val="00186D5E"/>
    <w:pPr>
      <w:spacing w:after="0"/>
      <w:ind w:left="660"/>
    </w:pPr>
    <w:rPr>
      <w:sz w:val="20"/>
      <w:szCs w:val="20"/>
    </w:rPr>
  </w:style>
  <w:style w:type="paragraph" w:styleId="TOC6">
    <w:name w:val="toc 6"/>
    <w:basedOn w:val="Normal"/>
    <w:next w:val="Normal"/>
    <w:autoRedefine/>
    <w:uiPriority w:val="39"/>
    <w:unhideWhenUsed/>
    <w:rsid w:val="00186D5E"/>
    <w:pPr>
      <w:spacing w:after="0"/>
      <w:ind w:left="880"/>
    </w:pPr>
    <w:rPr>
      <w:sz w:val="20"/>
      <w:szCs w:val="20"/>
    </w:rPr>
  </w:style>
  <w:style w:type="paragraph" w:styleId="TOC7">
    <w:name w:val="toc 7"/>
    <w:basedOn w:val="Normal"/>
    <w:next w:val="Normal"/>
    <w:autoRedefine/>
    <w:uiPriority w:val="39"/>
    <w:unhideWhenUsed/>
    <w:rsid w:val="00186D5E"/>
    <w:pPr>
      <w:spacing w:after="0"/>
      <w:ind w:left="1100"/>
    </w:pPr>
    <w:rPr>
      <w:sz w:val="20"/>
      <w:szCs w:val="20"/>
    </w:rPr>
  </w:style>
  <w:style w:type="paragraph" w:styleId="TOC8">
    <w:name w:val="toc 8"/>
    <w:basedOn w:val="Normal"/>
    <w:next w:val="Normal"/>
    <w:autoRedefine/>
    <w:uiPriority w:val="39"/>
    <w:unhideWhenUsed/>
    <w:rsid w:val="00186D5E"/>
    <w:pPr>
      <w:spacing w:after="0"/>
      <w:ind w:left="1320"/>
    </w:pPr>
    <w:rPr>
      <w:sz w:val="20"/>
      <w:szCs w:val="20"/>
    </w:rPr>
  </w:style>
  <w:style w:type="paragraph" w:styleId="TOC9">
    <w:name w:val="toc 9"/>
    <w:basedOn w:val="Normal"/>
    <w:next w:val="Normal"/>
    <w:autoRedefine/>
    <w:uiPriority w:val="39"/>
    <w:unhideWhenUsed/>
    <w:rsid w:val="00186D5E"/>
    <w:pPr>
      <w:spacing w:after="0"/>
      <w:ind w:left="1540"/>
    </w:pPr>
    <w:rPr>
      <w:sz w:val="20"/>
      <w:szCs w:val="20"/>
    </w:rPr>
  </w:style>
  <w:style w:type="character" w:customStyle="1" w:styleId="Heading1Char">
    <w:name w:val="Heading 1 Char"/>
    <w:basedOn w:val="DefaultParagraphFont"/>
    <w:link w:val="Heading1"/>
    <w:uiPriority w:val="9"/>
    <w:rsid w:val="00186D5E"/>
    <w:rPr>
      <w:rFonts w:asciiTheme="majorHAnsi" w:eastAsiaTheme="majorEastAsia" w:hAnsiTheme="majorHAnsi" w:cstheme="majorBidi"/>
      <w:b/>
      <w:bCs/>
      <w:color w:val="000000" w:themeColor="accent1" w:themeShade="BF"/>
      <w:sz w:val="28"/>
      <w:szCs w:val="28"/>
    </w:rPr>
  </w:style>
  <w:style w:type="paragraph" w:styleId="TOCHeading">
    <w:name w:val="TOC Heading"/>
    <w:basedOn w:val="Heading1"/>
    <w:next w:val="Normal"/>
    <w:uiPriority w:val="39"/>
    <w:unhideWhenUsed/>
    <w:qFormat/>
    <w:rsid w:val="00B2149E"/>
    <w:pPr>
      <w:outlineLvl w:val="9"/>
    </w:pPr>
    <w:rPr>
      <w:lang w:val="en-US" w:eastAsia="ja-JP"/>
    </w:rPr>
  </w:style>
  <w:style w:type="paragraph" w:styleId="BalloonText">
    <w:name w:val="Balloon Text"/>
    <w:basedOn w:val="Normal"/>
    <w:link w:val="BalloonTextChar"/>
    <w:uiPriority w:val="99"/>
    <w:semiHidden/>
    <w:unhideWhenUsed/>
    <w:rsid w:val="00B2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49E"/>
    <w:rPr>
      <w:rFonts w:ascii="Tahoma" w:hAnsi="Tahoma" w:cs="Tahoma"/>
      <w:sz w:val="16"/>
      <w:szCs w:val="16"/>
    </w:rPr>
  </w:style>
  <w:style w:type="character" w:customStyle="1" w:styleId="Heading2Char">
    <w:name w:val="Heading 2 Char"/>
    <w:basedOn w:val="DefaultParagraphFont"/>
    <w:link w:val="Heading2"/>
    <w:uiPriority w:val="9"/>
    <w:rsid w:val="00B2149E"/>
    <w:rPr>
      <w:rFonts w:asciiTheme="majorHAnsi" w:eastAsiaTheme="majorEastAsia" w:hAnsiTheme="majorHAnsi" w:cstheme="majorBidi"/>
      <w:b/>
      <w:bCs/>
      <w:color w:val="000000" w:themeColor="accent1"/>
      <w:sz w:val="26"/>
      <w:szCs w:val="26"/>
    </w:rPr>
  </w:style>
  <w:style w:type="character" w:customStyle="1" w:styleId="Heading3Char">
    <w:name w:val="Heading 3 Char"/>
    <w:basedOn w:val="DefaultParagraphFont"/>
    <w:link w:val="Heading3"/>
    <w:uiPriority w:val="9"/>
    <w:rsid w:val="008D1683"/>
    <w:rPr>
      <w:rFonts w:asciiTheme="majorHAnsi" w:eastAsiaTheme="majorEastAsia" w:hAnsiTheme="majorHAnsi" w:cstheme="majorBidi"/>
      <w:b/>
      <w:bCs/>
      <w:color w:val="000000" w:themeColor="accent1"/>
    </w:rPr>
  </w:style>
  <w:style w:type="paragraph" w:styleId="NoSpacing">
    <w:name w:val="No Spacing"/>
    <w:uiPriority w:val="1"/>
    <w:qFormat/>
    <w:rsid w:val="001950FE"/>
    <w:pPr>
      <w:spacing w:after="0" w:line="240" w:lineRule="auto"/>
    </w:pPr>
  </w:style>
  <w:style w:type="table" w:styleId="TableGrid">
    <w:name w:val="Table Grid"/>
    <w:basedOn w:val="TableNormal"/>
    <w:uiPriority w:val="59"/>
    <w:rsid w:val="0091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2963"/>
    <w:rPr>
      <w:rFonts w:asciiTheme="majorHAnsi" w:eastAsiaTheme="majorEastAsia" w:hAnsiTheme="majorHAnsi" w:cstheme="majorBidi"/>
      <w:b/>
      <w:bCs/>
      <w:i/>
      <w:iCs/>
      <w:color w:val="000000" w:themeColor="accent1"/>
    </w:rPr>
  </w:style>
  <w:style w:type="character" w:customStyle="1" w:styleId="Heading5Char">
    <w:name w:val="Heading 5 Char"/>
    <w:basedOn w:val="DefaultParagraphFont"/>
    <w:link w:val="Heading5"/>
    <w:uiPriority w:val="9"/>
    <w:rsid w:val="00F741EB"/>
    <w:rPr>
      <w:rFonts w:asciiTheme="majorHAnsi" w:eastAsiaTheme="majorEastAsia" w:hAnsiTheme="majorHAnsi" w:cstheme="majorBidi"/>
      <w:color w:val="000000" w:themeColor="accent1" w:themeShade="7F"/>
    </w:rPr>
  </w:style>
  <w:style w:type="character" w:styleId="FollowedHyperlink">
    <w:name w:val="FollowedHyperlink"/>
    <w:basedOn w:val="DefaultParagraphFont"/>
    <w:uiPriority w:val="99"/>
    <w:semiHidden/>
    <w:unhideWhenUsed/>
    <w:rsid w:val="0004355A"/>
    <w:rPr>
      <w:color w:val="800080"/>
      <w:u w:val="single"/>
    </w:rPr>
  </w:style>
  <w:style w:type="paragraph" w:customStyle="1" w:styleId="font5">
    <w:name w:val="font5"/>
    <w:basedOn w:val="Normal"/>
    <w:rsid w:val="0004355A"/>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font6">
    <w:name w:val="font6"/>
    <w:basedOn w:val="Normal"/>
    <w:rsid w:val="0004355A"/>
    <w:pPr>
      <w:spacing w:before="100" w:beforeAutospacing="1" w:after="100" w:afterAutospacing="1" w:line="240" w:lineRule="auto"/>
    </w:pPr>
    <w:rPr>
      <w:rFonts w:ascii="Arial" w:eastAsia="Times New Roman" w:hAnsi="Arial" w:cs="Arial"/>
      <w:color w:val="000000"/>
      <w:sz w:val="28"/>
      <w:szCs w:val="28"/>
      <w:lang w:eastAsia="en-GB"/>
    </w:rPr>
  </w:style>
  <w:style w:type="paragraph" w:customStyle="1" w:styleId="font7">
    <w:name w:val="font7"/>
    <w:basedOn w:val="Normal"/>
    <w:rsid w:val="0004355A"/>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xl65">
    <w:name w:val="xl65"/>
    <w:basedOn w:val="Normal"/>
    <w:rsid w:val="0004355A"/>
    <w:pPr>
      <w:spacing w:before="100" w:beforeAutospacing="1" w:after="100" w:afterAutospacing="1" w:line="240" w:lineRule="auto"/>
    </w:pPr>
    <w:rPr>
      <w:rFonts w:ascii="Arial" w:eastAsia="Times New Roman" w:hAnsi="Arial" w:cs="Arial"/>
      <w:sz w:val="24"/>
      <w:szCs w:val="24"/>
      <w:lang w:eastAsia="en-GB"/>
    </w:rPr>
  </w:style>
  <w:style w:type="paragraph" w:customStyle="1" w:styleId="xl66">
    <w:name w:val="xl66"/>
    <w:basedOn w:val="Normal"/>
    <w:rsid w:val="0004355A"/>
    <w:pPr>
      <w:spacing w:before="100" w:beforeAutospacing="1" w:after="100" w:afterAutospacing="1" w:line="240" w:lineRule="auto"/>
      <w:textAlignment w:val="center"/>
    </w:pPr>
    <w:rPr>
      <w:rFonts w:ascii="Arial" w:eastAsia="Times New Roman" w:hAnsi="Arial" w:cs="Arial"/>
      <w:b/>
      <w:bCs/>
      <w:sz w:val="40"/>
      <w:szCs w:val="40"/>
      <w:u w:val="single"/>
      <w:lang w:eastAsia="en-GB"/>
    </w:rPr>
  </w:style>
  <w:style w:type="paragraph" w:customStyle="1" w:styleId="xl67">
    <w:name w:val="xl67"/>
    <w:basedOn w:val="Normal"/>
    <w:rsid w:val="0004355A"/>
    <w:pP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04355A"/>
    <w:pP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70">
    <w:name w:val="xl70"/>
    <w:basedOn w:val="Normal"/>
    <w:rsid w:val="0004355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71">
    <w:name w:val="xl71"/>
    <w:basedOn w:val="Normal"/>
    <w:rsid w:val="0004355A"/>
    <w:pP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72">
    <w:name w:val="xl72"/>
    <w:basedOn w:val="Normal"/>
    <w:rsid w:val="0004355A"/>
    <w:pPr>
      <w:spacing w:before="100" w:beforeAutospacing="1" w:after="100" w:afterAutospacing="1" w:line="240" w:lineRule="auto"/>
      <w:jc w:val="center"/>
      <w:textAlignment w:val="center"/>
    </w:pPr>
    <w:rPr>
      <w:rFonts w:ascii="Arial" w:eastAsia="Times New Roman" w:hAnsi="Arial" w:cs="Arial"/>
      <w:b/>
      <w:bCs/>
      <w:sz w:val="36"/>
      <w:szCs w:val="36"/>
      <w:lang w:eastAsia="en-GB"/>
    </w:rPr>
  </w:style>
  <w:style w:type="paragraph" w:customStyle="1" w:styleId="xl73">
    <w:name w:val="xl73"/>
    <w:basedOn w:val="Normal"/>
    <w:rsid w:val="0004355A"/>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en-GB"/>
    </w:rPr>
  </w:style>
  <w:style w:type="paragraph" w:customStyle="1" w:styleId="xl74">
    <w:name w:val="xl74"/>
    <w:basedOn w:val="Normal"/>
    <w:rsid w:val="0004355A"/>
    <w:pPr>
      <w:spacing w:before="100" w:beforeAutospacing="1" w:after="100" w:afterAutospacing="1" w:line="240" w:lineRule="auto"/>
    </w:pPr>
    <w:rPr>
      <w:rFonts w:ascii="Arial" w:eastAsia="Times New Roman" w:hAnsi="Arial" w:cs="Arial"/>
      <w:b/>
      <w:bCs/>
      <w:sz w:val="28"/>
      <w:szCs w:val="28"/>
      <w:lang w:eastAsia="en-GB"/>
    </w:rPr>
  </w:style>
  <w:style w:type="paragraph" w:customStyle="1" w:styleId="xl75">
    <w:name w:val="xl75"/>
    <w:basedOn w:val="Normal"/>
    <w:rsid w:val="0004355A"/>
    <w:pPr>
      <w:spacing w:before="100" w:beforeAutospacing="1" w:after="100" w:afterAutospacing="1" w:line="240" w:lineRule="auto"/>
    </w:pPr>
    <w:rPr>
      <w:rFonts w:ascii="Arial" w:eastAsia="Times New Roman" w:hAnsi="Arial" w:cs="Arial"/>
      <w:b/>
      <w:bCs/>
      <w:sz w:val="28"/>
      <w:szCs w:val="28"/>
      <w:u w:val="single"/>
      <w:lang w:eastAsia="en-GB"/>
    </w:rPr>
  </w:style>
  <w:style w:type="paragraph" w:customStyle="1" w:styleId="xl76">
    <w:name w:val="xl76"/>
    <w:basedOn w:val="Normal"/>
    <w:rsid w:val="0004355A"/>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77">
    <w:name w:val="xl77"/>
    <w:basedOn w:val="Normal"/>
    <w:rsid w:val="0004355A"/>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78">
    <w:name w:val="xl78"/>
    <w:basedOn w:val="Normal"/>
    <w:rsid w:val="0004355A"/>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79">
    <w:name w:val="xl79"/>
    <w:basedOn w:val="Normal"/>
    <w:rsid w:val="0004355A"/>
    <w:pPr>
      <w:pBdr>
        <w:top w:val="single" w:sz="8" w:space="0" w:color="auto"/>
        <w:lef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0">
    <w:name w:val="xl80"/>
    <w:basedOn w:val="Normal"/>
    <w:rsid w:val="0004355A"/>
    <w:pPr>
      <w:pBdr>
        <w:top w:val="single" w:sz="8"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1">
    <w:name w:val="xl81"/>
    <w:basedOn w:val="Normal"/>
    <w:rsid w:val="0004355A"/>
    <w:pPr>
      <w:pBdr>
        <w:top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2">
    <w:name w:val="xl82"/>
    <w:basedOn w:val="Normal"/>
    <w:rsid w:val="0004355A"/>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3">
    <w:name w:val="xl83"/>
    <w:basedOn w:val="Normal"/>
    <w:rsid w:val="0004355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4">
    <w:name w:val="xl84"/>
    <w:basedOn w:val="Normal"/>
    <w:rsid w:val="0004355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5">
    <w:name w:val="xl85"/>
    <w:basedOn w:val="Normal"/>
    <w:rsid w:val="0004355A"/>
    <w:pPr>
      <w:pBdr>
        <w:left w:val="single" w:sz="8"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6">
    <w:name w:val="xl86"/>
    <w:basedOn w:val="Normal"/>
    <w:rsid w:val="0004355A"/>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7">
    <w:name w:val="xl87"/>
    <w:basedOn w:val="Normal"/>
    <w:rsid w:val="0004355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8">
    <w:name w:val="xl88"/>
    <w:basedOn w:val="Normal"/>
    <w:rsid w:val="0004355A"/>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9">
    <w:name w:val="xl89"/>
    <w:basedOn w:val="Normal"/>
    <w:rsid w:val="0004355A"/>
    <w:pPr>
      <w:pBdr>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90">
    <w:name w:val="xl90"/>
    <w:basedOn w:val="Normal"/>
    <w:rsid w:val="0004355A"/>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91">
    <w:name w:val="xl91"/>
    <w:basedOn w:val="Normal"/>
    <w:rsid w:val="0004355A"/>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92">
    <w:name w:val="xl92"/>
    <w:basedOn w:val="Normal"/>
    <w:rsid w:val="0004355A"/>
    <w:pPr>
      <w:spacing w:before="100" w:beforeAutospacing="1" w:after="100" w:afterAutospacing="1" w:line="240" w:lineRule="auto"/>
    </w:pPr>
    <w:rPr>
      <w:rFonts w:ascii="Arial" w:eastAsia="Times New Roman" w:hAnsi="Arial" w:cs="Arial"/>
      <w:sz w:val="24"/>
      <w:szCs w:val="24"/>
      <w:lang w:eastAsia="en-GB"/>
    </w:rPr>
  </w:style>
  <w:style w:type="paragraph" w:customStyle="1" w:styleId="xl93">
    <w:name w:val="xl93"/>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94">
    <w:name w:val="xl94"/>
    <w:basedOn w:val="Normal"/>
    <w:rsid w:val="0004355A"/>
    <w:pPr>
      <w:spacing w:before="100" w:beforeAutospacing="1" w:after="100" w:afterAutospacing="1" w:line="240" w:lineRule="auto"/>
      <w:jc w:val="center"/>
      <w:textAlignment w:val="top"/>
    </w:pPr>
    <w:rPr>
      <w:rFonts w:ascii="Arial" w:eastAsia="Times New Roman" w:hAnsi="Arial" w:cs="Arial"/>
      <w:b/>
      <w:bCs/>
      <w:sz w:val="28"/>
      <w:szCs w:val="28"/>
      <w:lang w:eastAsia="en-GB"/>
    </w:rPr>
  </w:style>
  <w:style w:type="paragraph" w:customStyle="1" w:styleId="xl95">
    <w:name w:val="xl95"/>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6">
    <w:name w:val="xl96"/>
    <w:basedOn w:val="Normal"/>
    <w:rsid w:val="0004355A"/>
    <w:pPr>
      <w:spacing w:before="100" w:beforeAutospacing="1" w:after="100" w:afterAutospacing="1" w:line="240" w:lineRule="auto"/>
    </w:pPr>
    <w:rPr>
      <w:rFonts w:ascii="Arial" w:eastAsia="Times New Roman" w:hAnsi="Arial" w:cs="Arial"/>
      <w:b/>
      <w:bCs/>
      <w:sz w:val="28"/>
      <w:szCs w:val="28"/>
      <w:lang w:eastAsia="en-GB"/>
    </w:rPr>
  </w:style>
  <w:style w:type="paragraph" w:customStyle="1" w:styleId="xl97">
    <w:name w:val="xl97"/>
    <w:basedOn w:val="Normal"/>
    <w:rsid w:val="000435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8">
    <w:name w:val="xl98"/>
    <w:basedOn w:val="Normal"/>
    <w:rsid w:val="0004355A"/>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04355A"/>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100">
    <w:name w:val="xl100"/>
    <w:basedOn w:val="Normal"/>
    <w:rsid w:val="0004355A"/>
    <w:pP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101">
    <w:name w:val="xl101"/>
    <w:basedOn w:val="Normal"/>
    <w:rsid w:val="0004355A"/>
    <w:pP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102">
    <w:name w:val="xl102"/>
    <w:basedOn w:val="Normal"/>
    <w:rsid w:val="0004355A"/>
    <w:pPr>
      <w:spacing w:before="100" w:beforeAutospacing="1" w:after="100" w:afterAutospacing="1" w:line="240" w:lineRule="auto"/>
    </w:pPr>
    <w:rPr>
      <w:rFonts w:ascii="Arial" w:eastAsia="Times New Roman" w:hAnsi="Arial" w:cs="Arial"/>
      <w:sz w:val="24"/>
      <w:szCs w:val="24"/>
      <w:lang w:eastAsia="en-GB"/>
    </w:rPr>
  </w:style>
  <w:style w:type="paragraph" w:customStyle="1" w:styleId="xl103">
    <w:name w:val="xl103"/>
    <w:basedOn w:val="Normal"/>
    <w:rsid w:val="0004355A"/>
    <w:pPr>
      <w:spacing w:before="100" w:beforeAutospacing="1" w:after="100" w:afterAutospacing="1" w:line="240" w:lineRule="auto"/>
      <w:jc w:val="center"/>
      <w:textAlignment w:val="center"/>
    </w:pPr>
    <w:rPr>
      <w:rFonts w:ascii="Arial" w:eastAsia="Times New Roman" w:hAnsi="Arial" w:cs="Arial"/>
      <w:b/>
      <w:bCs/>
      <w:sz w:val="28"/>
      <w:szCs w:val="28"/>
      <w:lang w:eastAsia="en-GB"/>
    </w:rPr>
  </w:style>
  <w:style w:type="paragraph" w:customStyle="1" w:styleId="xl104">
    <w:name w:val="xl104"/>
    <w:basedOn w:val="Normal"/>
    <w:rsid w:val="0004355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5">
    <w:name w:val="xl105"/>
    <w:basedOn w:val="Normal"/>
    <w:rsid w:val="0004355A"/>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06">
    <w:name w:val="xl106"/>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7">
    <w:name w:val="xl107"/>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04355A"/>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9">
    <w:name w:val="xl109"/>
    <w:basedOn w:val="Normal"/>
    <w:rsid w:val="0004355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110">
    <w:name w:val="xl110"/>
    <w:basedOn w:val="Normal"/>
    <w:rsid w:val="0004355A"/>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11">
    <w:name w:val="xl111"/>
    <w:basedOn w:val="Normal"/>
    <w:rsid w:val="0004355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2">
    <w:name w:val="xl112"/>
    <w:basedOn w:val="Normal"/>
    <w:rsid w:val="0004355A"/>
    <w:pPr>
      <w:spacing w:before="100" w:beforeAutospacing="1" w:after="100" w:afterAutospacing="1" w:line="240" w:lineRule="auto"/>
    </w:pPr>
    <w:rPr>
      <w:rFonts w:ascii="Arial" w:eastAsia="Times New Roman" w:hAnsi="Arial" w:cs="Arial"/>
      <w:sz w:val="24"/>
      <w:szCs w:val="24"/>
      <w:lang w:eastAsia="en-GB"/>
    </w:rPr>
  </w:style>
  <w:style w:type="paragraph" w:customStyle="1" w:styleId="xl113">
    <w:name w:val="xl113"/>
    <w:basedOn w:val="Normal"/>
    <w:rsid w:val="0004355A"/>
    <w:pPr>
      <w:spacing w:before="100" w:beforeAutospacing="1" w:after="100" w:afterAutospacing="1" w:line="240" w:lineRule="auto"/>
    </w:pPr>
    <w:rPr>
      <w:rFonts w:ascii="Arial" w:eastAsia="Times New Roman" w:hAnsi="Arial" w:cs="Arial"/>
      <w:sz w:val="24"/>
      <w:szCs w:val="24"/>
      <w:lang w:eastAsia="en-GB"/>
    </w:rPr>
  </w:style>
  <w:style w:type="paragraph" w:customStyle="1" w:styleId="xl114">
    <w:name w:val="xl114"/>
    <w:basedOn w:val="Normal"/>
    <w:rsid w:val="0004355A"/>
    <w:pPr>
      <w:spacing w:before="100" w:beforeAutospacing="1" w:after="100" w:afterAutospacing="1" w:line="240" w:lineRule="auto"/>
    </w:pPr>
    <w:rPr>
      <w:rFonts w:ascii="Arial" w:eastAsia="Times New Roman" w:hAnsi="Arial" w:cs="Arial"/>
      <w:sz w:val="24"/>
      <w:szCs w:val="24"/>
      <w:lang w:eastAsia="en-GB"/>
    </w:rPr>
  </w:style>
  <w:style w:type="paragraph" w:customStyle="1" w:styleId="xl115">
    <w:name w:val="xl115"/>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6">
    <w:name w:val="xl116"/>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7">
    <w:name w:val="xl117"/>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8">
    <w:name w:val="xl118"/>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9">
    <w:name w:val="xl119"/>
    <w:basedOn w:val="Normal"/>
    <w:rsid w:val="0004355A"/>
    <w:pPr>
      <w:spacing w:before="100" w:beforeAutospacing="1" w:after="100" w:afterAutospacing="1" w:line="240" w:lineRule="auto"/>
    </w:pPr>
    <w:rPr>
      <w:rFonts w:ascii="Arial" w:eastAsia="Times New Roman" w:hAnsi="Arial" w:cs="Arial"/>
      <w:sz w:val="24"/>
      <w:szCs w:val="24"/>
      <w:lang w:eastAsia="en-GB"/>
    </w:rPr>
  </w:style>
  <w:style w:type="paragraph" w:customStyle="1" w:styleId="xl120">
    <w:name w:val="xl120"/>
    <w:basedOn w:val="Normal"/>
    <w:rsid w:val="0004355A"/>
    <w:pPr>
      <w:pBdr>
        <w:bottom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121">
    <w:name w:val="xl121"/>
    <w:basedOn w:val="Normal"/>
    <w:rsid w:val="0004355A"/>
    <w:pPr>
      <w:pBdr>
        <w:top w:val="single" w:sz="8" w:space="0" w:color="auto"/>
        <w:left w:val="single" w:sz="8"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22">
    <w:name w:val="xl122"/>
    <w:basedOn w:val="Normal"/>
    <w:rsid w:val="0004355A"/>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3">
    <w:name w:val="xl123"/>
    <w:basedOn w:val="Normal"/>
    <w:rsid w:val="0004355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4">
    <w:name w:val="xl124"/>
    <w:basedOn w:val="Normal"/>
    <w:rsid w:val="0004355A"/>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5">
    <w:name w:val="xl125"/>
    <w:basedOn w:val="Normal"/>
    <w:rsid w:val="0004355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6">
    <w:name w:val="xl126"/>
    <w:basedOn w:val="Normal"/>
    <w:rsid w:val="0004355A"/>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7">
    <w:name w:val="xl127"/>
    <w:basedOn w:val="Normal"/>
    <w:rsid w:val="0004355A"/>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8">
    <w:name w:val="xl128"/>
    <w:basedOn w:val="Normal"/>
    <w:rsid w:val="0004355A"/>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9">
    <w:name w:val="xl129"/>
    <w:basedOn w:val="Normal"/>
    <w:rsid w:val="0004355A"/>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30">
    <w:name w:val="xl130"/>
    <w:basedOn w:val="Normal"/>
    <w:rsid w:val="000435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31">
    <w:name w:val="xl131"/>
    <w:basedOn w:val="Normal"/>
    <w:rsid w:val="0004355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32">
    <w:name w:val="xl132"/>
    <w:basedOn w:val="Normal"/>
    <w:rsid w:val="000435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33">
    <w:name w:val="xl133"/>
    <w:basedOn w:val="Normal"/>
    <w:rsid w:val="0004355A"/>
    <w:pPr>
      <w:spacing w:before="100" w:beforeAutospacing="1" w:after="100" w:afterAutospacing="1" w:line="240" w:lineRule="auto"/>
      <w:textAlignment w:val="top"/>
    </w:pPr>
    <w:rPr>
      <w:rFonts w:ascii="Arial" w:eastAsia="Times New Roman" w:hAnsi="Arial" w:cs="Arial"/>
      <w:b/>
      <w:bCs/>
      <w:sz w:val="28"/>
      <w:szCs w:val="28"/>
      <w:lang w:eastAsia="en-GB"/>
    </w:rPr>
  </w:style>
  <w:style w:type="paragraph" w:customStyle="1" w:styleId="xl134">
    <w:name w:val="xl134"/>
    <w:basedOn w:val="Normal"/>
    <w:rsid w:val="00043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135">
    <w:name w:val="xl135"/>
    <w:basedOn w:val="Normal"/>
    <w:rsid w:val="0004355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36">
    <w:name w:val="xl136"/>
    <w:basedOn w:val="Normal"/>
    <w:rsid w:val="0004355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37">
    <w:name w:val="xl137"/>
    <w:basedOn w:val="Normal"/>
    <w:rsid w:val="000435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38">
    <w:name w:val="xl138"/>
    <w:basedOn w:val="Normal"/>
    <w:rsid w:val="0004355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39">
    <w:name w:val="xl139"/>
    <w:basedOn w:val="Normal"/>
    <w:rsid w:val="0004355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40">
    <w:name w:val="xl140"/>
    <w:basedOn w:val="Normal"/>
    <w:rsid w:val="0004355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41">
    <w:name w:val="xl141"/>
    <w:basedOn w:val="Normal"/>
    <w:rsid w:val="0004355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2">
    <w:name w:val="xl142"/>
    <w:basedOn w:val="Normal"/>
    <w:rsid w:val="0004355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143">
    <w:name w:val="xl143"/>
    <w:basedOn w:val="Normal"/>
    <w:rsid w:val="0004355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144">
    <w:name w:val="xl144"/>
    <w:basedOn w:val="Normal"/>
    <w:rsid w:val="0004355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styleId="NormalWeb">
    <w:name w:val="Normal (Web)"/>
    <w:basedOn w:val="Normal"/>
    <w:uiPriority w:val="99"/>
    <w:unhideWhenUsed/>
    <w:rsid w:val="000C3B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rsid w:val="00D60924"/>
  </w:style>
  <w:style w:type="character" w:styleId="UnresolvedMention">
    <w:name w:val="Unresolved Mention"/>
    <w:basedOn w:val="DefaultParagraphFont"/>
    <w:uiPriority w:val="99"/>
    <w:semiHidden/>
    <w:unhideWhenUsed/>
    <w:rsid w:val="0020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9902">
      <w:bodyDiv w:val="1"/>
      <w:marLeft w:val="0"/>
      <w:marRight w:val="0"/>
      <w:marTop w:val="0"/>
      <w:marBottom w:val="0"/>
      <w:divBdr>
        <w:top w:val="none" w:sz="0" w:space="0" w:color="auto"/>
        <w:left w:val="none" w:sz="0" w:space="0" w:color="auto"/>
        <w:bottom w:val="none" w:sz="0" w:space="0" w:color="auto"/>
        <w:right w:val="none" w:sz="0" w:space="0" w:color="auto"/>
      </w:divBdr>
    </w:div>
    <w:div w:id="146478174">
      <w:bodyDiv w:val="1"/>
      <w:marLeft w:val="0"/>
      <w:marRight w:val="0"/>
      <w:marTop w:val="0"/>
      <w:marBottom w:val="0"/>
      <w:divBdr>
        <w:top w:val="none" w:sz="0" w:space="0" w:color="auto"/>
        <w:left w:val="none" w:sz="0" w:space="0" w:color="auto"/>
        <w:bottom w:val="none" w:sz="0" w:space="0" w:color="auto"/>
        <w:right w:val="none" w:sz="0" w:space="0" w:color="auto"/>
      </w:divBdr>
    </w:div>
    <w:div w:id="179203393">
      <w:bodyDiv w:val="1"/>
      <w:marLeft w:val="0"/>
      <w:marRight w:val="0"/>
      <w:marTop w:val="0"/>
      <w:marBottom w:val="0"/>
      <w:divBdr>
        <w:top w:val="none" w:sz="0" w:space="0" w:color="auto"/>
        <w:left w:val="none" w:sz="0" w:space="0" w:color="auto"/>
        <w:bottom w:val="none" w:sz="0" w:space="0" w:color="auto"/>
        <w:right w:val="none" w:sz="0" w:space="0" w:color="auto"/>
      </w:divBdr>
    </w:div>
    <w:div w:id="256715000">
      <w:bodyDiv w:val="1"/>
      <w:marLeft w:val="0"/>
      <w:marRight w:val="0"/>
      <w:marTop w:val="0"/>
      <w:marBottom w:val="0"/>
      <w:divBdr>
        <w:top w:val="none" w:sz="0" w:space="0" w:color="auto"/>
        <w:left w:val="none" w:sz="0" w:space="0" w:color="auto"/>
        <w:bottom w:val="none" w:sz="0" w:space="0" w:color="auto"/>
        <w:right w:val="none" w:sz="0" w:space="0" w:color="auto"/>
      </w:divBdr>
    </w:div>
    <w:div w:id="458035812">
      <w:bodyDiv w:val="1"/>
      <w:marLeft w:val="0"/>
      <w:marRight w:val="0"/>
      <w:marTop w:val="0"/>
      <w:marBottom w:val="0"/>
      <w:divBdr>
        <w:top w:val="none" w:sz="0" w:space="0" w:color="auto"/>
        <w:left w:val="none" w:sz="0" w:space="0" w:color="auto"/>
        <w:bottom w:val="none" w:sz="0" w:space="0" w:color="auto"/>
        <w:right w:val="none" w:sz="0" w:space="0" w:color="auto"/>
      </w:divBdr>
    </w:div>
    <w:div w:id="476529536">
      <w:bodyDiv w:val="1"/>
      <w:marLeft w:val="0"/>
      <w:marRight w:val="0"/>
      <w:marTop w:val="0"/>
      <w:marBottom w:val="0"/>
      <w:divBdr>
        <w:top w:val="none" w:sz="0" w:space="0" w:color="auto"/>
        <w:left w:val="none" w:sz="0" w:space="0" w:color="auto"/>
        <w:bottom w:val="none" w:sz="0" w:space="0" w:color="auto"/>
        <w:right w:val="none" w:sz="0" w:space="0" w:color="auto"/>
      </w:divBdr>
    </w:div>
    <w:div w:id="547691067">
      <w:bodyDiv w:val="1"/>
      <w:marLeft w:val="0"/>
      <w:marRight w:val="0"/>
      <w:marTop w:val="0"/>
      <w:marBottom w:val="0"/>
      <w:divBdr>
        <w:top w:val="none" w:sz="0" w:space="0" w:color="auto"/>
        <w:left w:val="none" w:sz="0" w:space="0" w:color="auto"/>
        <w:bottom w:val="none" w:sz="0" w:space="0" w:color="auto"/>
        <w:right w:val="none" w:sz="0" w:space="0" w:color="auto"/>
      </w:divBdr>
    </w:div>
    <w:div w:id="568030176">
      <w:bodyDiv w:val="1"/>
      <w:marLeft w:val="0"/>
      <w:marRight w:val="0"/>
      <w:marTop w:val="0"/>
      <w:marBottom w:val="0"/>
      <w:divBdr>
        <w:top w:val="none" w:sz="0" w:space="0" w:color="auto"/>
        <w:left w:val="none" w:sz="0" w:space="0" w:color="auto"/>
        <w:bottom w:val="none" w:sz="0" w:space="0" w:color="auto"/>
        <w:right w:val="none" w:sz="0" w:space="0" w:color="auto"/>
      </w:divBdr>
    </w:div>
    <w:div w:id="627393540">
      <w:bodyDiv w:val="1"/>
      <w:marLeft w:val="0"/>
      <w:marRight w:val="0"/>
      <w:marTop w:val="0"/>
      <w:marBottom w:val="0"/>
      <w:divBdr>
        <w:top w:val="none" w:sz="0" w:space="0" w:color="auto"/>
        <w:left w:val="none" w:sz="0" w:space="0" w:color="auto"/>
        <w:bottom w:val="none" w:sz="0" w:space="0" w:color="auto"/>
        <w:right w:val="none" w:sz="0" w:space="0" w:color="auto"/>
      </w:divBdr>
    </w:div>
    <w:div w:id="900798124">
      <w:bodyDiv w:val="1"/>
      <w:marLeft w:val="0"/>
      <w:marRight w:val="0"/>
      <w:marTop w:val="0"/>
      <w:marBottom w:val="0"/>
      <w:divBdr>
        <w:top w:val="none" w:sz="0" w:space="0" w:color="auto"/>
        <w:left w:val="none" w:sz="0" w:space="0" w:color="auto"/>
        <w:bottom w:val="none" w:sz="0" w:space="0" w:color="auto"/>
        <w:right w:val="none" w:sz="0" w:space="0" w:color="auto"/>
      </w:divBdr>
    </w:div>
    <w:div w:id="983004938">
      <w:bodyDiv w:val="1"/>
      <w:marLeft w:val="0"/>
      <w:marRight w:val="0"/>
      <w:marTop w:val="0"/>
      <w:marBottom w:val="0"/>
      <w:divBdr>
        <w:top w:val="none" w:sz="0" w:space="0" w:color="auto"/>
        <w:left w:val="none" w:sz="0" w:space="0" w:color="auto"/>
        <w:bottom w:val="none" w:sz="0" w:space="0" w:color="auto"/>
        <w:right w:val="none" w:sz="0" w:space="0" w:color="auto"/>
      </w:divBdr>
    </w:div>
    <w:div w:id="1068110434">
      <w:bodyDiv w:val="1"/>
      <w:marLeft w:val="0"/>
      <w:marRight w:val="0"/>
      <w:marTop w:val="0"/>
      <w:marBottom w:val="0"/>
      <w:divBdr>
        <w:top w:val="none" w:sz="0" w:space="0" w:color="auto"/>
        <w:left w:val="none" w:sz="0" w:space="0" w:color="auto"/>
        <w:bottom w:val="none" w:sz="0" w:space="0" w:color="auto"/>
        <w:right w:val="none" w:sz="0" w:space="0" w:color="auto"/>
      </w:divBdr>
    </w:div>
    <w:div w:id="1200629635">
      <w:bodyDiv w:val="1"/>
      <w:marLeft w:val="0"/>
      <w:marRight w:val="0"/>
      <w:marTop w:val="0"/>
      <w:marBottom w:val="0"/>
      <w:divBdr>
        <w:top w:val="none" w:sz="0" w:space="0" w:color="auto"/>
        <w:left w:val="none" w:sz="0" w:space="0" w:color="auto"/>
        <w:bottom w:val="none" w:sz="0" w:space="0" w:color="auto"/>
        <w:right w:val="none" w:sz="0" w:space="0" w:color="auto"/>
      </w:divBdr>
    </w:div>
    <w:div w:id="1217014703">
      <w:bodyDiv w:val="1"/>
      <w:marLeft w:val="0"/>
      <w:marRight w:val="0"/>
      <w:marTop w:val="0"/>
      <w:marBottom w:val="0"/>
      <w:divBdr>
        <w:top w:val="none" w:sz="0" w:space="0" w:color="auto"/>
        <w:left w:val="none" w:sz="0" w:space="0" w:color="auto"/>
        <w:bottom w:val="none" w:sz="0" w:space="0" w:color="auto"/>
        <w:right w:val="none" w:sz="0" w:space="0" w:color="auto"/>
      </w:divBdr>
    </w:div>
    <w:div w:id="1358198673">
      <w:bodyDiv w:val="1"/>
      <w:marLeft w:val="0"/>
      <w:marRight w:val="0"/>
      <w:marTop w:val="0"/>
      <w:marBottom w:val="0"/>
      <w:divBdr>
        <w:top w:val="none" w:sz="0" w:space="0" w:color="auto"/>
        <w:left w:val="none" w:sz="0" w:space="0" w:color="auto"/>
        <w:bottom w:val="none" w:sz="0" w:space="0" w:color="auto"/>
        <w:right w:val="none" w:sz="0" w:space="0" w:color="auto"/>
      </w:divBdr>
    </w:div>
    <w:div w:id="1483502291">
      <w:bodyDiv w:val="1"/>
      <w:marLeft w:val="0"/>
      <w:marRight w:val="0"/>
      <w:marTop w:val="0"/>
      <w:marBottom w:val="0"/>
      <w:divBdr>
        <w:top w:val="none" w:sz="0" w:space="0" w:color="auto"/>
        <w:left w:val="none" w:sz="0" w:space="0" w:color="auto"/>
        <w:bottom w:val="none" w:sz="0" w:space="0" w:color="auto"/>
        <w:right w:val="none" w:sz="0" w:space="0" w:color="auto"/>
      </w:divBdr>
    </w:div>
    <w:div w:id="1559127727">
      <w:bodyDiv w:val="1"/>
      <w:marLeft w:val="0"/>
      <w:marRight w:val="0"/>
      <w:marTop w:val="0"/>
      <w:marBottom w:val="0"/>
      <w:divBdr>
        <w:top w:val="none" w:sz="0" w:space="0" w:color="auto"/>
        <w:left w:val="none" w:sz="0" w:space="0" w:color="auto"/>
        <w:bottom w:val="none" w:sz="0" w:space="0" w:color="auto"/>
        <w:right w:val="none" w:sz="0" w:space="0" w:color="auto"/>
      </w:divBdr>
    </w:div>
    <w:div w:id="1599482688">
      <w:bodyDiv w:val="1"/>
      <w:marLeft w:val="0"/>
      <w:marRight w:val="0"/>
      <w:marTop w:val="0"/>
      <w:marBottom w:val="0"/>
      <w:divBdr>
        <w:top w:val="none" w:sz="0" w:space="0" w:color="auto"/>
        <w:left w:val="none" w:sz="0" w:space="0" w:color="auto"/>
        <w:bottom w:val="none" w:sz="0" w:space="0" w:color="auto"/>
        <w:right w:val="none" w:sz="0" w:space="0" w:color="auto"/>
      </w:divBdr>
    </w:div>
    <w:div w:id="1682967958">
      <w:bodyDiv w:val="1"/>
      <w:marLeft w:val="0"/>
      <w:marRight w:val="0"/>
      <w:marTop w:val="0"/>
      <w:marBottom w:val="0"/>
      <w:divBdr>
        <w:top w:val="none" w:sz="0" w:space="0" w:color="auto"/>
        <w:left w:val="none" w:sz="0" w:space="0" w:color="auto"/>
        <w:bottom w:val="none" w:sz="0" w:space="0" w:color="auto"/>
        <w:right w:val="none" w:sz="0" w:space="0" w:color="auto"/>
      </w:divBdr>
    </w:div>
    <w:div w:id="17467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40551/HNNFF_2021_TechnicalNote.pdf" TargetMode="External"/><Relationship Id="rId13" Type="http://schemas.openxmlformats.org/officeDocument/2006/relationships/hyperlink" Target="https://www.kelsi.org.uk/__data/assets/pdf_file/0018/105147/Summary-of-Pooled-Budgets.pdf" TargetMode="External"/><Relationship Id="rId18" Type="http://schemas.openxmlformats.org/officeDocument/2006/relationships/hyperlink" Target="https://www.kelsi.org.uk/__data/assets/excel_doc/0018/105174/2020-21-Special-Rates-Template.xlsm" TargetMode="External"/><Relationship Id="rId26" Type="http://schemas.openxmlformats.org/officeDocument/2006/relationships/hyperlink" Target="https://www.gov.uk/government/publications/year-7-literacy-and-numeracy-catch-up-premium-2019-to-2020/year-7-literacy-and-numeracy-catch-up-premium-conditions-of-grant-2019-to-2020" TargetMode="External"/><Relationship Id="rId3" Type="http://schemas.openxmlformats.org/officeDocument/2006/relationships/styles" Target="styles.xml"/><Relationship Id="rId21" Type="http://schemas.openxmlformats.org/officeDocument/2006/relationships/hyperlink" Target="https://www.kelsi.org.uk/__data/assets/excel_doc/0018/105174/2020-21-Special-Rates-Template.xlsm" TargetMode="External"/><Relationship Id="rId7" Type="http://schemas.openxmlformats.org/officeDocument/2006/relationships/endnotes" Target="endnotes.xml"/><Relationship Id="rId12" Type="http://schemas.openxmlformats.org/officeDocument/2006/relationships/hyperlink" Target="https://www.kelsi.org.uk/__data/assets/pdf_file/0003/105177/Breakdown-of-Day-Rate-Calculation.pdf" TargetMode="External"/><Relationship Id="rId17" Type="http://schemas.openxmlformats.org/officeDocument/2006/relationships/hyperlink" Target="https://www.kelsi.org.uk/__data/assets/excel_doc/0018/105174/2020-21-Special-Rates-Template.xlsm" TargetMode="External"/><Relationship Id="rId25" Type="http://schemas.openxmlformats.org/officeDocument/2006/relationships/hyperlink" Target="https://www.gov.uk/government/publications/pe-and-sport-premium-conditions-of-grant-2019-to-20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elsi.org.uk/__data/assets/excel_doc/0018/105174/2020-21-Special-Rates-Template.xlsm" TargetMode="External"/><Relationship Id="rId20" Type="http://schemas.openxmlformats.org/officeDocument/2006/relationships/hyperlink" Target="https://www.kelsi.org.uk/__data/assets/excel_doc/0018/105174/2020-21-Special-Rates-Template.xlsm" TargetMode="External"/><Relationship Id="rId29" Type="http://schemas.openxmlformats.org/officeDocument/2006/relationships/hyperlink" Target="mailto:ruth.giles@ken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lsi.org.uk/__data/assets/excel_doc/0018/105174/2020-21-Special-Rates-Template.xlsm" TargetMode="External"/><Relationship Id="rId24" Type="http://schemas.openxmlformats.org/officeDocument/2006/relationships/hyperlink" Target="https://www.gov.uk/government/publications/universal-infant-free-school-meals-uifsm-2019-to-20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hristopher.scott@kent.gov.uk" TargetMode="External"/><Relationship Id="rId23" Type="http://schemas.openxmlformats.org/officeDocument/2006/relationships/hyperlink" Target="https://www.gov.uk/government/publications/pupil-premium-allocations-and-conditions-of-grant-2020-to-2021" TargetMode="External"/><Relationship Id="rId28" Type="http://schemas.openxmlformats.org/officeDocument/2006/relationships/hyperlink" Target="https://www.kelsi.org.uk/__data/assets/excel_doc/0017/105146/Devolved-Formula-Capital-2020-21.xlsx" TargetMode="External"/><Relationship Id="rId10" Type="http://schemas.openxmlformats.org/officeDocument/2006/relationships/hyperlink" Target="https://www.kelsi.org.uk/__data/assets/excel_doc/0018/105174/2020-21-Special-Rates-Template.xlsm" TargetMode="External"/><Relationship Id="rId19" Type="http://schemas.openxmlformats.org/officeDocument/2006/relationships/hyperlink" Target="https://www.kelsi.org.uk/__data/assets/excel_doc/0018/105174/2020-21-Special-Rates-Template.xls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elsi.org.uk/__data/assets/excel_doc/0018/105174/2020-21-Special-Rates-Template.xlsm" TargetMode="External"/><Relationship Id="rId14" Type="http://schemas.openxmlformats.org/officeDocument/2006/relationships/hyperlink" Target="https://www.kelsi.org.uk/__data/assets/excel_doc/0018/105174/2020-21-Special-Rates-Template.xlsm" TargetMode="External"/><Relationship Id="rId22" Type="http://schemas.openxmlformats.org/officeDocument/2006/relationships/hyperlink" Target="http://www.virtualschool.lea.kent.sch.uk/vsk-resources/pupil-premium-plus" TargetMode="External"/><Relationship Id="rId27" Type="http://schemas.openxmlformats.org/officeDocument/2006/relationships/hyperlink" Target="https://www.gov.uk/guidance/copyright-licences-information-for-school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FF"/>
      </a:hlink>
      <a:folHlink>
        <a:srgbClr val="0000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D100-AE7C-47AB-BFFF-C782F781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B9A3E551</Template>
  <TotalTime>1</TotalTime>
  <Pages>15</Pages>
  <Words>5861</Words>
  <Characters>33412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Ian - BSS FP</dc:creator>
  <cp:lastModifiedBy>Ford, Leah - ST F</cp:lastModifiedBy>
  <cp:revision>2</cp:revision>
  <cp:lastPrinted>2020-02-28T15:10:00Z</cp:lastPrinted>
  <dcterms:created xsi:type="dcterms:W3CDTF">2020-02-28T15:11:00Z</dcterms:created>
  <dcterms:modified xsi:type="dcterms:W3CDTF">2020-02-28T15:11:00Z</dcterms:modified>
</cp:coreProperties>
</file>