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F6C7F" w14:textId="77777777" w:rsidR="004A307F" w:rsidRDefault="00111CF0" w:rsidP="00111CF0">
      <w:pPr>
        <w:jc w:val="center"/>
        <w:rPr>
          <w:rFonts w:ascii="Arial" w:hAnsi="Arial" w:cs="Arial"/>
          <w:b/>
        </w:rPr>
      </w:pPr>
      <w:r w:rsidRPr="00675E5B">
        <w:rPr>
          <w:rFonts w:ascii="Arial" w:hAnsi="Arial" w:cs="Arial"/>
          <w:b/>
        </w:rPr>
        <w:t>DRAFT MINUTES</w:t>
      </w:r>
      <w:bookmarkStart w:id="0" w:name="_GoBack"/>
      <w:bookmarkEnd w:id="0"/>
    </w:p>
    <w:p w14:paraId="2022391A" w14:textId="77777777" w:rsidR="00111CF0" w:rsidRPr="00675E5B" w:rsidRDefault="00111CF0" w:rsidP="00111CF0">
      <w:pPr>
        <w:jc w:val="center"/>
        <w:rPr>
          <w:rFonts w:ascii="Arial" w:hAnsi="Arial" w:cs="Arial"/>
          <w:b/>
        </w:rPr>
      </w:pPr>
      <w:r w:rsidRPr="00675E5B">
        <w:rPr>
          <w:rFonts w:ascii="Arial" w:hAnsi="Arial" w:cs="Arial"/>
          <w:b/>
        </w:rPr>
        <w:t>MEETING OF THE SCHOOLS’ FUNDING FORUM (SFF)</w:t>
      </w:r>
    </w:p>
    <w:p w14:paraId="5BF562C0" w14:textId="50E91B6B" w:rsidR="008F55FF" w:rsidRDefault="008F55FF" w:rsidP="00111CF0">
      <w:pPr>
        <w:jc w:val="center"/>
        <w:rPr>
          <w:rFonts w:ascii="Arial" w:hAnsi="Arial" w:cs="Arial"/>
          <w:b/>
        </w:rPr>
      </w:pPr>
    </w:p>
    <w:p w14:paraId="6FDA4473" w14:textId="59AB698C" w:rsidR="00111CF0" w:rsidRPr="00675E5B" w:rsidRDefault="00F65AC2" w:rsidP="00111CF0">
      <w:pPr>
        <w:jc w:val="center"/>
        <w:rPr>
          <w:rFonts w:ascii="Arial" w:hAnsi="Arial" w:cs="Arial"/>
          <w:b/>
        </w:rPr>
      </w:pPr>
      <w:r>
        <w:rPr>
          <w:rFonts w:ascii="Arial" w:hAnsi="Arial" w:cs="Arial"/>
          <w:b/>
        </w:rPr>
        <w:t>8</w:t>
      </w:r>
      <w:r w:rsidR="00111CF0" w:rsidRPr="00675E5B">
        <w:rPr>
          <w:rFonts w:ascii="Arial" w:hAnsi="Arial" w:cs="Arial"/>
          <w:b/>
        </w:rPr>
        <w:t xml:space="preserve">:00 – </w:t>
      </w:r>
      <w:r w:rsidR="00022920">
        <w:rPr>
          <w:rFonts w:ascii="Arial" w:hAnsi="Arial" w:cs="Arial"/>
          <w:b/>
        </w:rPr>
        <w:t>1</w:t>
      </w:r>
      <w:r>
        <w:rPr>
          <w:rFonts w:ascii="Arial" w:hAnsi="Arial" w:cs="Arial"/>
          <w:b/>
        </w:rPr>
        <w:t>2</w:t>
      </w:r>
      <w:r w:rsidR="00022920">
        <w:rPr>
          <w:rFonts w:ascii="Arial" w:hAnsi="Arial" w:cs="Arial"/>
          <w:b/>
        </w:rPr>
        <w:t>:</w:t>
      </w:r>
      <w:r w:rsidR="003D16C5">
        <w:rPr>
          <w:rFonts w:ascii="Arial" w:hAnsi="Arial" w:cs="Arial"/>
          <w:b/>
        </w:rPr>
        <w:t>0</w:t>
      </w:r>
      <w:r w:rsidR="000A066E">
        <w:rPr>
          <w:rFonts w:ascii="Arial" w:hAnsi="Arial" w:cs="Arial"/>
          <w:b/>
        </w:rPr>
        <w:t>0</w:t>
      </w:r>
      <w:r w:rsidR="00111CF0" w:rsidRPr="00675E5B">
        <w:rPr>
          <w:rFonts w:ascii="Arial" w:hAnsi="Arial" w:cs="Arial"/>
          <w:b/>
        </w:rPr>
        <w:t xml:space="preserve">, </w:t>
      </w:r>
      <w:r>
        <w:rPr>
          <w:rFonts w:ascii="Arial" w:hAnsi="Arial" w:cs="Arial"/>
          <w:b/>
        </w:rPr>
        <w:t>29</w:t>
      </w:r>
      <w:r w:rsidR="000A066E">
        <w:rPr>
          <w:rFonts w:ascii="Arial" w:hAnsi="Arial" w:cs="Arial"/>
          <w:b/>
        </w:rPr>
        <w:t xml:space="preserve"> </w:t>
      </w:r>
      <w:r>
        <w:rPr>
          <w:rFonts w:ascii="Arial" w:hAnsi="Arial" w:cs="Arial"/>
          <w:b/>
        </w:rPr>
        <w:t>Novem</w:t>
      </w:r>
      <w:r w:rsidR="000A066E">
        <w:rPr>
          <w:rFonts w:ascii="Arial" w:hAnsi="Arial" w:cs="Arial"/>
          <w:b/>
        </w:rPr>
        <w:t>ber 2019</w:t>
      </w:r>
      <w:r w:rsidR="00842825">
        <w:rPr>
          <w:rFonts w:ascii="Arial" w:hAnsi="Arial" w:cs="Arial"/>
          <w:b/>
        </w:rPr>
        <w:t xml:space="preserve">  </w:t>
      </w:r>
    </w:p>
    <w:p w14:paraId="2380F4C7" w14:textId="77777777" w:rsidR="00E57460" w:rsidRDefault="00E57460" w:rsidP="00E57460">
      <w:pPr>
        <w:rPr>
          <w:rFonts w:ascii="Arial" w:hAnsi="Arial" w:cs="Arial"/>
        </w:rPr>
      </w:pPr>
    </w:p>
    <w:p w14:paraId="6DDCB484" w14:textId="77777777" w:rsidR="007E44EA" w:rsidRDefault="007E44EA" w:rsidP="0095190F">
      <w:pPr>
        <w:jc w:val="center"/>
        <w:rPr>
          <w:rFonts w:ascii="Arial" w:hAnsi="Arial" w:cs="Arial"/>
          <w:b/>
        </w:rPr>
      </w:pPr>
      <w:r>
        <w:rPr>
          <w:rFonts w:ascii="Arial" w:hAnsi="Arial" w:cs="Arial"/>
          <w:b/>
        </w:rPr>
        <w:t xml:space="preserve">Mercure Maidstone, Great Danes Hotel, Ashford Road, </w:t>
      </w:r>
    </w:p>
    <w:p w14:paraId="253B39A8" w14:textId="1F5A7F92" w:rsidR="00E57460" w:rsidRPr="00E57460" w:rsidRDefault="007E44EA" w:rsidP="0095190F">
      <w:pPr>
        <w:jc w:val="center"/>
        <w:rPr>
          <w:rFonts w:ascii="Arial" w:hAnsi="Arial" w:cs="Arial"/>
          <w:b/>
        </w:rPr>
      </w:pPr>
      <w:r>
        <w:rPr>
          <w:rFonts w:ascii="Arial" w:hAnsi="Arial" w:cs="Arial"/>
          <w:b/>
        </w:rPr>
        <w:t>Hollingbourne, Maidstone ME17 1RE</w:t>
      </w:r>
    </w:p>
    <w:p w14:paraId="6C1FA0D2" w14:textId="77777777" w:rsidR="00507BEE" w:rsidRPr="00675E5B" w:rsidRDefault="00507BEE" w:rsidP="0095190F">
      <w:pPr>
        <w:jc w:val="center"/>
        <w:rPr>
          <w:rFonts w:ascii="Arial" w:hAnsi="Arial" w:cs="Arial"/>
        </w:rPr>
      </w:pPr>
    </w:p>
    <w:p w14:paraId="05D86A4B" w14:textId="203A91A9" w:rsidR="00F65AC2" w:rsidRDefault="00673CD8" w:rsidP="00673CD8">
      <w:pPr>
        <w:rPr>
          <w:rFonts w:ascii="Arial" w:hAnsi="Arial" w:cs="Arial"/>
        </w:rPr>
      </w:pPr>
      <w:r w:rsidRPr="001A0CC1">
        <w:rPr>
          <w:rFonts w:ascii="Arial" w:hAnsi="Arial" w:cs="Arial"/>
          <w:b/>
        </w:rPr>
        <w:t>Present:</w:t>
      </w:r>
      <w:r w:rsidR="000B3711" w:rsidRPr="0019635B">
        <w:rPr>
          <w:rFonts w:ascii="Arial" w:hAnsi="Arial" w:cs="Arial"/>
        </w:rPr>
        <w:t xml:space="preserve"> </w:t>
      </w:r>
      <w:r w:rsidR="00F65AC2" w:rsidRPr="0019635B">
        <w:rPr>
          <w:rFonts w:ascii="Arial" w:hAnsi="Arial" w:cs="Arial"/>
        </w:rPr>
        <w:t>John Dennis (Chairperson)</w:t>
      </w:r>
      <w:r w:rsidR="00F65AC2">
        <w:rPr>
          <w:rFonts w:ascii="Arial" w:hAnsi="Arial" w:cs="Arial"/>
        </w:rPr>
        <w:t>,</w:t>
      </w:r>
      <w:r w:rsidR="00F65AC2" w:rsidRPr="00F65AC2">
        <w:rPr>
          <w:rFonts w:ascii="Arial" w:hAnsi="Arial" w:cs="Arial"/>
        </w:rPr>
        <w:t xml:space="preserve"> </w:t>
      </w:r>
      <w:r w:rsidR="00F65AC2">
        <w:rPr>
          <w:rFonts w:ascii="Arial" w:hAnsi="Arial" w:cs="Arial"/>
        </w:rPr>
        <w:t>Mark Tomkins</w:t>
      </w:r>
      <w:r w:rsidR="00F65AC2" w:rsidRPr="0019635B">
        <w:rPr>
          <w:rFonts w:ascii="Arial" w:hAnsi="Arial" w:cs="Arial"/>
        </w:rPr>
        <w:t xml:space="preserve"> (Vice Chair</w:t>
      </w:r>
      <w:r w:rsidR="00F65AC2">
        <w:rPr>
          <w:rFonts w:ascii="Arial" w:hAnsi="Arial" w:cs="Arial"/>
        </w:rPr>
        <w:t>person</w:t>
      </w:r>
      <w:r w:rsidR="00F65AC2" w:rsidRPr="0019635B">
        <w:rPr>
          <w:rFonts w:ascii="Arial" w:hAnsi="Arial" w:cs="Arial"/>
        </w:rPr>
        <w:t>),</w:t>
      </w:r>
      <w:r w:rsidR="00F65AC2">
        <w:rPr>
          <w:rFonts w:ascii="Arial" w:hAnsi="Arial" w:cs="Arial"/>
        </w:rPr>
        <w:t xml:space="preserve"> Phil Sayer, David Stanley</w:t>
      </w:r>
      <w:r w:rsidR="00F65AC2" w:rsidRPr="000B50FB">
        <w:rPr>
          <w:rFonts w:ascii="Arial" w:hAnsi="Arial" w:cs="Arial"/>
        </w:rPr>
        <w:t>,</w:t>
      </w:r>
      <w:r w:rsidR="00F65AC2" w:rsidRPr="0019635B">
        <w:rPr>
          <w:rFonts w:ascii="Arial" w:hAnsi="Arial" w:cs="Arial"/>
        </w:rPr>
        <w:t xml:space="preserve"> Tracy Thomas, </w:t>
      </w:r>
      <w:r w:rsidR="00F65AC2" w:rsidRPr="000B50FB">
        <w:rPr>
          <w:rFonts w:ascii="Arial" w:hAnsi="Arial" w:cs="Arial"/>
        </w:rPr>
        <w:t>Ben Cooper, Annabel Lilley,</w:t>
      </w:r>
      <w:r w:rsidR="00F65AC2">
        <w:rPr>
          <w:rFonts w:ascii="Arial" w:hAnsi="Arial" w:cs="Arial"/>
        </w:rPr>
        <w:t xml:space="preserve"> David Anderson,</w:t>
      </w:r>
      <w:r w:rsidR="00F65AC2" w:rsidRPr="0019635B">
        <w:rPr>
          <w:rFonts w:ascii="Arial" w:hAnsi="Arial" w:cs="Arial"/>
        </w:rPr>
        <w:t xml:space="preserve"> Mark Seymour, David Whitehead,</w:t>
      </w:r>
      <w:r w:rsidR="00F65AC2">
        <w:rPr>
          <w:rFonts w:ascii="Arial" w:hAnsi="Arial" w:cs="Arial"/>
        </w:rPr>
        <w:t xml:space="preserve"> </w:t>
      </w:r>
      <w:r w:rsidR="00F65AC2" w:rsidRPr="0019635B">
        <w:rPr>
          <w:rFonts w:ascii="Arial" w:hAnsi="Arial" w:cs="Arial"/>
        </w:rPr>
        <w:t>Jenny Ashley-Jones,</w:t>
      </w:r>
      <w:r w:rsidR="00F65AC2">
        <w:rPr>
          <w:rFonts w:ascii="Arial" w:hAnsi="Arial" w:cs="Arial"/>
        </w:rPr>
        <w:t xml:space="preserve"> </w:t>
      </w:r>
      <w:r w:rsidR="00F65AC2" w:rsidRPr="000B50FB">
        <w:rPr>
          <w:rFonts w:ascii="Arial" w:hAnsi="Arial" w:cs="Arial"/>
        </w:rPr>
        <w:t>Louise Burges</w:t>
      </w:r>
      <w:r w:rsidR="00F65AC2">
        <w:rPr>
          <w:rFonts w:ascii="Arial" w:hAnsi="Arial" w:cs="Arial"/>
        </w:rPr>
        <w:t xml:space="preserve">s, </w:t>
      </w:r>
      <w:r w:rsidR="00F65AC2" w:rsidRPr="0019635B">
        <w:rPr>
          <w:rFonts w:ascii="Arial" w:hAnsi="Arial" w:cs="Arial"/>
        </w:rPr>
        <w:t>David Meades,</w:t>
      </w:r>
      <w:r w:rsidR="00F65AC2">
        <w:rPr>
          <w:rFonts w:ascii="Arial" w:hAnsi="Arial" w:cs="Arial"/>
        </w:rPr>
        <w:t xml:space="preserve"> </w:t>
      </w:r>
      <w:r w:rsidR="00F65AC2" w:rsidRPr="0019635B">
        <w:rPr>
          <w:rFonts w:ascii="Arial" w:hAnsi="Arial" w:cs="Arial"/>
        </w:rPr>
        <w:t>Neil Willis,</w:t>
      </w:r>
      <w:r w:rsidR="00DA2DB8" w:rsidRPr="000B50FB">
        <w:rPr>
          <w:rFonts w:ascii="Arial" w:hAnsi="Arial" w:cs="Arial"/>
        </w:rPr>
        <w:t xml:space="preserve"> Mike Smith</w:t>
      </w:r>
      <w:r w:rsidR="00DA2DB8">
        <w:rPr>
          <w:rFonts w:ascii="Arial" w:hAnsi="Arial" w:cs="Arial"/>
        </w:rPr>
        <w:t xml:space="preserve">, </w:t>
      </w:r>
      <w:r w:rsidR="00DA2DB8" w:rsidRPr="000B50FB">
        <w:rPr>
          <w:rFonts w:ascii="Arial" w:hAnsi="Arial" w:cs="Arial"/>
        </w:rPr>
        <w:t>Tracey McCartney</w:t>
      </w:r>
      <w:r w:rsidR="00DA2DB8">
        <w:rPr>
          <w:rFonts w:ascii="Arial" w:hAnsi="Arial" w:cs="Arial"/>
        </w:rPr>
        <w:t>,</w:t>
      </w:r>
      <w:r w:rsidR="00AF3DE5">
        <w:rPr>
          <w:rFonts w:ascii="Arial" w:hAnsi="Arial" w:cs="Arial"/>
        </w:rPr>
        <w:t xml:space="preserve"> </w:t>
      </w:r>
      <w:r w:rsidR="00E1724D">
        <w:rPr>
          <w:rFonts w:ascii="Arial" w:hAnsi="Arial" w:cs="Arial"/>
        </w:rPr>
        <w:t xml:space="preserve">Quentin Roper, </w:t>
      </w:r>
      <w:r w:rsidR="00AF3DE5" w:rsidRPr="00AF3DE5">
        <w:rPr>
          <w:rFonts w:ascii="Arial" w:hAnsi="Arial" w:cs="Arial"/>
        </w:rPr>
        <w:t>Simon Cook</w:t>
      </w:r>
      <w:r w:rsidR="00AF3DE5">
        <w:rPr>
          <w:rFonts w:ascii="Arial" w:hAnsi="Arial" w:cs="Arial"/>
        </w:rPr>
        <w:t xml:space="preserve"> (representing Post 16)</w:t>
      </w:r>
      <w:r w:rsidR="00AF3DE5" w:rsidRPr="0019635B">
        <w:rPr>
          <w:rFonts w:ascii="Arial" w:hAnsi="Arial" w:cs="Arial"/>
        </w:rPr>
        <w:t>,</w:t>
      </w:r>
      <w:r w:rsidR="00AF3DE5">
        <w:rPr>
          <w:rFonts w:ascii="Arial" w:hAnsi="Arial" w:cs="Arial"/>
        </w:rPr>
        <w:t xml:space="preserve"> </w:t>
      </w:r>
      <w:r w:rsidR="00AF3DE5" w:rsidRPr="0019635B">
        <w:rPr>
          <w:rFonts w:ascii="Arial" w:hAnsi="Arial" w:cs="Arial"/>
        </w:rPr>
        <w:t>R</w:t>
      </w:r>
      <w:r w:rsidR="00AF3DE5">
        <w:rPr>
          <w:rFonts w:ascii="Arial" w:hAnsi="Arial" w:cs="Arial"/>
        </w:rPr>
        <w:t>ichard Long</w:t>
      </w:r>
      <w:r w:rsidR="00AF3DE5" w:rsidRPr="0019635B">
        <w:rPr>
          <w:rFonts w:ascii="Arial" w:hAnsi="Arial" w:cs="Arial"/>
        </w:rPr>
        <w:t xml:space="preserve"> (Cabinet Member)</w:t>
      </w:r>
      <w:r w:rsidR="00AF3DE5">
        <w:rPr>
          <w:rFonts w:ascii="Arial" w:hAnsi="Arial" w:cs="Arial"/>
        </w:rPr>
        <w:t xml:space="preserve">, </w:t>
      </w:r>
      <w:r w:rsidR="00AF3DE5" w:rsidRPr="0019635B">
        <w:rPr>
          <w:rFonts w:ascii="Arial" w:hAnsi="Arial" w:cs="Arial"/>
        </w:rPr>
        <w:t>Matt Dunkley (Corporate Director)</w:t>
      </w:r>
      <w:r w:rsidR="00AF3DE5" w:rsidRPr="00AF3DE5">
        <w:rPr>
          <w:rFonts w:ascii="Arial" w:hAnsi="Arial" w:cs="Arial"/>
        </w:rPr>
        <w:t xml:space="preserve"> </w:t>
      </w:r>
      <w:r w:rsidR="00AF3DE5" w:rsidRPr="0019635B">
        <w:rPr>
          <w:rFonts w:ascii="Arial" w:hAnsi="Arial" w:cs="Arial"/>
        </w:rPr>
        <w:t>,</w:t>
      </w:r>
      <w:r w:rsidR="00AF3DE5">
        <w:rPr>
          <w:rFonts w:ascii="Arial" w:hAnsi="Arial" w:cs="Arial"/>
        </w:rPr>
        <w:t xml:space="preserve"> Keith Abbott (Director)</w:t>
      </w:r>
      <w:r w:rsidR="00E1724D" w:rsidRPr="0019635B">
        <w:rPr>
          <w:rFonts w:ascii="Arial" w:hAnsi="Arial" w:cs="Arial"/>
        </w:rPr>
        <w:t xml:space="preserve">, </w:t>
      </w:r>
      <w:r w:rsidR="00E1724D">
        <w:rPr>
          <w:rFonts w:ascii="Arial" w:hAnsi="Arial" w:cs="Arial"/>
        </w:rPr>
        <w:t>Janice Venn</w:t>
      </w:r>
      <w:r w:rsidR="00E1724D" w:rsidRPr="0019635B">
        <w:rPr>
          <w:rFonts w:ascii="Arial" w:hAnsi="Arial" w:cs="Arial"/>
        </w:rPr>
        <w:t>, Simon Pleace</w:t>
      </w:r>
      <w:r w:rsidR="00E1724D">
        <w:rPr>
          <w:rFonts w:ascii="Arial" w:hAnsi="Arial" w:cs="Arial"/>
        </w:rPr>
        <w:t>,</w:t>
      </w:r>
      <w:r w:rsidR="00E1724D" w:rsidRPr="00E1724D">
        <w:rPr>
          <w:rFonts w:ascii="Arial" w:hAnsi="Arial" w:cs="Arial"/>
        </w:rPr>
        <w:t xml:space="preserve"> </w:t>
      </w:r>
      <w:r w:rsidR="00E1724D" w:rsidRPr="0019635B">
        <w:rPr>
          <w:rFonts w:ascii="Arial" w:hAnsi="Arial" w:cs="Arial"/>
        </w:rPr>
        <w:t>Karen Stone</w:t>
      </w:r>
      <w:r w:rsidR="00E1724D">
        <w:rPr>
          <w:rFonts w:ascii="Arial" w:hAnsi="Arial" w:cs="Arial"/>
        </w:rPr>
        <w:t>, Robin Goldsmith</w:t>
      </w:r>
      <w:r w:rsidR="00E1724D" w:rsidRPr="0019635B">
        <w:rPr>
          <w:rFonts w:ascii="Arial" w:hAnsi="Arial" w:cs="Arial"/>
        </w:rPr>
        <w:t xml:space="preserve"> (Clerk)</w:t>
      </w:r>
      <w:r w:rsidR="00E1724D">
        <w:rPr>
          <w:rFonts w:ascii="Arial" w:hAnsi="Arial" w:cs="Arial"/>
        </w:rPr>
        <w:t>, Ian Allwright, Ian Hamilton.</w:t>
      </w:r>
    </w:p>
    <w:p w14:paraId="73F2B183" w14:textId="77777777" w:rsidR="00F65AC2" w:rsidRDefault="00F65AC2" w:rsidP="00673CD8">
      <w:pPr>
        <w:rPr>
          <w:rFonts w:ascii="Arial" w:hAnsi="Arial" w:cs="Arial"/>
        </w:rPr>
      </w:pPr>
    </w:p>
    <w:p w14:paraId="0EF63ABE" w14:textId="4DEB4F74" w:rsidR="00CC1681" w:rsidRPr="001A0CC1" w:rsidRDefault="00673CD8" w:rsidP="00CC1681">
      <w:pPr>
        <w:rPr>
          <w:rFonts w:ascii="Arial" w:hAnsi="Arial" w:cs="Arial"/>
        </w:rPr>
      </w:pPr>
      <w:r w:rsidRPr="001A0CC1">
        <w:rPr>
          <w:rFonts w:ascii="Arial" w:hAnsi="Arial" w:cs="Arial"/>
          <w:b/>
        </w:rPr>
        <w:t>Apologies</w:t>
      </w:r>
      <w:r w:rsidR="00351F38" w:rsidRPr="001A0CC1">
        <w:rPr>
          <w:rFonts w:ascii="Arial" w:hAnsi="Arial" w:cs="Arial"/>
        </w:rPr>
        <w:t>:</w:t>
      </w:r>
      <w:r w:rsidR="001D4718" w:rsidRPr="001A0CC1">
        <w:rPr>
          <w:rFonts w:ascii="Arial" w:hAnsi="Arial" w:cs="Arial"/>
        </w:rPr>
        <w:t xml:space="preserve"> </w:t>
      </w:r>
      <w:r w:rsidR="00F65AC2" w:rsidRPr="0019635B">
        <w:rPr>
          <w:rFonts w:ascii="Arial" w:hAnsi="Arial" w:cs="Arial"/>
        </w:rPr>
        <w:t>Céranne Litton, Lynda Downes, Michael Powis, Sue Beauchamp, Sue Birchall,</w:t>
      </w:r>
      <w:r w:rsidR="00F65AC2" w:rsidRPr="000A066E">
        <w:rPr>
          <w:rFonts w:ascii="Arial" w:hAnsi="Arial" w:cs="Arial"/>
        </w:rPr>
        <w:t xml:space="preserve"> </w:t>
      </w:r>
      <w:r w:rsidR="00F65AC2" w:rsidRPr="000B50FB">
        <w:rPr>
          <w:rFonts w:ascii="Arial" w:hAnsi="Arial" w:cs="Arial"/>
        </w:rPr>
        <w:t>David Gleed</w:t>
      </w:r>
    </w:p>
    <w:p w14:paraId="4E77317F" w14:textId="2D500F51" w:rsidR="001D4718" w:rsidRDefault="001D4718" w:rsidP="008B7A8A">
      <w:pPr>
        <w:rPr>
          <w:rFonts w:ascii="Arial" w:hAnsi="Arial" w:cs="Arial"/>
        </w:rPr>
      </w:pPr>
    </w:p>
    <w:p w14:paraId="73685EF4" w14:textId="737EBA9C" w:rsidR="00E1724D" w:rsidRDefault="00E1724D" w:rsidP="008B7A8A">
      <w:pPr>
        <w:rPr>
          <w:rFonts w:ascii="Arial" w:hAnsi="Arial" w:cs="Arial"/>
        </w:rPr>
      </w:pPr>
      <w:r w:rsidRPr="00E1724D">
        <w:rPr>
          <w:rFonts w:ascii="Arial" w:hAnsi="Arial" w:cs="Arial"/>
          <w:b/>
        </w:rPr>
        <w:t>Observers</w:t>
      </w:r>
      <w:r>
        <w:rPr>
          <w:rFonts w:ascii="Arial" w:hAnsi="Arial" w:cs="Arial"/>
        </w:rPr>
        <w:t>: Shelley Furlong, Hazel Dalton, Jo Marchant</w:t>
      </w:r>
      <w:r w:rsidR="00C35B5F">
        <w:rPr>
          <w:rFonts w:ascii="Arial" w:hAnsi="Arial" w:cs="Arial"/>
        </w:rPr>
        <w:t xml:space="preserve"> </w:t>
      </w:r>
    </w:p>
    <w:p w14:paraId="22E95999" w14:textId="77777777" w:rsidR="00E1724D" w:rsidRPr="001A0CC1" w:rsidRDefault="00E1724D" w:rsidP="008B7A8A">
      <w:pPr>
        <w:rPr>
          <w:rFonts w:ascii="Arial" w:hAnsi="Arial" w:cs="Arial"/>
        </w:rPr>
      </w:pPr>
    </w:p>
    <w:p w14:paraId="13AA1E71" w14:textId="77777777" w:rsidR="00673CD8" w:rsidRPr="001A0CC1" w:rsidRDefault="00673CD8" w:rsidP="00673CD8">
      <w:pPr>
        <w:rPr>
          <w:rFonts w:ascii="Arial" w:hAnsi="Arial" w:cs="Arial"/>
        </w:rPr>
      </w:pPr>
    </w:p>
    <w:tbl>
      <w:tblPr>
        <w:tblStyle w:val="TableGrid"/>
        <w:tblW w:w="10745" w:type="dxa"/>
        <w:tblInd w:w="-147" w:type="dxa"/>
        <w:tblLayout w:type="fixed"/>
        <w:tblLook w:val="04A0" w:firstRow="1" w:lastRow="0" w:firstColumn="1" w:lastColumn="0" w:noHBand="0" w:noVBand="1"/>
      </w:tblPr>
      <w:tblGrid>
        <w:gridCol w:w="681"/>
        <w:gridCol w:w="8817"/>
        <w:gridCol w:w="1247"/>
      </w:tblGrid>
      <w:tr w:rsidR="00AF4A30" w:rsidRPr="001A0CC1" w14:paraId="5BC1DC90" w14:textId="77777777" w:rsidTr="004450B5">
        <w:tc>
          <w:tcPr>
            <w:tcW w:w="681" w:type="dxa"/>
          </w:tcPr>
          <w:p w14:paraId="547D37D3" w14:textId="77777777" w:rsidR="00BA0EC3" w:rsidRPr="001A0CC1" w:rsidRDefault="00BA0EC3">
            <w:pPr>
              <w:rPr>
                <w:rFonts w:ascii="Arial" w:hAnsi="Arial" w:cs="Arial"/>
              </w:rPr>
            </w:pPr>
          </w:p>
          <w:p w14:paraId="48CA70A2" w14:textId="65477757" w:rsidR="000972B2" w:rsidRPr="001A0CC1" w:rsidRDefault="000972B2">
            <w:pPr>
              <w:rPr>
                <w:rFonts w:ascii="Arial" w:hAnsi="Arial" w:cs="Arial"/>
              </w:rPr>
            </w:pPr>
            <w:r w:rsidRPr="001A0CC1">
              <w:rPr>
                <w:rFonts w:ascii="Arial" w:hAnsi="Arial" w:cs="Arial"/>
              </w:rPr>
              <w:t>1.</w:t>
            </w:r>
          </w:p>
        </w:tc>
        <w:tc>
          <w:tcPr>
            <w:tcW w:w="8817" w:type="dxa"/>
          </w:tcPr>
          <w:p w14:paraId="1D0F9203" w14:textId="77777777" w:rsidR="00D865DC" w:rsidRPr="001A0CC1" w:rsidRDefault="00D865DC" w:rsidP="0046007A">
            <w:pPr>
              <w:rPr>
                <w:rFonts w:ascii="Arial" w:hAnsi="Arial" w:cs="Arial"/>
              </w:rPr>
            </w:pPr>
          </w:p>
          <w:p w14:paraId="3C323C57" w14:textId="77777777" w:rsidR="005204A9" w:rsidRPr="001A0CC1" w:rsidRDefault="005204A9" w:rsidP="0046007A">
            <w:pPr>
              <w:rPr>
                <w:rFonts w:ascii="Arial" w:hAnsi="Arial" w:cs="Arial"/>
                <w:b/>
              </w:rPr>
            </w:pPr>
            <w:r w:rsidRPr="001A0CC1">
              <w:rPr>
                <w:rFonts w:ascii="Arial" w:hAnsi="Arial" w:cs="Arial"/>
                <w:b/>
              </w:rPr>
              <w:t>Welcomes and Introductions</w:t>
            </w:r>
          </w:p>
          <w:p w14:paraId="27B4999A" w14:textId="77777777" w:rsidR="005204A9" w:rsidRPr="001A0CC1" w:rsidRDefault="005204A9" w:rsidP="0046007A">
            <w:pPr>
              <w:rPr>
                <w:rFonts w:ascii="Arial" w:hAnsi="Arial" w:cs="Arial"/>
                <w:b/>
              </w:rPr>
            </w:pPr>
          </w:p>
          <w:p w14:paraId="38CE82C5" w14:textId="6EF69A0D" w:rsidR="00E1724D" w:rsidRDefault="00EC711B" w:rsidP="00695FEB">
            <w:pPr>
              <w:rPr>
                <w:rFonts w:ascii="Arial" w:hAnsi="Arial" w:cs="Arial"/>
              </w:rPr>
            </w:pPr>
            <w:r>
              <w:rPr>
                <w:rFonts w:ascii="Arial" w:hAnsi="Arial" w:cs="Arial"/>
              </w:rPr>
              <w:t xml:space="preserve">The </w:t>
            </w:r>
            <w:r w:rsidR="00332A76">
              <w:rPr>
                <w:rFonts w:ascii="Arial" w:hAnsi="Arial" w:cs="Arial"/>
              </w:rPr>
              <w:t>C</w:t>
            </w:r>
            <w:r>
              <w:rPr>
                <w:rFonts w:ascii="Arial" w:hAnsi="Arial" w:cs="Arial"/>
              </w:rPr>
              <w:t>hair</w:t>
            </w:r>
            <w:r w:rsidR="00E1724D">
              <w:rPr>
                <w:rFonts w:ascii="Arial" w:hAnsi="Arial" w:cs="Arial"/>
              </w:rPr>
              <w:t>person</w:t>
            </w:r>
            <w:r>
              <w:rPr>
                <w:rFonts w:ascii="Arial" w:hAnsi="Arial" w:cs="Arial"/>
              </w:rPr>
              <w:t xml:space="preserve"> w</w:t>
            </w:r>
            <w:r w:rsidR="005204A9" w:rsidRPr="001A0CC1">
              <w:rPr>
                <w:rFonts w:ascii="Arial" w:hAnsi="Arial" w:cs="Arial"/>
              </w:rPr>
              <w:t>elcome</w:t>
            </w:r>
            <w:r>
              <w:rPr>
                <w:rFonts w:ascii="Arial" w:hAnsi="Arial" w:cs="Arial"/>
              </w:rPr>
              <w:t>d</w:t>
            </w:r>
            <w:r w:rsidR="00E1724D">
              <w:rPr>
                <w:rFonts w:ascii="Arial" w:hAnsi="Arial" w:cs="Arial"/>
              </w:rPr>
              <w:t xml:space="preserve"> Richard Long (</w:t>
            </w:r>
            <w:r w:rsidR="00C35B5F">
              <w:rPr>
                <w:rFonts w:ascii="Arial" w:hAnsi="Arial" w:cs="Arial"/>
              </w:rPr>
              <w:t xml:space="preserve">KCC </w:t>
            </w:r>
            <w:r w:rsidR="00E1724D">
              <w:rPr>
                <w:rFonts w:ascii="Arial" w:hAnsi="Arial" w:cs="Arial"/>
              </w:rPr>
              <w:t>Cabinet Member</w:t>
            </w:r>
            <w:r w:rsidR="00C35B5F">
              <w:rPr>
                <w:rFonts w:ascii="Arial" w:hAnsi="Arial" w:cs="Arial"/>
              </w:rPr>
              <w:t xml:space="preserve"> </w:t>
            </w:r>
            <w:r w:rsidR="00C35B5F" w:rsidRPr="00C35B5F">
              <w:rPr>
                <w:rFonts w:ascii="Arial" w:hAnsi="Arial" w:cs="Arial"/>
              </w:rPr>
              <w:t>for Education and Skills</w:t>
            </w:r>
            <w:r w:rsidR="00B20B91">
              <w:rPr>
                <w:rFonts w:ascii="Arial" w:hAnsi="Arial" w:cs="Arial"/>
              </w:rPr>
              <w:t xml:space="preserve">), Quentin Roper (Diocesan Representative), </w:t>
            </w:r>
            <w:r w:rsidR="00D3149E">
              <w:rPr>
                <w:rFonts w:ascii="Arial" w:hAnsi="Arial" w:cs="Arial"/>
              </w:rPr>
              <w:t xml:space="preserve">and </w:t>
            </w:r>
            <w:r w:rsidR="00B20B91">
              <w:rPr>
                <w:rFonts w:ascii="Arial" w:hAnsi="Arial" w:cs="Arial"/>
              </w:rPr>
              <w:t>Simon Cook (Post 16</w:t>
            </w:r>
            <w:r w:rsidR="00D3149E">
              <w:rPr>
                <w:rFonts w:ascii="Arial" w:hAnsi="Arial" w:cs="Arial"/>
              </w:rPr>
              <w:t xml:space="preserve"> representative</w:t>
            </w:r>
            <w:r w:rsidR="00B20B91">
              <w:rPr>
                <w:rFonts w:ascii="Arial" w:hAnsi="Arial" w:cs="Arial"/>
              </w:rPr>
              <w:t>)</w:t>
            </w:r>
            <w:r w:rsidR="00BD2CAF">
              <w:rPr>
                <w:rFonts w:ascii="Arial" w:hAnsi="Arial" w:cs="Arial"/>
              </w:rPr>
              <w:t>.</w:t>
            </w:r>
          </w:p>
          <w:p w14:paraId="3D7A6234" w14:textId="77777777" w:rsidR="00E944A2" w:rsidRDefault="00E944A2" w:rsidP="00695FEB">
            <w:pPr>
              <w:rPr>
                <w:rFonts w:ascii="Arial" w:hAnsi="Arial" w:cs="Arial"/>
              </w:rPr>
            </w:pPr>
          </w:p>
          <w:p w14:paraId="4F2C79CF" w14:textId="469EB5EF" w:rsidR="00E1724D" w:rsidRDefault="00D3149E" w:rsidP="00695FEB">
            <w:pPr>
              <w:rPr>
                <w:rFonts w:ascii="Arial" w:hAnsi="Arial" w:cs="Arial"/>
              </w:rPr>
            </w:pPr>
            <w:r>
              <w:rPr>
                <w:rFonts w:ascii="Arial" w:hAnsi="Arial" w:cs="Arial"/>
              </w:rPr>
              <w:t xml:space="preserve">Observers were welcomed to the meeting: </w:t>
            </w:r>
            <w:r w:rsidR="00E944A2">
              <w:rPr>
                <w:rFonts w:ascii="Arial" w:hAnsi="Arial" w:cs="Arial"/>
              </w:rPr>
              <w:t xml:space="preserve">Shelley Furlong (Foreland Fields School), Hazel Dalton (KSENT SBM Group), </w:t>
            </w:r>
            <w:r>
              <w:rPr>
                <w:rFonts w:ascii="Arial" w:hAnsi="Arial" w:cs="Arial"/>
              </w:rPr>
              <w:t xml:space="preserve">and </w:t>
            </w:r>
            <w:r w:rsidR="00E944A2">
              <w:rPr>
                <w:rFonts w:ascii="Arial" w:hAnsi="Arial" w:cs="Arial"/>
              </w:rPr>
              <w:t>Jo Marchant (Nexus School) as observers to the meeting.</w:t>
            </w:r>
            <w:r>
              <w:rPr>
                <w:rFonts w:ascii="Arial" w:hAnsi="Arial" w:cs="Arial"/>
              </w:rPr>
              <w:t xml:space="preserve"> The Schools’ Funding Forum agreed for observers to share views during the meeting</w:t>
            </w:r>
            <w:r w:rsidR="001E59E3">
              <w:rPr>
                <w:rFonts w:ascii="Arial" w:hAnsi="Arial" w:cs="Arial"/>
              </w:rPr>
              <w:t>.</w:t>
            </w:r>
          </w:p>
          <w:p w14:paraId="35E85E7D" w14:textId="778817FD" w:rsidR="001D0A2D" w:rsidRDefault="001D0A2D" w:rsidP="001D0A2D">
            <w:pPr>
              <w:rPr>
                <w:rFonts w:ascii="Arial" w:hAnsi="Arial" w:cs="Arial"/>
              </w:rPr>
            </w:pPr>
          </w:p>
          <w:p w14:paraId="2E7DAC44" w14:textId="2AAE5D97" w:rsidR="001D0A2D" w:rsidRDefault="001D0A2D" w:rsidP="00D747D7">
            <w:pPr>
              <w:rPr>
                <w:rFonts w:ascii="Arial" w:hAnsi="Arial" w:cs="Arial"/>
              </w:rPr>
            </w:pPr>
            <w:r>
              <w:rPr>
                <w:rFonts w:ascii="Arial" w:hAnsi="Arial" w:cs="Arial"/>
              </w:rPr>
              <w:t>The</w:t>
            </w:r>
            <w:r w:rsidR="00570271">
              <w:rPr>
                <w:rFonts w:ascii="Arial" w:hAnsi="Arial" w:cs="Arial"/>
              </w:rPr>
              <w:t xml:space="preserve"> </w:t>
            </w:r>
            <w:r>
              <w:rPr>
                <w:rFonts w:ascii="Arial" w:hAnsi="Arial" w:cs="Arial"/>
              </w:rPr>
              <w:t xml:space="preserve">Chairman confirmed </w:t>
            </w:r>
            <w:r w:rsidR="00695FEB">
              <w:rPr>
                <w:rFonts w:ascii="Arial" w:hAnsi="Arial" w:cs="Arial"/>
              </w:rPr>
              <w:t xml:space="preserve">a </w:t>
            </w:r>
            <w:r w:rsidR="001E59E3">
              <w:rPr>
                <w:rFonts w:ascii="Arial" w:hAnsi="Arial" w:cs="Arial"/>
              </w:rPr>
              <w:t xml:space="preserve">verbal update </w:t>
            </w:r>
            <w:r>
              <w:rPr>
                <w:rFonts w:ascii="Arial" w:hAnsi="Arial" w:cs="Arial"/>
              </w:rPr>
              <w:t>from</w:t>
            </w:r>
            <w:r w:rsidR="001E59E3">
              <w:rPr>
                <w:rFonts w:ascii="Arial" w:hAnsi="Arial" w:cs="Arial"/>
              </w:rPr>
              <w:t xml:space="preserve"> </w:t>
            </w:r>
            <w:r w:rsidR="00E944A2">
              <w:rPr>
                <w:rFonts w:ascii="Arial" w:hAnsi="Arial" w:cs="Arial"/>
              </w:rPr>
              <w:t>Ian Allwright</w:t>
            </w:r>
            <w:r w:rsidR="001E59E3">
              <w:rPr>
                <w:rFonts w:ascii="Arial" w:hAnsi="Arial" w:cs="Arial"/>
              </w:rPr>
              <w:t>,</w:t>
            </w:r>
            <w:r>
              <w:rPr>
                <w:rFonts w:ascii="Arial" w:hAnsi="Arial" w:cs="Arial"/>
              </w:rPr>
              <w:t xml:space="preserve"> presenting item </w:t>
            </w:r>
            <w:r w:rsidR="00695FEB">
              <w:rPr>
                <w:rFonts w:ascii="Arial" w:hAnsi="Arial" w:cs="Arial"/>
              </w:rPr>
              <w:t xml:space="preserve">3 </w:t>
            </w:r>
            <w:r>
              <w:rPr>
                <w:rFonts w:ascii="Arial" w:hAnsi="Arial" w:cs="Arial"/>
              </w:rPr>
              <w:t xml:space="preserve">on </w:t>
            </w:r>
            <w:r w:rsidR="00E944A2">
              <w:rPr>
                <w:rFonts w:ascii="Arial" w:hAnsi="Arial" w:cs="Arial"/>
              </w:rPr>
              <w:t>proposed changes to the</w:t>
            </w:r>
            <w:r>
              <w:rPr>
                <w:rFonts w:ascii="Arial" w:hAnsi="Arial" w:cs="Arial"/>
              </w:rPr>
              <w:t xml:space="preserve"> </w:t>
            </w:r>
            <w:r w:rsidR="00695FEB">
              <w:rPr>
                <w:rFonts w:ascii="Arial" w:hAnsi="Arial" w:cs="Arial"/>
              </w:rPr>
              <w:t>Kent Pay Scheme for 2020 onwards</w:t>
            </w:r>
            <w:r w:rsidR="00BD2CAF">
              <w:rPr>
                <w:rFonts w:ascii="Arial" w:hAnsi="Arial" w:cs="Arial"/>
              </w:rPr>
              <w:t>.</w:t>
            </w:r>
          </w:p>
          <w:p w14:paraId="27C36AC9" w14:textId="64AEB335" w:rsidR="001D0A2D" w:rsidRDefault="001D0A2D" w:rsidP="001D0A2D">
            <w:pPr>
              <w:rPr>
                <w:rFonts w:ascii="Arial" w:hAnsi="Arial" w:cs="Arial"/>
              </w:rPr>
            </w:pPr>
          </w:p>
          <w:p w14:paraId="1D1DD7DD" w14:textId="0DE9FC3E" w:rsidR="004C42A1" w:rsidRDefault="004C42A1" w:rsidP="001D0A2D">
            <w:pPr>
              <w:rPr>
                <w:rFonts w:ascii="Arial" w:hAnsi="Arial" w:cs="Arial"/>
              </w:rPr>
            </w:pPr>
            <w:r>
              <w:rPr>
                <w:rFonts w:ascii="Arial" w:hAnsi="Arial" w:cs="Arial"/>
              </w:rPr>
              <w:t xml:space="preserve">The Chairman also thanked </w:t>
            </w:r>
            <w:r w:rsidR="00BD2CAF">
              <w:rPr>
                <w:rFonts w:ascii="Arial" w:hAnsi="Arial" w:cs="Arial"/>
              </w:rPr>
              <w:t>Mark Tomkins (</w:t>
            </w:r>
            <w:r>
              <w:rPr>
                <w:rFonts w:ascii="Arial" w:hAnsi="Arial" w:cs="Arial"/>
              </w:rPr>
              <w:t>Vice Chairman</w:t>
            </w:r>
            <w:r w:rsidR="00BD2CAF">
              <w:rPr>
                <w:rFonts w:ascii="Arial" w:hAnsi="Arial" w:cs="Arial"/>
              </w:rPr>
              <w:t xml:space="preserve">) for Chairing the meeting held </w:t>
            </w:r>
            <w:r w:rsidR="00BD2CAF" w:rsidRPr="00B80A92">
              <w:rPr>
                <w:rFonts w:ascii="Arial" w:hAnsi="Arial" w:cs="Arial"/>
              </w:rPr>
              <w:t xml:space="preserve">on </w:t>
            </w:r>
            <w:r w:rsidR="003D16C5" w:rsidRPr="00B80A92">
              <w:rPr>
                <w:rFonts w:ascii="Arial" w:hAnsi="Arial" w:cs="Arial"/>
              </w:rPr>
              <w:t xml:space="preserve">the </w:t>
            </w:r>
            <w:r w:rsidR="00BD2CAF" w:rsidRPr="00B80A92">
              <w:rPr>
                <w:rFonts w:ascii="Arial" w:hAnsi="Arial" w:cs="Arial"/>
              </w:rPr>
              <w:t>20</w:t>
            </w:r>
            <w:r w:rsidR="003D16C5" w:rsidRPr="00B80A92">
              <w:rPr>
                <w:rFonts w:ascii="Arial" w:hAnsi="Arial" w:cs="Arial"/>
              </w:rPr>
              <w:t>th</w:t>
            </w:r>
            <w:r w:rsidR="00BD2CAF" w:rsidRPr="00B80A92">
              <w:rPr>
                <w:rFonts w:ascii="Arial" w:hAnsi="Arial" w:cs="Arial"/>
              </w:rPr>
              <w:t xml:space="preserve"> September</w:t>
            </w:r>
            <w:r w:rsidR="00BD2CAF">
              <w:rPr>
                <w:rFonts w:ascii="Arial" w:hAnsi="Arial" w:cs="Arial"/>
              </w:rPr>
              <w:t>.</w:t>
            </w:r>
          </w:p>
          <w:p w14:paraId="194FD15E" w14:textId="038BD638" w:rsidR="00CD6F98" w:rsidRPr="001D0A2D" w:rsidRDefault="00CD6F98" w:rsidP="001D0A2D">
            <w:pPr>
              <w:rPr>
                <w:rFonts w:ascii="Arial" w:hAnsi="Arial" w:cs="Arial"/>
              </w:rPr>
            </w:pPr>
          </w:p>
        </w:tc>
        <w:tc>
          <w:tcPr>
            <w:tcW w:w="1247" w:type="dxa"/>
          </w:tcPr>
          <w:p w14:paraId="261FD532" w14:textId="77777777" w:rsidR="00AF4A30" w:rsidRPr="001A0CC1" w:rsidRDefault="00AF4A30">
            <w:pPr>
              <w:rPr>
                <w:rFonts w:ascii="Arial" w:hAnsi="Arial" w:cs="Arial"/>
              </w:rPr>
            </w:pPr>
          </w:p>
          <w:p w14:paraId="2940A943" w14:textId="7D269EB8" w:rsidR="004A4068" w:rsidRPr="001A0CC1" w:rsidRDefault="004A4068" w:rsidP="00E57460">
            <w:pPr>
              <w:rPr>
                <w:rFonts w:ascii="Arial" w:hAnsi="Arial" w:cs="Arial"/>
              </w:rPr>
            </w:pPr>
          </w:p>
          <w:p w14:paraId="4DA3F333" w14:textId="25B5DD32" w:rsidR="001169D8" w:rsidRPr="001A0CC1" w:rsidRDefault="001169D8" w:rsidP="00E57460">
            <w:pPr>
              <w:rPr>
                <w:rFonts w:ascii="Arial" w:hAnsi="Arial" w:cs="Arial"/>
              </w:rPr>
            </w:pPr>
          </w:p>
          <w:p w14:paraId="4CF38FB2" w14:textId="36DC72E9" w:rsidR="001169D8" w:rsidRPr="001A0CC1" w:rsidRDefault="001169D8" w:rsidP="00E57460">
            <w:pPr>
              <w:rPr>
                <w:rFonts w:ascii="Arial" w:hAnsi="Arial" w:cs="Arial"/>
              </w:rPr>
            </w:pPr>
          </w:p>
          <w:p w14:paraId="423126EA" w14:textId="72AEC9C7" w:rsidR="001169D8" w:rsidRPr="001A0CC1" w:rsidRDefault="001169D8" w:rsidP="00E57460">
            <w:pPr>
              <w:rPr>
                <w:rFonts w:ascii="Arial" w:hAnsi="Arial" w:cs="Arial"/>
              </w:rPr>
            </w:pPr>
          </w:p>
          <w:p w14:paraId="367FD147" w14:textId="608C5F8A" w:rsidR="001169D8" w:rsidRPr="001A0CC1" w:rsidRDefault="001169D8" w:rsidP="00E57460">
            <w:pPr>
              <w:rPr>
                <w:rFonts w:ascii="Arial" w:hAnsi="Arial" w:cs="Arial"/>
              </w:rPr>
            </w:pPr>
          </w:p>
          <w:p w14:paraId="043A2DAB" w14:textId="46F6A840" w:rsidR="001169D8" w:rsidRPr="001A0CC1" w:rsidRDefault="001169D8" w:rsidP="00E57460">
            <w:pPr>
              <w:rPr>
                <w:rFonts w:ascii="Arial" w:hAnsi="Arial" w:cs="Arial"/>
              </w:rPr>
            </w:pPr>
          </w:p>
          <w:p w14:paraId="54E12128" w14:textId="6B86B0FC" w:rsidR="000C2E43" w:rsidRPr="001A0CC1" w:rsidRDefault="000C2E43" w:rsidP="00E57460">
            <w:pPr>
              <w:rPr>
                <w:rFonts w:ascii="Arial" w:hAnsi="Arial" w:cs="Arial"/>
              </w:rPr>
            </w:pPr>
          </w:p>
        </w:tc>
      </w:tr>
      <w:tr w:rsidR="004C1967" w:rsidRPr="001A0CC1" w14:paraId="7DBC3809" w14:textId="77777777" w:rsidTr="004450B5">
        <w:tc>
          <w:tcPr>
            <w:tcW w:w="681" w:type="dxa"/>
          </w:tcPr>
          <w:p w14:paraId="55D8AEAE" w14:textId="77777777" w:rsidR="004C1967" w:rsidRPr="001A0CC1" w:rsidRDefault="004C1967">
            <w:pPr>
              <w:rPr>
                <w:rFonts w:ascii="Arial" w:hAnsi="Arial" w:cs="Arial"/>
              </w:rPr>
            </w:pPr>
          </w:p>
          <w:p w14:paraId="0E79F098" w14:textId="410BE1DA" w:rsidR="004C1967" w:rsidRPr="001A0CC1" w:rsidRDefault="00695FEB">
            <w:pPr>
              <w:rPr>
                <w:rFonts w:ascii="Arial" w:hAnsi="Arial" w:cs="Arial"/>
              </w:rPr>
            </w:pPr>
            <w:r>
              <w:rPr>
                <w:rFonts w:ascii="Arial" w:hAnsi="Arial" w:cs="Arial"/>
              </w:rPr>
              <w:t>2</w:t>
            </w:r>
          </w:p>
        </w:tc>
        <w:tc>
          <w:tcPr>
            <w:tcW w:w="8817" w:type="dxa"/>
          </w:tcPr>
          <w:p w14:paraId="73DA3A28" w14:textId="77777777" w:rsidR="004C1967" w:rsidRPr="001A0CC1" w:rsidRDefault="004C1967" w:rsidP="004C1967">
            <w:pPr>
              <w:rPr>
                <w:rFonts w:ascii="Arial" w:hAnsi="Arial" w:cs="Arial"/>
                <w:b/>
              </w:rPr>
            </w:pPr>
          </w:p>
          <w:p w14:paraId="6E5BB632" w14:textId="65FCA51D" w:rsidR="004C1967" w:rsidRPr="001A0CC1" w:rsidRDefault="004C1967" w:rsidP="004C1967">
            <w:pPr>
              <w:rPr>
                <w:rFonts w:ascii="Arial" w:hAnsi="Arial" w:cs="Arial"/>
                <w:b/>
              </w:rPr>
            </w:pPr>
            <w:r w:rsidRPr="001A0CC1">
              <w:rPr>
                <w:rFonts w:ascii="Arial" w:hAnsi="Arial" w:cs="Arial"/>
                <w:b/>
              </w:rPr>
              <w:t xml:space="preserve">Minutes and matters arising from the SFF meetings held on </w:t>
            </w:r>
            <w:r w:rsidRPr="00B80A92">
              <w:rPr>
                <w:rFonts w:ascii="Arial" w:hAnsi="Arial" w:cs="Arial"/>
                <w:b/>
              </w:rPr>
              <w:t xml:space="preserve">the </w:t>
            </w:r>
            <w:r w:rsidR="00BD2CAF" w:rsidRPr="00B80A92">
              <w:rPr>
                <w:rFonts w:ascii="Arial" w:hAnsi="Arial" w:cs="Arial"/>
                <w:b/>
              </w:rPr>
              <w:t>20</w:t>
            </w:r>
            <w:r w:rsidR="003D16C5" w:rsidRPr="00B80A92">
              <w:rPr>
                <w:rFonts w:ascii="Arial" w:hAnsi="Arial" w:cs="Arial"/>
                <w:b/>
              </w:rPr>
              <w:t>th</w:t>
            </w:r>
            <w:r w:rsidR="001D0A2D">
              <w:rPr>
                <w:rFonts w:ascii="Arial" w:hAnsi="Arial" w:cs="Arial"/>
                <w:b/>
              </w:rPr>
              <w:t xml:space="preserve"> </w:t>
            </w:r>
            <w:r w:rsidR="00BD2CAF">
              <w:rPr>
                <w:rFonts w:ascii="Arial" w:hAnsi="Arial" w:cs="Arial"/>
                <w:b/>
              </w:rPr>
              <w:t>September</w:t>
            </w:r>
            <w:r w:rsidR="001D0A2D">
              <w:rPr>
                <w:rFonts w:ascii="Arial" w:hAnsi="Arial" w:cs="Arial"/>
                <w:b/>
              </w:rPr>
              <w:t xml:space="preserve"> 2019</w:t>
            </w:r>
          </w:p>
          <w:p w14:paraId="4F69A090" w14:textId="77777777" w:rsidR="004C1967" w:rsidRPr="001A0CC1" w:rsidRDefault="004C1967" w:rsidP="004C1967">
            <w:pPr>
              <w:rPr>
                <w:rFonts w:ascii="Arial" w:hAnsi="Arial" w:cs="Arial"/>
                <w:b/>
              </w:rPr>
            </w:pPr>
          </w:p>
          <w:p w14:paraId="5F9CC715" w14:textId="4BCC23B3" w:rsidR="004C1967" w:rsidRDefault="001D0A2D" w:rsidP="004C1967">
            <w:pPr>
              <w:rPr>
                <w:rFonts w:ascii="Arial" w:hAnsi="Arial" w:cs="Arial"/>
                <w:u w:val="single"/>
              </w:rPr>
            </w:pPr>
            <w:r>
              <w:rPr>
                <w:rFonts w:ascii="Arial" w:hAnsi="Arial" w:cs="Arial"/>
                <w:u w:val="single"/>
              </w:rPr>
              <w:t xml:space="preserve">Item </w:t>
            </w:r>
            <w:r w:rsidR="009E4A60">
              <w:rPr>
                <w:rFonts w:ascii="Arial" w:hAnsi="Arial" w:cs="Arial"/>
                <w:u w:val="single"/>
              </w:rPr>
              <w:t>2: Vulnerable Schools</w:t>
            </w:r>
          </w:p>
          <w:p w14:paraId="642931C7" w14:textId="77777777" w:rsidR="00BD2CAF" w:rsidRDefault="00BD2CAF" w:rsidP="004C1967">
            <w:pPr>
              <w:rPr>
                <w:rFonts w:ascii="Arial" w:hAnsi="Arial" w:cs="Arial"/>
              </w:rPr>
            </w:pPr>
          </w:p>
          <w:p w14:paraId="152E4469" w14:textId="72169BD4" w:rsidR="002F3452" w:rsidRDefault="00BD2CAF" w:rsidP="004C1967">
            <w:pPr>
              <w:rPr>
                <w:rFonts w:ascii="Arial" w:hAnsi="Arial" w:cs="Arial"/>
              </w:rPr>
            </w:pPr>
            <w:r>
              <w:rPr>
                <w:rFonts w:ascii="Arial" w:hAnsi="Arial" w:cs="Arial"/>
              </w:rPr>
              <w:t>This will be covered in Item 4 on today’s agenda</w:t>
            </w:r>
            <w:r w:rsidR="003D16C5">
              <w:rPr>
                <w:rFonts w:ascii="Arial" w:hAnsi="Arial" w:cs="Arial"/>
              </w:rPr>
              <w:t>.</w:t>
            </w:r>
          </w:p>
          <w:p w14:paraId="3624FAA2" w14:textId="77777777" w:rsidR="00BD2CAF" w:rsidRPr="001A0CC1" w:rsidRDefault="00BD2CAF" w:rsidP="004C1967">
            <w:pPr>
              <w:rPr>
                <w:rFonts w:ascii="Arial" w:hAnsi="Arial" w:cs="Arial"/>
              </w:rPr>
            </w:pPr>
          </w:p>
          <w:p w14:paraId="51A1A2BA" w14:textId="5DE5A691" w:rsidR="000B0C19" w:rsidRDefault="00D46BC2" w:rsidP="004C1967">
            <w:pPr>
              <w:rPr>
                <w:rFonts w:ascii="Arial" w:hAnsi="Arial" w:cs="Arial"/>
                <w:u w:val="single"/>
              </w:rPr>
            </w:pPr>
            <w:r w:rsidRPr="00A6707D">
              <w:rPr>
                <w:rFonts w:ascii="Arial" w:hAnsi="Arial" w:cs="Arial"/>
                <w:u w:val="single"/>
              </w:rPr>
              <w:t xml:space="preserve">Item </w:t>
            </w:r>
            <w:r w:rsidR="00BD2CAF">
              <w:rPr>
                <w:rFonts w:ascii="Arial" w:hAnsi="Arial" w:cs="Arial"/>
                <w:u w:val="single"/>
              </w:rPr>
              <w:t>2</w:t>
            </w:r>
            <w:r w:rsidR="009E4A60">
              <w:rPr>
                <w:rFonts w:ascii="Arial" w:hAnsi="Arial" w:cs="Arial"/>
                <w:u w:val="single"/>
              </w:rPr>
              <w:t>:</w:t>
            </w:r>
            <w:r w:rsidRPr="00A6707D">
              <w:rPr>
                <w:rFonts w:ascii="Arial" w:hAnsi="Arial" w:cs="Arial"/>
                <w:u w:val="single"/>
              </w:rPr>
              <w:t xml:space="preserve"> </w:t>
            </w:r>
            <w:r w:rsidR="00695FEB">
              <w:rPr>
                <w:rFonts w:ascii="Arial" w:hAnsi="Arial" w:cs="Arial"/>
                <w:u w:val="single"/>
              </w:rPr>
              <w:t>Update on the Alternative Provision Funding Model</w:t>
            </w:r>
          </w:p>
          <w:p w14:paraId="4E33E463" w14:textId="77777777" w:rsidR="00BD2CAF" w:rsidRPr="00A6707D" w:rsidRDefault="00BD2CAF" w:rsidP="004C1967">
            <w:pPr>
              <w:rPr>
                <w:rFonts w:ascii="Arial" w:hAnsi="Arial" w:cs="Arial"/>
                <w:u w:val="single"/>
              </w:rPr>
            </w:pPr>
          </w:p>
          <w:p w14:paraId="5A65BA62" w14:textId="22784547" w:rsidR="00D46BC2" w:rsidRDefault="00D731EB" w:rsidP="004C1967">
            <w:pPr>
              <w:rPr>
                <w:rFonts w:ascii="Arial" w:hAnsi="Arial" w:cs="Arial"/>
              </w:rPr>
            </w:pPr>
            <w:r>
              <w:rPr>
                <w:rFonts w:ascii="Arial" w:hAnsi="Arial" w:cs="Arial"/>
              </w:rPr>
              <w:t xml:space="preserve">Keith Abbott gave the following update: </w:t>
            </w:r>
            <w:r w:rsidR="00D3149E">
              <w:rPr>
                <w:rFonts w:ascii="Arial" w:hAnsi="Arial" w:cs="Arial"/>
              </w:rPr>
              <w:t xml:space="preserve">Schools and Academy Trusts have raised concerns over the new contract. </w:t>
            </w:r>
            <w:r w:rsidR="00BD2CAF">
              <w:rPr>
                <w:rFonts w:ascii="Arial" w:hAnsi="Arial" w:cs="Arial"/>
              </w:rPr>
              <w:t xml:space="preserve">Stuart Collins met with </w:t>
            </w:r>
            <w:r w:rsidR="00D3149E">
              <w:rPr>
                <w:rFonts w:ascii="Arial" w:hAnsi="Arial" w:cs="Arial"/>
              </w:rPr>
              <w:t xml:space="preserve">Pupil Referral Unit (PRU) Heads and </w:t>
            </w:r>
            <w:r w:rsidR="00BD2CAF">
              <w:rPr>
                <w:rFonts w:ascii="Arial" w:hAnsi="Arial" w:cs="Arial"/>
              </w:rPr>
              <w:t xml:space="preserve">Chairs </w:t>
            </w:r>
            <w:r w:rsidR="00D3149E">
              <w:rPr>
                <w:rFonts w:ascii="Arial" w:hAnsi="Arial" w:cs="Arial"/>
              </w:rPr>
              <w:t>on 20</w:t>
            </w:r>
            <w:r w:rsidR="00D3149E" w:rsidRPr="00726CE7">
              <w:rPr>
                <w:rFonts w:ascii="Arial" w:hAnsi="Arial" w:cs="Arial"/>
                <w:vertAlign w:val="superscript"/>
              </w:rPr>
              <w:t>th</w:t>
            </w:r>
            <w:r w:rsidR="00D3149E">
              <w:rPr>
                <w:rFonts w:ascii="Arial" w:hAnsi="Arial" w:cs="Arial"/>
              </w:rPr>
              <w:t xml:space="preserve"> November 2019</w:t>
            </w:r>
            <w:r w:rsidR="00BD2CAF">
              <w:rPr>
                <w:rFonts w:ascii="Arial" w:hAnsi="Arial" w:cs="Arial"/>
              </w:rPr>
              <w:t xml:space="preserve"> </w:t>
            </w:r>
            <w:r w:rsidR="008B2D51">
              <w:rPr>
                <w:rFonts w:ascii="Arial" w:hAnsi="Arial" w:cs="Arial"/>
              </w:rPr>
              <w:t xml:space="preserve">and </w:t>
            </w:r>
            <w:r w:rsidR="001E59E3">
              <w:rPr>
                <w:rFonts w:ascii="Arial" w:hAnsi="Arial" w:cs="Arial"/>
              </w:rPr>
              <w:t xml:space="preserve">has </w:t>
            </w:r>
            <w:r w:rsidR="008B2D51">
              <w:rPr>
                <w:rFonts w:ascii="Arial" w:hAnsi="Arial" w:cs="Arial"/>
              </w:rPr>
              <w:t xml:space="preserve">agreed to </w:t>
            </w:r>
            <w:r w:rsidR="00D3149E">
              <w:rPr>
                <w:rFonts w:ascii="Arial" w:hAnsi="Arial" w:cs="Arial"/>
              </w:rPr>
              <w:t xml:space="preserve">provide funding, in line with the new arrangements, until </w:t>
            </w:r>
            <w:r w:rsidR="008B2D51">
              <w:rPr>
                <w:rFonts w:ascii="Arial" w:hAnsi="Arial" w:cs="Arial"/>
              </w:rPr>
              <w:t xml:space="preserve">the end of March </w:t>
            </w:r>
            <w:r w:rsidR="001E59E3">
              <w:rPr>
                <w:rFonts w:ascii="Arial" w:hAnsi="Arial" w:cs="Arial"/>
              </w:rPr>
              <w:t xml:space="preserve">2020 </w:t>
            </w:r>
            <w:r w:rsidR="008B2D51">
              <w:rPr>
                <w:rFonts w:ascii="Arial" w:hAnsi="Arial" w:cs="Arial"/>
              </w:rPr>
              <w:t xml:space="preserve">without </w:t>
            </w:r>
            <w:r w:rsidR="008B2D51">
              <w:rPr>
                <w:rFonts w:ascii="Arial" w:hAnsi="Arial" w:cs="Arial"/>
              </w:rPr>
              <w:lastRenderedPageBreak/>
              <w:t xml:space="preserve">having to sign a contract.  The contract </w:t>
            </w:r>
            <w:r w:rsidR="00D3149E">
              <w:rPr>
                <w:rFonts w:ascii="Arial" w:hAnsi="Arial" w:cs="Arial"/>
              </w:rPr>
              <w:t xml:space="preserve">is currently </w:t>
            </w:r>
            <w:r w:rsidR="008B2D51">
              <w:rPr>
                <w:rFonts w:ascii="Arial" w:hAnsi="Arial" w:cs="Arial"/>
              </w:rPr>
              <w:t>be</w:t>
            </w:r>
            <w:r w:rsidR="00D3149E">
              <w:rPr>
                <w:rFonts w:ascii="Arial" w:hAnsi="Arial" w:cs="Arial"/>
              </w:rPr>
              <w:t>ing</w:t>
            </w:r>
            <w:r w:rsidR="008B2D51">
              <w:rPr>
                <w:rFonts w:ascii="Arial" w:hAnsi="Arial" w:cs="Arial"/>
              </w:rPr>
              <w:t xml:space="preserve"> amended</w:t>
            </w:r>
            <w:r w:rsidR="00C12BA9">
              <w:rPr>
                <w:rFonts w:ascii="Arial" w:hAnsi="Arial" w:cs="Arial"/>
              </w:rPr>
              <w:t xml:space="preserve"> </w:t>
            </w:r>
            <w:proofErr w:type="gramStart"/>
            <w:r w:rsidR="00C12BA9">
              <w:rPr>
                <w:rFonts w:ascii="Arial" w:hAnsi="Arial" w:cs="Arial"/>
              </w:rPr>
              <w:t>in light of</w:t>
            </w:r>
            <w:proofErr w:type="gramEnd"/>
            <w:r w:rsidR="00C12BA9">
              <w:rPr>
                <w:rFonts w:ascii="Arial" w:hAnsi="Arial" w:cs="Arial"/>
              </w:rPr>
              <w:t xml:space="preserve"> concerns raised and will be discussed with management teams in the new year. The new contract is expected to commence from </w:t>
            </w:r>
            <w:r w:rsidR="008B2D51">
              <w:rPr>
                <w:rFonts w:ascii="Arial" w:hAnsi="Arial" w:cs="Arial"/>
              </w:rPr>
              <w:t xml:space="preserve">April 2020.  </w:t>
            </w:r>
          </w:p>
          <w:p w14:paraId="442625C4" w14:textId="18033485" w:rsidR="008B2D51" w:rsidRDefault="008B2D51" w:rsidP="008B2D51">
            <w:pPr>
              <w:rPr>
                <w:rFonts w:ascii="Arial" w:hAnsi="Arial" w:cs="Arial"/>
                <w:color w:val="1F497D" w:themeColor="text2"/>
              </w:rPr>
            </w:pPr>
          </w:p>
          <w:p w14:paraId="4E0286EA" w14:textId="4ABB3C7E" w:rsidR="005B1569" w:rsidRDefault="005B1569" w:rsidP="008B2D51">
            <w:pPr>
              <w:rPr>
                <w:rFonts w:ascii="Arial" w:hAnsi="Arial" w:cs="Arial"/>
              </w:rPr>
            </w:pPr>
            <w:r w:rsidRPr="005B1569">
              <w:rPr>
                <w:rFonts w:ascii="Arial" w:hAnsi="Arial" w:cs="Arial"/>
              </w:rPr>
              <w:t xml:space="preserve">Simon Pleace </w:t>
            </w:r>
            <w:r w:rsidR="00D731EB">
              <w:rPr>
                <w:rFonts w:ascii="Arial" w:hAnsi="Arial" w:cs="Arial"/>
              </w:rPr>
              <w:t>confirmed</w:t>
            </w:r>
            <w:r w:rsidR="003D16C5" w:rsidRPr="00B80A92">
              <w:rPr>
                <w:rFonts w:ascii="Arial" w:hAnsi="Arial" w:cs="Arial"/>
              </w:rPr>
              <w:t>,</w:t>
            </w:r>
            <w:r w:rsidR="00D731EB" w:rsidRPr="00B80A92">
              <w:rPr>
                <w:rFonts w:ascii="Arial" w:hAnsi="Arial" w:cs="Arial"/>
              </w:rPr>
              <w:t xml:space="preserve"> based on current figures</w:t>
            </w:r>
            <w:r w:rsidR="003D16C5" w:rsidRPr="00B80A92">
              <w:rPr>
                <w:rFonts w:ascii="Arial" w:hAnsi="Arial" w:cs="Arial"/>
              </w:rPr>
              <w:t>,</w:t>
            </w:r>
            <w:r w:rsidR="00D731EB" w:rsidRPr="00B80A92">
              <w:rPr>
                <w:rFonts w:ascii="Arial" w:hAnsi="Arial" w:cs="Arial"/>
              </w:rPr>
              <w:t xml:space="preserve"> there</w:t>
            </w:r>
            <w:r w:rsidR="00D731EB">
              <w:rPr>
                <w:rFonts w:ascii="Arial" w:hAnsi="Arial" w:cs="Arial"/>
              </w:rPr>
              <w:t xml:space="preserve"> is no need for any transitional protection</w:t>
            </w:r>
            <w:r w:rsidR="001E59E3">
              <w:rPr>
                <w:rFonts w:ascii="Arial" w:hAnsi="Arial" w:cs="Arial"/>
              </w:rPr>
              <w:t xml:space="preserve"> </w:t>
            </w:r>
            <w:proofErr w:type="gramStart"/>
            <w:r w:rsidR="001E59E3">
              <w:rPr>
                <w:rFonts w:ascii="Arial" w:hAnsi="Arial" w:cs="Arial"/>
              </w:rPr>
              <w:t>at this point in time</w:t>
            </w:r>
            <w:proofErr w:type="gramEnd"/>
            <w:r w:rsidR="00D731EB">
              <w:rPr>
                <w:rFonts w:ascii="Arial" w:hAnsi="Arial" w:cs="Arial"/>
              </w:rPr>
              <w:t>.</w:t>
            </w:r>
          </w:p>
          <w:p w14:paraId="472C79EB" w14:textId="77777777" w:rsidR="00D731EB" w:rsidRPr="005B1569" w:rsidRDefault="00D731EB" w:rsidP="008B2D51">
            <w:pPr>
              <w:rPr>
                <w:rFonts w:ascii="Arial" w:hAnsi="Arial" w:cs="Arial"/>
              </w:rPr>
            </w:pPr>
          </w:p>
          <w:p w14:paraId="07ABFA30" w14:textId="1AE451E3" w:rsidR="008B2D51" w:rsidRDefault="008B2D51" w:rsidP="008B2D51">
            <w:pPr>
              <w:rPr>
                <w:rFonts w:ascii="Arial" w:hAnsi="Arial" w:cs="Arial"/>
                <w:color w:val="1F497D" w:themeColor="text2"/>
              </w:rPr>
            </w:pPr>
            <w:r w:rsidRPr="00332A76">
              <w:rPr>
                <w:rFonts w:ascii="Arial" w:hAnsi="Arial" w:cs="Arial"/>
                <w:color w:val="1F497D" w:themeColor="text2"/>
              </w:rPr>
              <w:t>Action:</w:t>
            </w:r>
            <w:r>
              <w:rPr>
                <w:rFonts w:ascii="Arial" w:hAnsi="Arial" w:cs="Arial"/>
                <w:color w:val="1F497D" w:themeColor="text2"/>
              </w:rPr>
              <w:t xml:space="preserve"> The following actions from the last meeting have not been resolved and will need to be addressed at the next meeting:</w:t>
            </w:r>
          </w:p>
          <w:p w14:paraId="51BBDAF8" w14:textId="2ECC4418" w:rsidR="008B2D51" w:rsidRDefault="008B2D51" w:rsidP="004C1967">
            <w:pPr>
              <w:rPr>
                <w:rFonts w:ascii="Arial" w:hAnsi="Arial" w:cs="Arial"/>
              </w:rPr>
            </w:pPr>
          </w:p>
          <w:p w14:paraId="2A4985DD" w14:textId="77777777" w:rsidR="008B2D51" w:rsidRDefault="008B2D51" w:rsidP="008B2D51">
            <w:pPr>
              <w:pStyle w:val="ListParagraph"/>
              <w:numPr>
                <w:ilvl w:val="0"/>
                <w:numId w:val="36"/>
              </w:numPr>
              <w:rPr>
                <w:rFonts w:ascii="Arial" w:hAnsi="Arial" w:cs="Arial"/>
                <w:color w:val="1F497D" w:themeColor="text2"/>
              </w:rPr>
            </w:pPr>
            <w:r>
              <w:rPr>
                <w:rFonts w:ascii="Arial" w:hAnsi="Arial" w:cs="Arial"/>
                <w:color w:val="1F497D" w:themeColor="text2"/>
              </w:rPr>
              <w:t>Investigate the financial impact on PRUs of supporting Kent pupils attending out of county schools (awaiting further guidance from ESFA)</w:t>
            </w:r>
          </w:p>
          <w:p w14:paraId="6D5D2B0D" w14:textId="77777777" w:rsidR="008B2D51" w:rsidRPr="001A0CC1" w:rsidRDefault="008B2D51" w:rsidP="004C1967">
            <w:pPr>
              <w:rPr>
                <w:rFonts w:ascii="Arial" w:hAnsi="Arial" w:cs="Arial"/>
              </w:rPr>
            </w:pPr>
          </w:p>
          <w:p w14:paraId="5AF21066" w14:textId="51687114" w:rsidR="00D96E85" w:rsidRDefault="00D96E85" w:rsidP="004C1967">
            <w:pPr>
              <w:rPr>
                <w:rFonts w:ascii="Arial" w:hAnsi="Arial" w:cs="Arial"/>
              </w:rPr>
            </w:pPr>
          </w:p>
          <w:p w14:paraId="2EC6DD57" w14:textId="53C721D7" w:rsidR="00CE2188" w:rsidRPr="00CE2188" w:rsidRDefault="00CE2188" w:rsidP="004C1967">
            <w:pPr>
              <w:rPr>
                <w:rFonts w:ascii="Arial" w:hAnsi="Arial" w:cs="Arial"/>
                <w:u w:val="single"/>
              </w:rPr>
            </w:pPr>
            <w:r w:rsidRPr="00CE2188">
              <w:rPr>
                <w:rFonts w:ascii="Arial" w:hAnsi="Arial" w:cs="Arial"/>
                <w:u w:val="single"/>
              </w:rPr>
              <w:t xml:space="preserve">Item </w:t>
            </w:r>
            <w:r w:rsidR="00D731EB">
              <w:rPr>
                <w:rFonts w:ascii="Arial" w:hAnsi="Arial" w:cs="Arial"/>
                <w:u w:val="single"/>
              </w:rPr>
              <w:t>3</w:t>
            </w:r>
            <w:r w:rsidRPr="00CE2188">
              <w:rPr>
                <w:rFonts w:ascii="Arial" w:hAnsi="Arial" w:cs="Arial"/>
                <w:u w:val="single"/>
              </w:rPr>
              <w:t xml:space="preserve">: </w:t>
            </w:r>
            <w:r w:rsidR="00D731EB" w:rsidRPr="00D731EB">
              <w:rPr>
                <w:rFonts w:ascii="Arial" w:hAnsi="Arial" w:cs="Arial"/>
                <w:u w:val="single"/>
              </w:rPr>
              <w:t xml:space="preserve">Proposed changes to Kent Pay Scheme </w:t>
            </w:r>
            <w:r w:rsidR="00D731EB" w:rsidRPr="00B80A92">
              <w:rPr>
                <w:rFonts w:ascii="Arial" w:hAnsi="Arial" w:cs="Arial"/>
                <w:u w:val="single"/>
              </w:rPr>
              <w:t>1</w:t>
            </w:r>
            <w:r w:rsidR="003D16C5" w:rsidRPr="00B80A92">
              <w:rPr>
                <w:rFonts w:ascii="Arial" w:hAnsi="Arial" w:cs="Arial"/>
                <w:u w:val="single"/>
              </w:rPr>
              <w:t>st</w:t>
            </w:r>
            <w:r w:rsidR="00D731EB" w:rsidRPr="00D731EB">
              <w:rPr>
                <w:rFonts w:ascii="Arial" w:hAnsi="Arial" w:cs="Arial"/>
                <w:u w:val="single"/>
              </w:rPr>
              <w:t xml:space="preserve"> April 2020</w:t>
            </w:r>
          </w:p>
          <w:p w14:paraId="4273D723" w14:textId="71113BF1" w:rsidR="00CE2188" w:rsidRDefault="00CE2188" w:rsidP="004C1967">
            <w:pPr>
              <w:rPr>
                <w:rFonts w:ascii="Arial" w:hAnsi="Arial" w:cs="Arial"/>
              </w:rPr>
            </w:pPr>
          </w:p>
          <w:p w14:paraId="73CB67A3" w14:textId="569E1B3A" w:rsidR="00D731EB" w:rsidRDefault="00D731EB" w:rsidP="00D731EB">
            <w:pPr>
              <w:rPr>
                <w:rFonts w:ascii="Arial" w:hAnsi="Arial" w:cs="Arial"/>
              </w:rPr>
            </w:pPr>
            <w:r>
              <w:rPr>
                <w:rFonts w:ascii="Arial" w:hAnsi="Arial" w:cs="Arial"/>
              </w:rPr>
              <w:t>This will be covered in Item 3 on today’s agenda</w:t>
            </w:r>
            <w:r w:rsidR="009C107C">
              <w:rPr>
                <w:rFonts w:ascii="Arial" w:hAnsi="Arial" w:cs="Arial"/>
              </w:rPr>
              <w:t>.</w:t>
            </w:r>
          </w:p>
          <w:p w14:paraId="55C450D6" w14:textId="593F9C7C" w:rsidR="009D3DAD" w:rsidRDefault="009D3DAD" w:rsidP="004C1967">
            <w:pPr>
              <w:rPr>
                <w:rFonts w:ascii="Arial" w:hAnsi="Arial" w:cs="Arial"/>
              </w:rPr>
            </w:pPr>
          </w:p>
          <w:p w14:paraId="7AAF0040" w14:textId="77777777" w:rsidR="002F3452" w:rsidRDefault="00A8046B" w:rsidP="00CE2188">
            <w:pPr>
              <w:rPr>
                <w:rFonts w:ascii="Arial" w:hAnsi="Arial" w:cs="Arial"/>
              </w:rPr>
            </w:pPr>
            <w:r>
              <w:rPr>
                <w:rFonts w:ascii="Arial" w:hAnsi="Arial" w:cs="Arial"/>
              </w:rPr>
              <w:t>The Chair also noted a DFE consultation had been undertaken to mandate the Minimum Funding Level factor in the Local Funding Formula. The LA confirmed they had responded to this and the response can be found below</w:t>
            </w:r>
          </w:p>
          <w:p w14:paraId="518EC132" w14:textId="77777777" w:rsidR="00A8046B" w:rsidRDefault="00A8046B" w:rsidP="00CE2188">
            <w:pPr>
              <w:rPr>
                <w:rFonts w:ascii="Arial" w:hAnsi="Arial" w:cs="Arial"/>
              </w:rPr>
            </w:pPr>
          </w:p>
          <w:p w14:paraId="770FAF43" w14:textId="244FF5B9" w:rsidR="00A8046B" w:rsidRPr="001A0CC1" w:rsidRDefault="00FE64F1" w:rsidP="00CE2188">
            <w:pPr>
              <w:rPr>
                <w:rFonts w:ascii="Arial" w:hAnsi="Arial" w:cs="Arial"/>
              </w:rPr>
            </w:pPr>
            <w:r>
              <w:object w:dxaOrig="1245" w:dyaOrig="806" w14:anchorId="0B83C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40.5pt" o:ole="">
                  <v:imagedata r:id="rId8" o:title=""/>
                </v:shape>
                <o:OLEObject Type="Embed" ProgID="AcroExch.Document.11" ShapeID="_x0000_i1025" DrawAspect="Icon" ObjectID="_1642398467" r:id="rId9"/>
              </w:object>
            </w:r>
          </w:p>
        </w:tc>
        <w:tc>
          <w:tcPr>
            <w:tcW w:w="1247" w:type="dxa"/>
          </w:tcPr>
          <w:p w14:paraId="642CA93B" w14:textId="77777777" w:rsidR="004C1967" w:rsidRPr="001A0CC1" w:rsidRDefault="004C1967">
            <w:pPr>
              <w:rPr>
                <w:rFonts w:ascii="Arial" w:hAnsi="Arial" w:cs="Arial"/>
              </w:rPr>
            </w:pPr>
          </w:p>
          <w:p w14:paraId="624ABF22" w14:textId="77777777" w:rsidR="00D46BC2" w:rsidRPr="001A0CC1" w:rsidRDefault="00D46BC2">
            <w:pPr>
              <w:rPr>
                <w:rFonts w:ascii="Arial" w:hAnsi="Arial" w:cs="Arial"/>
              </w:rPr>
            </w:pPr>
          </w:p>
          <w:p w14:paraId="797130DD" w14:textId="77777777" w:rsidR="00D46BC2" w:rsidRPr="001A0CC1" w:rsidRDefault="00D46BC2">
            <w:pPr>
              <w:rPr>
                <w:rFonts w:ascii="Arial" w:hAnsi="Arial" w:cs="Arial"/>
              </w:rPr>
            </w:pPr>
          </w:p>
          <w:p w14:paraId="0C0535C9" w14:textId="77777777" w:rsidR="00D46BC2" w:rsidRPr="001A0CC1" w:rsidRDefault="00D46BC2">
            <w:pPr>
              <w:rPr>
                <w:rFonts w:ascii="Arial" w:hAnsi="Arial" w:cs="Arial"/>
              </w:rPr>
            </w:pPr>
          </w:p>
          <w:p w14:paraId="25FDF8BC" w14:textId="77777777" w:rsidR="00D46BC2" w:rsidRPr="001A0CC1" w:rsidRDefault="00D46BC2">
            <w:pPr>
              <w:rPr>
                <w:rFonts w:ascii="Arial" w:hAnsi="Arial" w:cs="Arial"/>
              </w:rPr>
            </w:pPr>
          </w:p>
          <w:p w14:paraId="60F33066" w14:textId="77777777" w:rsidR="009E4A60" w:rsidRDefault="009E4A60">
            <w:pPr>
              <w:rPr>
                <w:rFonts w:ascii="Arial" w:hAnsi="Arial" w:cs="Arial"/>
              </w:rPr>
            </w:pPr>
          </w:p>
          <w:p w14:paraId="1F26DB13" w14:textId="77777777" w:rsidR="009E4A60" w:rsidRDefault="009E4A60">
            <w:pPr>
              <w:rPr>
                <w:rFonts w:ascii="Arial" w:hAnsi="Arial" w:cs="Arial"/>
              </w:rPr>
            </w:pPr>
          </w:p>
          <w:p w14:paraId="7922157A" w14:textId="47A69D19" w:rsidR="00D46BC2" w:rsidRPr="001A0CC1" w:rsidRDefault="00D46BC2">
            <w:pPr>
              <w:rPr>
                <w:rFonts w:ascii="Arial" w:hAnsi="Arial" w:cs="Arial"/>
              </w:rPr>
            </w:pPr>
          </w:p>
          <w:p w14:paraId="0818C689" w14:textId="77777777" w:rsidR="00D46BC2" w:rsidRPr="001A0CC1" w:rsidRDefault="00D46BC2">
            <w:pPr>
              <w:rPr>
                <w:rFonts w:ascii="Arial" w:hAnsi="Arial" w:cs="Arial"/>
              </w:rPr>
            </w:pPr>
          </w:p>
          <w:p w14:paraId="4369D49F" w14:textId="77777777" w:rsidR="00D46BC2" w:rsidRPr="001A0CC1" w:rsidRDefault="00D46BC2">
            <w:pPr>
              <w:rPr>
                <w:rFonts w:ascii="Arial" w:hAnsi="Arial" w:cs="Arial"/>
              </w:rPr>
            </w:pPr>
          </w:p>
          <w:p w14:paraId="4BDA9B5C" w14:textId="77777777" w:rsidR="004450B5" w:rsidRDefault="004450B5">
            <w:pPr>
              <w:rPr>
                <w:rFonts w:ascii="Arial" w:hAnsi="Arial" w:cs="Arial"/>
              </w:rPr>
            </w:pPr>
          </w:p>
          <w:p w14:paraId="7ECF741B" w14:textId="77777777" w:rsidR="002B7987" w:rsidRDefault="002B7987">
            <w:pPr>
              <w:rPr>
                <w:rFonts w:ascii="Arial" w:hAnsi="Arial" w:cs="Arial"/>
              </w:rPr>
            </w:pPr>
          </w:p>
          <w:p w14:paraId="3BCF28CF" w14:textId="77777777" w:rsidR="002B7987" w:rsidRDefault="002B7987">
            <w:pPr>
              <w:rPr>
                <w:rFonts w:ascii="Arial" w:hAnsi="Arial" w:cs="Arial"/>
              </w:rPr>
            </w:pPr>
          </w:p>
          <w:p w14:paraId="3935D41A" w14:textId="77777777" w:rsidR="002B7987" w:rsidRDefault="002B7987">
            <w:pPr>
              <w:rPr>
                <w:rFonts w:ascii="Arial" w:hAnsi="Arial" w:cs="Arial"/>
              </w:rPr>
            </w:pPr>
          </w:p>
          <w:p w14:paraId="3FE4697D" w14:textId="77777777" w:rsidR="002B7987" w:rsidRDefault="002B7987">
            <w:pPr>
              <w:rPr>
                <w:rFonts w:ascii="Arial" w:hAnsi="Arial" w:cs="Arial"/>
              </w:rPr>
            </w:pPr>
          </w:p>
          <w:p w14:paraId="45CB9A7A" w14:textId="77777777" w:rsidR="002B7987" w:rsidRDefault="002B7987">
            <w:pPr>
              <w:rPr>
                <w:rFonts w:ascii="Arial" w:hAnsi="Arial" w:cs="Arial"/>
              </w:rPr>
            </w:pPr>
          </w:p>
          <w:p w14:paraId="19216D61" w14:textId="77777777" w:rsidR="002B7987" w:rsidRDefault="002B7987">
            <w:pPr>
              <w:rPr>
                <w:rFonts w:ascii="Arial" w:hAnsi="Arial" w:cs="Arial"/>
              </w:rPr>
            </w:pPr>
          </w:p>
          <w:p w14:paraId="3ADA9D15" w14:textId="77777777" w:rsidR="002B7987" w:rsidRDefault="002B7987">
            <w:pPr>
              <w:rPr>
                <w:rFonts w:ascii="Arial" w:hAnsi="Arial" w:cs="Arial"/>
              </w:rPr>
            </w:pPr>
          </w:p>
          <w:p w14:paraId="0FE3636C" w14:textId="77777777" w:rsidR="002B7987" w:rsidRDefault="002B7987">
            <w:pPr>
              <w:rPr>
                <w:rFonts w:ascii="Arial" w:hAnsi="Arial" w:cs="Arial"/>
              </w:rPr>
            </w:pPr>
          </w:p>
          <w:p w14:paraId="76D104C3" w14:textId="77777777" w:rsidR="00C12BA9" w:rsidRDefault="00C12BA9">
            <w:pPr>
              <w:rPr>
                <w:rFonts w:ascii="Arial" w:hAnsi="Arial" w:cs="Arial"/>
                <w:color w:val="1F497D" w:themeColor="text2"/>
              </w:rPr>
            </w:pPr>
          </w:p>
          <w:p w14:paraId="512DF04C" w14:textId="77777777" w:rsidR="00C12BA9" w:rsidRDefault="00C12BA9">
            <w:pPr>
              <w:rPr>
                <w:rFonts w:ascii="Arial" w:hAnsi="Arial" w:cs="Arial"/>
                <w:color w:val="1F497D" w:themeColor="text2"/>
              </w:rPr>
            </w:pPr>
          </w:p>
          <w:p w14:paraId="2FC39873" w14:textId="7B067BF9" w:rsidR="002B7987" w:rsidRPr="001A0CC1" w:rsidRDefault="001E59E3">
            <w:pPr>
              <w:rPr>
                <w:rFonts w:ascii="Arial" w:hAnsi="Arial" w:cs="Arial"/>
              </w:rPr>
            </w:pPr>
            <w:r>
              <w:rPr>
                <w:rFonts w:ascii="Arial" w:hAnsi="Arial" w:cs="Arial"/>
                <w:color w:val="1F497D" w:themeColor="text2"/>
              </w:rPr>
              <w:t>Janice Venn or Karen Stone</w:t>
            </w:r>
          </w:p>
        </w:tc>
      </w:tr>
      <w:tr w:rsidR="00D46BC2" w:rsidRPr="001A0CC1" w14:paraId="4FCCDBD8" w14:textId="77777777" w:rsidTr="004450B5">
        <w:tc>
          <w:tcPr>
            <w:tcW w:w="681" w:type="dxa"/>
          </w:tcPr>
          <w:p w14:paraId="7E9E8DDD" w14:textId="77777777" w:rsidR="00D46BC2" w:rsidRPr="001A0CC1" w:rsidRDefault="00D46BC2">
            <w:pPr>
              <w:rPr>
                <w:rFonts w:ascii="Arial" w:hAnsi="Arial" w:cs="Arial"/>
              </w:rPr>
            </w:pPr>
          </w:p>
          <w:p w14:paraId="4AB35428" w14:textId="25C59B2D" w:rsidR="00D46BC2" w:rsidRPr="001A0CC1" w:rsidRDefault="00CE2188">
            <w:pPr>
              <w:rPr>
                <w:rFonts w:ascii="Arial" w:hAnsi="Arial" w:cs="Arial"/>
              </w:rPr>
            </w:pPr>
            <w:r>
              <w:rPr>
                <w:rFonts w:ascii="Arial" w:hAnsi="Arial" w:cs="Arial"/>
              </w:rPr>
              <w:t>3</w:t>
            </w:r>
          </w:p>
          <w:p w14:paraId="6F8E4E83" w14:textId="7DF8BE8E" w:rsidR="00D46BC2" w:rsidRPr="001A0CC1" w:rsidRDefault="00D46BC2">
            <w:pPr>
              <w:rPr>
                <w:rFonts w:ascii="Arial" w:hAnsi="Arial" w:cs="Arial"/>
              </w:rPr>
            </w:pPr>
          </w:p>
        </w:tc>
        <w:tc>
          <w:tcPr>
            <w:tcW w:w="8817" w:type="dxa"/>
          </w:tcPr>
          <w:p w14:paraId="7621EB2E" w14:textId="77777777" w:rsidR="00D46BC2" w:rsidRPr="001A0CC1" w:rsidRDefault="00D46BC2" w:rsidP="004C1967">
            <w:pPr>
              <w:rPr>
                <w:rFonts w:ascii="Arial" w:hAnsi="Arial" w:cs="Arial"/>
                <w:b/>
              </w:rPr>
            </w:pPr>
          </w:p>
          <w:p w14:paraId="098044F7" w14:textId="13E92145" w:rsidR="00D46BC2" w:rsidRPr="001A0CC1" w:rsidRDefault="00CE2188" w:rsidP="004C1967">
            <w:pPr>
              <w:rPr>
                <w:rFonts w:ascii="Arial" w:hAnsi="Arial" w:cs="Arial"/>
                <w:b/>
              </w:rPr>
            </w:pPr>
            <w:r>
              <w:rPr>
                <w:rFonts w:ascii="Arial" w:hAnsi="Arial" w:cs="Arial"/>
                <w:b/>
              </w:rPr>
              <w:t xml:space="preserve">Proposed changes to Kent Pay </w:t>
            </w:r>
            <w:r w:rsidRPr="00B80A92">
              <w:rPr>
                <w:rFonts w:ascii="Arial" w:hAnsi="Arial" w:cs="Arial"/>
                <w:b/>
              </w:rPr>
              <w:t>Scheme 1</w:t>
            </w:r>
            <w:r w:rsidR="003D16C5" w:rsidRPr="00B80A92">
              <w:rPr>
                <w:rFonts w:ascii="Arial" w:hAnsi="Arial" w:cs="Arial"/>
                <w:b/>
              </w:rPr>
              <w:t>st</w:t>
            </w:r>
            <w:r w:rsidRPr="00B80A92">
              <w:rPr>
                <w:rFonts w:ascii="Arial" w:hAnsi="Arial" w:cs="Arial"/>
                <w:b/>
              </w:rPr>
              <w:t xml:space="preserve"> April 2020</w:t>
            </w:r>
          </w:p>
          <w:p w14:paraId="3EF8BBCB" w14:textId="77777777" w:rsidR="00BD54A5" w:rsidRPr="001A0CC1" w:rsidRDefault="00BD54A5" w:rsidP="004C1967">
            <w:pPr>
              <w:rPr>
                <w:rFonts w:ascii="Arial" w:hAnsi="Arial" w:cs="Arial"/>
                <w:b/>
              </w:rPr>
            </w:pPr>
          </w:p>
          <w:p w14:paraId="5C52D3EC" w14:textId="480DEA86" w:rsidR="00D360BB" w:rsidRPr="00EF6B48" w:rsidRDefault="00EF6B48" w:rsidP="00EF6B48">
            <w:pPr>
              <w:rPr>
                <w:rFonts w:ascii="Arial" w:hAnsi="Arial" w:cs="Arial"/>
                <w:bCs/>
              </w:rPr>
            </w:pPr>
            <w:r>
              <w:rPr>
                <w:rFonts w:ascii="Arial" w:hAnsi="Arial" w:cs="Arial"/>
                <w:bCs/>
              </w:rPr>
              <w:t>Ian Allwright</w:t>
            </w:r>
            <w:r w:rsidR="00CE2188">
              <w:rPr>
                <w:rFonts w:ascii="Arial" w:hAnsi="Arial" w:cs="Arial"/>
                <w:bCs/>
              </w:rPr>
              <w:t xml:space="preserve"> presented a verbal update to the </w:t>
            </w:r>
            <w:r w:rsidR="0001115D">
              <w:rPr>
                <w:rFonts w:ascii="Arial" w:hAnsi="Arial" w:cs="Arial"/>
                <w:bCs/>
              </w:rPr>
              <w:t>SFF</w:t>
            </w:r>
            <w:r>
              <w:rPr>
                <w:rFonts w:ascii="Arial" w:hAnsi="Arial" w:cs="Arial"/>
                <w:bCs/>
              </w:rPr>
              <w:t>.</w:t>
            </w:r>
          </w:p>
          <w:p w14:paraId="60CC9578" w14:textId="60AD8240" w:rsidR="00EF6B48" w:rsidRDefault="00EF6B48" w:rsidP="00D86DBA">
            <w:pPr>
              <w:rPr>
                <w:rFonts w:ascii="Arial" w:hAnsi="Arial" w:cs="Arial"/>
                <w:bCs/>
              </w:rPr>
            </w:pPr>
          </w:p>
          <w:p w14:paraId="4FB7F86E" w14:textId="5D44585A" w:rsidR="009D3DAD" w:rsidRDefault="009D3DAD" w:rsidP="00D86DBA">
            <w:pPr>
              <w:rPr>
                <w:rFonts w:ascii="Arial" w:hAnsi="Arial" w:cs="Arial"/>
                <w:bCs/>
              </w:rPr>
            </w:pPr>
            <w:bookmarkStart w:id="1" w:name="_Hlk26786479"/>
            <w:r>
              <w:rPr>
                <w:rFonts w:ascii="Arial" w:hAnsi="Arial" w:cs="Arial"/>
                <w:bCs/>
              </w:rPr>
              <w:t xml:space="preserve">Following two meetings with Kent County Council the Trade Unions have submitted their pay </w:t>
            </w:r>
            <w:r w:rsidR="00726CE7">
              <w:rPr>
                <w:rFonts w:ascii="Arial" w:hAnsi="Arial" w:cs="Arial"/>
                <w:bCs/>
              </w:rPr>
              <w:t>claim</w:t>
            </w:r>
            <w:r>
              <w:rPr>
                <w:rFonts w:ascii="Arial" w:hAnsi="Arial" w:cs="Arial"/>
                <w:bCs/>
              </w:rPr>
              <w:t xml:space="preserve"> for 2020-21. </w:t>
            </w:r>
          </w:p>
          <w:p w14:paraId="4464FBD4" w14:textId="77777777" w:rsidR="009D3DAD" w:rsidRDefault="009D3DAD" w:rsidP="00D86DBA">
            <w:pPr>
              <w:rPr>
                <w:rFonts w:ascii="Arial" w:hAnsi="Arial" w:cs="Arial"/>
                <w:bCs/>
              </w:rPr>
            </w:pPr>
          </w:p>
          <w:p w14:paraId="0D02E379" w14:textId="17A9255F" w:rsidR="009D3DAD" w:rsidRDefault="009D3DAD" w:rsidP="00D86DBA">
            <w:pPr>
              <w:rPr>
                <w:rFonts w:ascii="Arial" w:hAnsi="Arial" w:cs="Arial"/>
                <w:bCs/>
              </w:rPr>
            </w:pPr>
            <w:r w:rsidRPr="009D3DAD">
              <w:rPr>
                <w:rFonts w:ascii="Arial" w:hAnsi="Arial" w:cs="Arial"/>
                <w:bCs/>
              </w:rPr>
              <w:t>Last year the Kent Scheme pay scale</w:t>
            </w:r>
            <w:r w:rsidR="005414D3">
              <w:rPr>
                <w:rFonts w:ascii="Arial" w:hAnsi="Arial" w:cs="Arial"/>
                <w:bCs/>
              </w:rPr>
              <w:t>s</w:t>
            </w:r>
            <w:r w:rsidRPr="009D3DAD">
              <w:rPr>
                <w:rFonts w:ascii="Arial" w:hAnsi="Arial" w:cs="Arial"/>
                <w:bCs/>
              </w:rPr>
              <w:t xml:space="preserve"> </w:t>
            </w:r>
            <w:r w:rsidR="005414D3" w:rsidRPr="009D3DAD">
              <w:rPr>
                <w:rFonts w:ascii="Arial" w:hAnsi="Arial" w:cs="Arial"/>
                <w:bCs/>
              </w:rPr>
              <w:t>w</w:t>
            </w:r>
            <w:r w:rsidR="005414D3">
              <w:rPr>
                <w:rFonts w:ascii="Arial" w:hAnsi="Arial" w:cs="Arial"/>
                <w:bCs/>
              </w:rPr>
              <w:t>ere</w:t>
            </w:r>
            <w:r w:rsidR="005414D3" w:rsidRPr="009D3DAD">
              <w:rPr>
                <w:rFonts w:ascii="Arial" w:hAnsi="Arial" w:cs="Arial"/>
                <w:bCs/>
              </w:rPr>
              <w:t xml:space="preserve"> </w:t>
            </w:r>
            <w:r w:rsidRPr="009D3DAD">
              <w:rPr>
                <w:rFonts w:ascii="Arial" w:hAnsi="Arial" w:cs="Arial"/>
                <w:bCs/>
              </w:rPr>
              <w:t xml:space="preserve">revised </w:t>
            </w:r>
            <w:r w:rsidR="005B572F">
              <w:rPr>
                <w:rFonts w:ascii="Arial" w:hAnsi="Arial" w:cs="Arial"/>
                <w:bCs/>
              </w:rPr>
              <w:t>to reflect</w:t>
            </w:r>
            <w:r w:rsidRPr="009D3DAD">
              <w:rPr>
                <w:rFonts w:ascii="Arial" w:hAnsi="Arial" w:cs="Arial"/>
                <w:bCs/>
              </w:rPr>
              <w:t xml:space="preserve"> the Foundation Living Wage and to correspond to the NJC minimum pay point. </w:t>
            </w:r>
            <w:r>
              <w:rPr>
                <w:rFonts w:ascii="Arial" w:hAnsi="Arial" w:cs="Arial"/>
                <w:bCs/>
              </w:rPr>
              <w:t>This year T</w:t>
            </w:r>
            <w:r w:rsidRPr="009D3DAD">
              <w:rPr>
                <w:rFonts w:ascii="Arial" w:hAnsi="Arial" w:cs="Arial"/>
                <w:bCs/>
              </w:rPr>
              <w:t xml:space="preserve">rade </w:t>
            </w:r>
            <w:r>
              <w:rPr>
                <w:rFonts w:ascii="Arial" w:hAnsi="Arial" w:cs="Arial"/>
                <w:bCs/>
              </w:rPr>
              <w:t>U</w:t>
            </w:r>
            <w:r w:rsidRPr="009D3DAD">
              <w:rPr>
                <w:rFonts w:ascii="Arial" w:hAnsi="Arial" w:cs="Arial"/>
                <w:bCs/>
              </w:rPr>
              <w:t xml:space="preserve">nions have expressed </w:t>
            </w:r>
            <w:r>
              <w:rPr>
                <w:rFonts w:ascii="Arial" w:hAnsi="Arial" w:cs="Arial"/>
                <w:bCs/>
              </w:rPr>
              <w:t>their wish to</w:t>
            </w:r>
            <w:r w:rsidRPr="009D3DAD">
              <w:rPr>
                <w:rFonts w:ascii="Arial" w:hAnsi="Arial" w:cs="Arial"/>
                <w:bCs/>
              </w:rPr>
              <w:t xml:space="preserve"> achieve a ‘real’ increase in earnings over and above the rate of inflation. They have also said they would continue to seek parity with the bottom pay point of the NJC pay spine. For context this year’s NJC claim is for 10% or £10 per hour (whichever is the greater). There has been no agreement on this yet and, indeed, national pay bargaining has been suspended for the period of the general election</w:t>
            </w:r>
            <w:r>
              <w:rPr>
                <w:rFonts w:ascii="Arial" w:hAnsi="Arial" w:cs="Arial"/>
                <w:bCs/>
              </w:rPr>
              <w:t>.</w:t>
            </w:r>
            <w:r w:rsidR="005A5EB2">
              <w:rPr>
                <w:rFonts w:ascii="Arial" w:hAnsi="Arial" w:cs="Arial"/>
                <w:bCs/>
              </w:rPr>
              <w:t xml:space="preserve"> </w:t>
            </w:r>
          </w:p>
          <w:p w14:paraId="1B0C89BB" w14:textId="4B0C9BC8" w:rsidR="009D3DAD" w:rsidRDefault="009D3DAD" w:rsidP="00D86DBA">
            <w:pPr>
              <w:rPr>
                <w:rFonts w:ascii="Arial" w:hAnsi="Arial" w:cs="Arial"/>
                <w:bCs/>
              </w:rPr>
            </w:pPr>
          </w:p>
          <w:p w14:paraId="700DFA7D" w14:textId="0EF7A95E" w:rsidR="005A5EB2" w:rsidRPr="005A5EB2" w:rsidRDefault="005A5EB2" w:rsidP="005A5EB2">
            <w:pPr>
              <w:rPr>
                <w:rFonts w:ascii="Arial" w:hAnsi="Arial" w:cs="Arial"/>
                <w:bCs/>
              </w:rPr>
            </w:pPr>
            <w:r>
              <w:rPr>
                <w:rFonts w:ascii="Arial" w:hAnsi="Arial" w:cs="Arial"/>
                <w:bCs/>
              </w:rPr>
              <w:t>T</w:t>
            </w:r>
            <w:r w:rsidRPr="005A5EB2">
              <w:rPr>
                <w:rFonts w:ascii="Arial" w:hAnsi="Arial" w:cs="Arial"/>
                <w:bCs/>
              </w:rPr>
              <w:t>he basis for this year’s discussion wi</w:t>
            </w:r>
            <w:r w:rsidR="006C388E">
              <w:rPr>
                <w:rFonts w:ascii="Arial" w:hAnsi="Arial" w:cs="Arial"/>
                <w:bCs/>
              </w:rPr>
              <w:t>ll</w:t>
            </w:r>
            <w:r w:rsidRPr="005A5EB2">
              <w:rPr>
                <w:rFonts w:ascii="Arial" w:hAnsi="Arial" w:cs="Arial"/>
                <w:bCs/>
              </w:rPr>
              <w:t xml:space="preserve"> be based on, but not exclusively restricted to:</w:t>
            </w:r>
          </w:p>
          <w:p w14:paraId="6EEF3FCD" w14:textId="77777777" w:rsidR="005B572F" w:rsidRDefault="005A5EB2" w:rsidP="005A5EB2">
            <w:pPr>
              <w:pStyle w:val="ListParagraph"/>
              <w:numPr>
                <w:ilvl w:val="0"/>
                <w:numId w:val="42"/>
              </w:numPr>
              <w:rPr>
                <w:rFonts w:ascii="Arial" w:hAnsi="Arial" w:cs="Arial"/>
                <w:bCs/>
              </w:rPr>
            </w:pPr>
            <w:r w:rsidRPr="008E1345">
              <w:rPr>
                <w:rFonts w:ascii="Arial" w:hAnsi="Arial" w:cs="Arial"/>
                <w:bCs/>
              </w:rPr>
              <w:t>The “successful” TCP rating is aligned to the rate of increase in ‘average earnings.</w:t>
            </w:r>
          </w:p>
          <w:p w14:paraId="4DFF56D7" w14:textId="77777777" w:rsidR="005B572F" w:rsidRDefault="005A5EB2" w:rsidP="005A5EB2">
            <w:pPr>
              <w:pStyle w:val="ListParagraph"/>
              <w:numPr>
                <w:ilvl w:val="0"/>
                <w:numId w:val="42"/>
              </w:numPr>
              <w:rPr>
                <w:rFonts w:ascii="Arial" w:hAnsi="Arial" w:cs="Arial"/>
                <w:bCs/>
              </w:rPr>
            </w:pPr>
            <w:r w:rsidRPr="008E1345">
              <w:rPr>
                <w:rFonts w:ascii="Arial" w:hAnsi="Arial" w:cs="Arial"/>
                <w:bCs/>
              </w:rPr>
              <w:t>Maintaining and/or exceeding both the National Living Wage and NJC minimum salary</w:t>
            </w:r>
          </w:p>
          <w:p w14:paraId="5107B850" w14:textId="77777777" w:rsidR="005B572F" w:rsidRDefault="005A5EB2" w:rsidP="005A5EB2">
            <w:pPr>
              <w:pStyle w:val="ListParagraph"/>
              <w:numPr>
                <w:ilvl w:val="0"/>
                <w:numId w:val="42"/>
              </w:numPr>
              <w:rPr>
                <w:rFonts w:ascii="Arial" w:hAnsi="Arial" w:cs="Arial"/>
                <w:bCs/>
              </w:rPr>
            </w:pPr>
            <w:r w:rsidRPr="008E1345">
              <w:rPr>
                <w:rFonts w:ascii="Arial" w:hAnsi="Arial" w:cs="Arial"/>
                <w:bCs/>
              </w:rPr>
              <w:t>Implementation of the NJC model for calculating annual leave for staff employed on term time only basis.</w:t>
            </w:r>
          </w:p>
          <w:p w14:paraId="3DC1211F" w14:textId="3036A5D6" w:rsidR="009D3DAD" w:rsidRDefault="005A5EB2" w:rsidP="005A5EB2">
            <w:pPr>
              <w:pStyle w:val="ListParagraph"/>
              <w:numPr>
                <w:ilvl w:val="0"/>
                <w:numId w:val="42"/>
              </w:numPr>
              <w:rPr>
                <w:rFonts w:ascii="Arial" w:hAnsi="Arial" w:cs="Arial"/>
                <w:bCs/>
              </w:rPr>
            </w:pPr>
            <w:r w:rsidRPr="008E1345">
              <w:rPr>
                <w:rFonts w:ascii="Arial" w:hAnsi="Arial" w:cs="Arial"/>
                <w:bCs/>
              </w:rPr>
              <w:t>A challenge over the loss of differential between jobs that are in our KR2 and KR3 grades, given KCC is amalgamating them from April 2020.</w:t>
            </w:r>
          </w:p>
          <w:p w14:paraId="3B84D53D" w14:textId="67A3D480" w:rsidR="005B572F" w:rsidRPr="008E1345" w:rsidRDefault="005B572F" w:rsidP="008E1345">
            <w:pPr>
              <w:pStyle w:val="ListParagraph"/>
              <w:numPr>
                <w:ilvl w:val="0"/>
                <w:numId w:val="42"/>
              </w:numPr>
              <w:rPr>
                <w:rFonts w:ascii="Arial" w:hAnsi="Arial" w:cs="Arial"/>
                <w:bCs/>
              </w:rPr>
            </w:pPr>
            <w:r>
              <w:rPr>
                <w:rFonts w:ascii="Arial" w:hAnsi="Arial" w:cs="Arial"/>
                <w:bCs/>
              </w:rPr>
              <w:t>Maintaining £1,200 between tops of adjoining grades</w:t>
            </w:r>
          </w:p>
          <w:p w14:paraId="18D7F29B" w14:textId="77777777" w:rsidR="005B572F" w:rsidRDefault="005B572F" w:rsidP="005A5EB2">
            <w:pPr>
              <w:rPr>
                <w:rFonts w:ascii="Arial" w:hAnsi="Arial" w:cs="Arial"/>
                <w:bCs/>
              </w:rPr>
            </w:pPr>
          </w:p>
          <w:p w14:paraId="3EEF6E51" w14:textId="77777777" w:rsidR="009D3DAD" w:rsidRDefault="009D3DAD" w:rsidP="00D86DBA">
            <w:pPr>
              <w:rPr>
                <w:rFonts w:ascii="Arial" w:hAnsi="Arial" w:cs="Arial"/>
                <w:bCs/>
              </w:rPr>
            </w:pPr>
          </w:p>
          <w:p w14:paraId="66938467" w14:textId="255F8014" w:rsidR="009D3DAD" w:rsidRDefault="005A5EB2" w:rsidP="00D86DBA">
            <w:pPr>
              <w:rPr>
                <w:rFonts w:ascii="Arial" w:hAnsi="Arial" w:cs="Arial"/>
                <w:bCs/>
              </w:rPr>
            </w:pPr>
            <w:r>
              <w:rPr>
                <w:rFonts w:ascii="Arial" w:hAnsi="Arial" w:cs="Arial"/>
                <w:bCs/>
              </w:rPr>
              <w:t>Future key dates are:</w:t>
            </w:r>
          </w:p>
          <w:p w14:paraId="5BC146F8" w14:textId="71CA9769" w:rsidR="005A5EB2" w:rsidRDefault="005A5EB2" w:rsidP="005A5EB2">
            <w:pPr>
              <w:pStyle w:val="ListParagraph"/>
              <w:numPr>
                <w:ilvl w:val="0"/>
                <w:numId w:val="41"/>
              </w:numPr>
              <w:rPr>
                <w:rFonts w:ascii="Arial" w:hAnsi="Arial" w:cs="Arial"/>
                <w:bCs/>
              </w:rPr>
            </w:pPr>
            <w:r>
              <w:rPr>
                <w:rFonts w:ascii="Arial" w:hAnsi="Arial" w:cs="Arial"/>
                <w:bCs/>
              </w:rPr>
              <w:t xml:space="preserve">Pay Bargaining Meetings – </w:t>
            </w:r>
            <w:r w:rsidR="005414D3">
              <w:rPr>
                <w:rFonts w:ascii="Arial" w:hAnsi="Arial" w:cs="Arial"/>
                <w:bCs/>
              </w:rPr>
              <w:t xml:space="preserve">December </w:t>
            </w:r>
            <w:r w:rsidR="00FE64F1">
              <w:rPr>
                <w:rFonts w:ascii="Arial" w:hAnsi="Arial" w:cs="Arial"/>
                <w:bCs/>
              </w:rPr>
              <w:t>18</w:t>
            </w:r>
            <w:r w:rsidR="00FE64F1" w:rsidRPr="00FE64F1">
              <w:rPr>
                <w:rFonts w:ascii="Arial" w:hAnsi="Arial" w:cs="Arial"/>
                <w:bCs/>
                <w:vertAlign w:val="superscript"/>
              </w:rPr>
              <w:t>th</w:t>
            </w:r>
            <w:proofErr w:type="gramStart"/>
            <w:r w:rsidR="00FE64F1">
              <w:rPr>
                <w:rFonts w:ascii="Arial" w:hAnsi="Arial" w:cs="Arial"/>
                <w:bCs/>
              </w:rPr>
              <w:t xml:space="preserve"> </w:t>
            </w:r>
            <w:r>
              <w:rPr>
                <w:rFonts w:ascii="Arial" w:hAnsi="Arial" w:cs="Arial"/>
                <w:bCs/>
              </w:rPr>
              <w:t>2019</w:t>
            </w:r>
            <w:proofErr w:type="gramEnd"/>
            <w:r>
              <w:rPr>
                <w:rFonts w:ascii="Arial" w:hAnsi="Arial" w:cs="Arial"/>
                <w:bCs/>
              </w:rPr>
              <w:t xml:space="preserve"> and January </w:t>
            </w:r>
            <w:r w:rsidR="00FE64F1">
              <w:rPr>
                <w:rFonts w:ascii="Arial" w:hAnsi="Arial" w:cs="Arial"/>
                <w:bCs/>
              </w:rPr>
              <w:t>8</w:t>
            </w:r>
            <w:r w:rsidR="00FE64F1" w:rsidRPr="00FE64F1">
              <w:rPr>
                <w:rFonts w:ascii="Arial" w:hAnsi="Arial" w:cs="Arial"/>
                <w:bCs/>
                <w:vertAlign w:val="superscript"/>
              </w:rPr>
              <w:t>th</w:t>
            </w:r>
            <w:r w:rsidR="00FE64F1">
              <w:rPr>
                <w:rFonts w:ascii="Arial" w:hAnsi="Arial" w:cs="Arial"/>
                <w:bCs/>
              </w:rPr>
              <w:t xml:space="preserve"> </w:t>
            </w:r>
            <w:r>
              <w:rPr>
                <w:rFonts w:ascii="Arial" w:hAnsi="Arial" w:cs="Arial"/>
                <w:bCs/>
              </w:rPr>
              <w:t>2020</w:t>
            </w:r>
          </w:p>
          <w:p w14:paraId="003A30B5" w14:textId="7917AFF1" w:rsidR="005A5EB2" w:rsidRDefault="005A5EB2" w:rsidP="005A5EB2">
            <w:pPr>
              <w:pStyle w:val="ListParagraph"/>
              <w:numPr>
                <w:ilvl w:val="0"/>
                <w:numId w:val="41"/>
              </w:numPr>
              <w:rPr>
                <w:rFonts w:ascii="Arial" w:hAnsi="Arial" w:cs="Arial"/>
                <w:bCs/>
              </w:rPr>
            </w:pPr>
            <w:r>
              <w:rPr>
                <w:rFonts w:ascii="Arial" w:hAnsi="Arial" w:cs="Arial"/>
                <w:bCs/>
              </w:rPr>
              <w:t xml:space="preserve">Personnel Committee </w:t>
            </w:r>
            <w:r w:rsidR="005B572F">
              <w:rPr>
                <w:rFonts w:ascii="Arial" w:hAnsi="Arial" w:cs="Arial"/>
                <w:bCs/>
              </w:rPr>
              <w:t xml:space="preserve">to </w:t>
            </w:r>
            <w:r>
              <w:rPr>
                <w:rFonts w:ascii="Arial" w:hAnsi="Arial" w:cs="Arial"/>
                <w:bCs/>
              </w:rPr>
              <w:t>agree proposal – 30 January 2020 (closed meeting)</w:t>
            </w:r>
          </w:p>
          <w:p w14:paraId="1EA6F681" w14:textId="3485731E" w:rsidR="005A5EB2" w:rsidRDefault="005A5EB2" w:rsidP="005A5EB2">
            <w:pPr>
              <w:pStyle w:val="ListParagraph"/>
              <w:numPr>
                <w:ilvl w:val="0"/>
                <w:numId w:val="41"/>
              </w:numPr>
              <w:rPr>
                <w:rFonts w:ascii="Arial" w:hAnsi="Arial" w:cs="Arial"/>
                <w:bCs/>
              </w:rPr>
            </w:pPr>
            <w:r>
              <w:rPr>
                <w:rFonts w:ascii="Arial" w:hAnsi="Arial" w:cs="Arial"/>
                <w:bCs/>
              </w:rPr>
              <w:t xml:space="preserve">County Council </w:t>
            </w:r>
            <w:r w:rsidR="005B572F">
              <w:rPr>
                <w:rFonts w:ascii="Arial" w:hAnsi="Arial" w:cs="Arial"/>
                <w:bCs/>
              </w:rPr>
              <w:t xml:space="preserve">to </w:t>
            </w:r>
            <w:r>
              <w:rPr>
                <w:rFonts w:ascii="Arial" w:hAnsi="Arial" w:cs="Arial"/>
                <w:bCs/>
              </w:rPr>
              <w:t>ratify decision – 13 February 2020</w:t>
            </w:r>
          </w:p>
          <w:p w14:paraId="57621136" w14:textId="311F73C8" w:rsidR="005A5EB2" w:rsidRDefault="005A5EB2" w:rsidP="005A5EB2">
            <w:pPr>
              <w:pStyle w:val="ListParagraph"/>
              <w:numPr>
                <w:ilvl w:val="0"/>
                <w:numId w:val="41"/>
              </w:numPr>
              <w:rPr>
                <w:rFonts w:ascii="Arial" w:hAnsi="Arial" w:cs="Arial"/>
                <w:bCs/>
              </w:rPr>
            </w:pPr>
            <w:r>
              <w:rPr>
                <w:rFonts w:ascii="Arial" w:hAnsi="Arial" w:cs="Arial"/>
                <w:bCs/>
              </w:rPr>
              <w:t xml:space="preserve">Implementation – 1 April 2020 </w:t>
            </w:r>
          </w:p>
          <w:p w14:paraId="1EA99766" w14:textId="771C8186" w:rsidR="005A5EB2" w:rsidRDefault="005A5EB2" w:rsidP="005A5EB2">
            <w:pPr>
              <w:rPr>
                <w:rFonts w:ascii="Arial" w:hAnsi="Arial" w:cs="Arial"/>
                <w:bCs/>
              </w:rPr>
            </w:pPr>
          </w:p>
          <w:p w14:paraId="1BA1E359" w14:textId="0037EE6C" w:rsidR="005A5EB2" w:rsidRPr="008E1345" w:rsidRDefault="005A5EB2" w:rsidP="005A5EB2">
            <w:pPr>
              <w:rPr>
                <w:rFonts w:ascii="Arial" w:hAnsi="Arial" w:cs="Arial"/>
                <w:bCs/>
              </w:rPr>
            </w:pPr>
            <w:r>
              <w:rPr>
                <w:rFonts w:ascii="Arial" w:hAnsi="Arial" w:cs="Arial"/>
                <w:bCs/>
              </w:rPr>
              <w:t xml:space="preserve">The Forum thanked Ian for the update. Ian confirmed a communication had been sent </w:t>
            </w:r>
            <w:r w:rsidR="00A6556F">
              <w:rPr>
                <w:rFonts w:ascii="Arial" w:hAnsi="Arial" w:cs="Arial"/>
                <w:bCs/>
              </w:rPr>
              <w:t xml:space="preserve">by email </w:t>
            </w:r>
            <w:r>
              <w:rPr>
                <w:rFonts w:ascii="Arial" w:hAnsi="Arial" w:cs="Arial"/>
                <w:bCs/>
              </w:rPr>
              <w:t xml:space="preserve">to </w:t>
            </w:r>
            <w:proofErr w:type="gramStart"/>
            <w:r>
              <w:rPr>
                <w:rFonts w:ascii="Arial" w:hAnsi="Arial" w:cs="Arial"/>
                <w:bCs/>
              </w:rPr>
              <w:t>maintained</w:t>
            </w:r>
            <w:proofErr w:type="gramEnd"/>
            <w:r>
              <w:rPr>
                <w:rFonts w:ascii="Arial" w:hAnsi="Arial" w:cs="Arial"/>
                <w:bCs/>
              </w:rPr>
              <w:t xml:space="preserve"> schools. The SFF </w:t>
            </w:r>
            <w:r w:rsidR="005B572F">
              <w:rPr>
                <w:rFonts w:ascii="Arial" w:hAnsi="Arial" w:cs="Arial"/>
                <w:bCs/>
              </w:rPr>
              <w:t xml:space="preserve">requested communications include academy trusts as many academies seek to mirror the Kent Pay Scale. </w:t>
            </w:r>
          </w:p>
          <w:bookmarkEnd w:id="1"/>
          <w:p w14:paraId="22AFF139" w14:textId="77777777" w:rsidR="000168D0" w:rsidRDefault="000168D0" w:rsidP="00D86DBA">
            <w:pPr>
              <w:rPr>
                <w:rFonts w:ascii="Arial" w:hAnsi="Arial" w:cs="Arial"/>
                <w:bCs/>
              </w:rPr>
            </w:pPr>
          </w:p>
          <w:p w14:paraId="4E0DF045" w14:textId="56704756" w:rsidR="000168D0" w:rsidRPr="003D6D5F" w:rsidRDefault="000168D0" w:rsidP="000168D0">
            <w:pPr>
              <w:rPr>
                <w:rFonts w:ascii="Arial" w:hAnsi="Arial" w:cs="Arial"/>
                <w:bCs/>
                <w:color w:val="4F81BD" w:themeColor="accent1"/>
              </w:rPr>
            </w:pPr>
            <w:r w:rsidRPr="003D6D5F">
              <w:rPr>
                <w:rFonts w:ascii="Arial" w:hAnsi="Arial" w:cs="Arial"/>
                <w:bCs/>
                <w:color w:val="4F81BD" w:themeColor="accent1"/>
              </w:rPr>
              <w:t xml:space="preserve">Action: </w:t>
            </w:r>
            <w:r>
              <w:rPr>
                <w:rFonts w:ascii="Arial" w:hAnsi="Arial" w:cs="Arial"/>
                <w:bCs/>
                <w:color w:val="4F81BD" w:themeColor="accent1"/>
              </w:rPr>
              <w:t xml:space="preserve">Ian Allwright to send any communication to Academies as well as LA schools. </w:t>
            </w:r>
          </w:p>
          <w:p w14:paraId="3F25FB15" w14:textId="77777777" w:rsidR="000168D0" w:rsidRDefault="000168D0" w:rsidP="00D86DBA">
            <w:pPr>
              <w:rPr>
                <w:rFonts w:ascii="Arial" w:hAnsi="Arial" w:cs="Arial"/>
                <w:bCs/>
              </w:rPr>
            </w:pPr>
          </w:p>
          <w:p w14:paraId="42CF611C" w14:textId="77777777" w:rsidR="00EF6B48" w:rsidRDefault="00EF6B48" w:rsidP="00D86DBA">
            <w:pPr>
              <w:rPr>
                <w:rFonts w:ascii="Arial" w:hAnsi="Arial" w:cs="Arial"/>
                <w:bCs/>
              </w:rPr>
            </w:pPr>
          </w:p>
          <w:p w14:paraId="4166D9BF" w14:textId="58099AE5" w:rsidR="006855FD" w:rsidRPr="006855FD" w:rsidRDefault="006855FD" w:rsidP="00D86DBA">
            <w:pPr>
              <w:rPr>
                <w:rFonts w:ascii="Arial" w:hAnsi="Arial" w:cs="Arial"/>
                <w:bCs/>
              </w:rPr>
            </w:pPr>
          </w:p>
        </w:tc>
        <w:tc>
          <w:tcPr>
            <w:tcW w:w="1247" w:type="dxa"/>
          </w:tcPr>
          <w:p w14:paraId="2AFC5CD2" w14:textId="77777777" w:rsidR="00D46BC2" w:rsidRDefault="00D46BC2">
            <w:pPr>
              <w:rPr>
                <w:rFonts w:ascii="Arial" w:hAnsi="Arial" w:cs="Arial"/>
              </w:rPr>
            </w:pPr>
          </w:p>
          <w:p w14:paraId="417094C8" w14:textId="68EA15C1" w:rsidR="004450B5" w:rsidRDefault="004450B5">
            <w:pPr>
              <w:rPr>
                <w:rFonts w:ascii="Arial" w:hAnsi="Arial" w:cs="Arial"/>
              </w:rPr>
            </w:pPr>
          </w:p>
          <w:p w14:paraId="77518572" w14:textId="0D795BAE" w:rsidR="002B7987" w:rsidRDefault="002B7987">
            <w:pPr>
              <w:rPr>
                <w:rFonts w:ascii="Arial" w:hAnsi="Arial" w:cs="Arial"/>
              </w:rPr>
            </w:pPr>
          </w:p>
          <w:p w14:paraId="03BEE008" w14:textId="4CA540C3" w:rsidR="002B7987" w:rsidRDefault="002B7987">
            <w:pPr>
              <w:rPr>
                <w:rFonts w:ascii="Arial" w:hAnsi="Arial" w:cs="Arial"/>
              </w:rPr>
            </w:pPr>
          </w:p>
          <w:p w14:paraId="7AB258F8" w14:textId="270C2405" w:rsidR="002B7987" w:rsidRDefault="002B7987">
            <w:pPr>
              <w:rPr>
                <w:rFonts w:ascii="Arial" w:hAnsi="Arial" w:cs="Arial"/>
              </w:rPr>
            </w:pPr>
          </w:p>
          <w:p w14:paraId="17CEAC76" w14:textId="6EBAD9C5" w:rsidR="002B7987" w:rsidRDefault="002B7987">
            <w:pPr>
              <w:rPr>
                <w:rFonts w:ascii="Arial" w:hAnsi="Arial" w:cs="Arial"/>
              </w:rPr>
            </w:pPr>
          </w:p>
          <w:p w14:paraId="11414F88" w14:textId="1194DCB7" w:rsidR="002B7987" w:rsidRDefault="002B7987">
            <w:pPr>
              <w:rPr>
                <w:rFonts w:ascii="Arial" w:hAnsi="Arial" w:cs="Arial"/>
              </w:rPr>
            </w:pPr>
          </w:p>
          <w:p w14:paraId="7953FFC8" w14:textId="77777777" w:rsidR="004450B5" w:rsidRDefault="004450B5">
            <w:pPr>
              <w:rPr>
                <w:rFonts w:ascii="Arial" w:hAnsi="Arial" w:cs="Arial"/>
              </w:rPr>
            </w:pPr>
          </w:p>
          <w:p w14:paraId="5DDF25FC" w14:textId="77777777" w:rsidR="004450B5" w:rsidRDefault="004450B5">
            <w:pPr>
              <w:rPr>
                <w:rFonts w:ascii="Arial" w:hAnsi="Arial" w:cs="Arial"/>
              </w:rPr>
            </w:pPr>
          </w:p>
          <w:p w14:paraId="1C280261" w14:textId="45F0015B" w:rsidR="0019635B" w:rsidRDefault="0019635B">
            <w:pPr>
              <w:rPr>
                <w:rFonts w:ascii="Arial" w:hAnsi="Arial" w:cs="Arial"/>
              </w:rPr>
            </w:pPr>
          </w:p>
          <w:p w14:paraId="5662CB62" w14:textId="77777777" w:rsidR="004450B5" w:rsidRDefault="004450B5" w:rsidP="006855FD">
            <w:pPr>
              <w:rPr>
                <w:rFonts w:ascii="Arial" w:hAnsi="Arial" w:cs="Arial"/>
              </w:rPr>
            </w:pPr>
          </w:p>
          <w:p w14:paraId="438BA139" w14:textId="77777777" w:rsidR="002B7987" w:rsidRDefault="002B7987" w:rsidP="006855FD">
            <w:pPr>
              <w:rPr>
                <w:rFonts w:ascii="Arial" w:hAnsi="Arial" w:cs="Arial"/>
              </w:rPr>
            </w:pPr>
          </w:p>
          <w:p w14:paraId="5AD91991" w14:textId="4B30E549" w:rsidR="002B7987" w:rsidRDefault="002B7987" w:rsidP="006855FD">
            <w:pPr>
              <w:rPr>
                <w:rFonts w:ascii="Arial" w:hAnsi="Arial" w:cs="Arial"/>
              </w:rPr>
            </w:pPr>
          </w:p>
          <w:p w14:paraId="2DD8FDE8" w14:textId="789185B2" w:rsidR="008E1345" w:rsidRDefault="008E1345" w:rsidP="006855FD">
            <w:pPr>
              <w:rPr>
                <w:rFonts w:ascii="Arial" w:hAnsi="Arial" w:cs="Arial"/>
              </w:rPr>
            </w:pPr>
          </w:p>
          <w:p w14:paraId="01C2E465" w14:textId="2CC0AB5E" w:rsidR="008E1345" w:rsidRDefault="008E1345" w:rsidP="006855FD">
            <w:pPr>
              <w:rPr>
                <w:rFonts w:ascii="Arial" w:hAnsi="Arial" w:cs="Arial"/>
              </w:rPr>
            </w:pPr>
          </w:p>
          <w:p w14:paraId="767B0339" w14:textId="68379CE3" w:rsidR="008E1345" w:rsidRDefault="008E1345" w:rsidP="006855FD">
            <w:pPr>
              <w:rPr>
                <w:rFonts w:ascii="Arial" w:hAnsi="Arial" w:cs="Arial"/>
              </w:rPr>
            </w:pPr>
          </w:p>
          <w:p w14:paraId="388AA1FB" w14:textId="3974FB24" w:rsidR="008E1345" w:rsidRDefault="008E1345" w:rsidP="006855FD">
            <w:pPr>
              <w:rPr>
                <w:rFonts w:ascii="Arial" w:hAnsi="Arial" w:cs="Arial"/>
              </w:rPr>
            </w:pPr>
          </w:p>
          <w:p w14:paraId="57D36F90" w14:textId="656BDF32" w:rsidR="008E1345" w:rsidRDefault="008E1345" w:rsidP="006855FD">
            <w:pPr>
              <w:rPr>
                <w:rFonts w:ascii="Arial" w:hAnsi="Arial" w:cs="Arial"/>
              </w:rPr>
            </w:pPr>
          </w:p>
          <w:p w14:paraId="765E72FA" w14:textId="206DDDA7" w:rsidR="008E1345" w:rsidRDefault="008E1345" w:rsidP="006855FD">
            <w:pPr>
              <w:rPr>
                <w:rFonts w:ascii="Arial" w:hAnsi="Arial" w:cs="Arial"/>
              </w:rPr>
            </w:pPr>
          </w:p>
          <w:p w14:paraId="31DD1AD2" w14:textId="0A5ACB40" w:rsidR="008E1345" w:rsidRDefault="008E1345" w:rsidP="006855FD">
            <w:pPr>
              <w:rPr>
                <w:rFonts w:ascii="Arial" w:hAnsi="Arial" w:cs="Arial"/>
              </w:rPr>
            </w:pPr>
          </w:p>
          <w:p w14:paraId="58340B5F" w14:textId="5FA53365" w:rsidR="008E1345" w:rsidRDefault="008E1345" w:rsidP="006855FD">
            <w:pPr>
              <w:rPr>
                <w:rFonts w:ascii="Arial" w:hAnsi="Arial" w:cs="Arial"/>
              </w:rPr>
            </w:pPr>
          </w:p>
          <w:p w14:paraId="5FB19B82" w14:textId="3BA7A0B2" w:rsidR="008E1345" w:rsidRDefault="008E1345" w:rsidP="006855FD">
            <w:pPr>
              <w:rPr>
                <w:rFonts w:ascii="Arial" w:hAnsi="Arial" w:cs="Arial"/>
              </w:rPr>
            </w:pPr>
          </w:p>
          <w:p w14:paraId="28CC97AB" w14:textId="4BE34E24" w:rsidR="008E1345" w:rsidRDefault="008E1345" w:rsidP="006855FD">
            <w:pPr>
              <w:rPr>
                <w:rFonts w:ascii="Arial" w:hAnsi="Arial" w:cs="Arial"/>
              </w:rPr>
            </w:pPr>
          </w:p>
          <w:p w14:paraId="6A399ECE" w14:textId="3F8E3BF9" w:rsidR="008E1345" w:rsidRDefault="008E1345" w:rsidP="006855FD">
            <w:pPr>
              <w:rPr>
                <w:rFonts w:ascii="Arial" w:hAnsi="Arial" w:cs="Arial"/>
              </w:rPr>
            </w:pPr>
          </w:p>
          <w:p w14:paraId="4E9F91F4" w14:textId="5AAF16F4" w:rsidR="008E1345" w:rsidRDefault="008E1345" w:rsidP="006855FD">
            <w:pPr>
              <w:rPr>
                <w:rFonts w:ascii="Arial" w:hAnsi="Arial" w:cs="Arial"/>
              </w:rPr>
            </w:pPr>
          </w:p>
          <w:p w14:paraId="0A107C44" w14:textId="357BE637" w:rsidR="008E1345" w:rsidRDefault="008E1345" w:rsidP="006855FD">
            <w:pPr>
              <w:rPr>
                <w:rFonts w:ascii="Arial" w:hAnsi="Arial" w:cs="Arial"/>
              </w:rPr>
            </w:pPr>
          </w:p>
          <w:p w14:paraId="6D3B9795" w14:textId="22331389" w:rsidR="008E1345" w:rsidRDefault="008E1345" w:rsidP="006855FD">
            <w:pPr>
              <w:rPr>
                <w:rFonts w:ascii="Arial" w:hAnsi="Arial" w:cs="Arial"/>
              </w:rPr>
            </w:pPr>
          </w:p>
          <w:p w14:paraId="1C813188" w14:textId="2356022E" w:rsidR="008E1345" w:rsidRDefault="008E1345" w:rsidP="006855FD">
            <w:pPr>
              <w:rPr>
                <w:rFonts w:ascii="Arial" w:hAnsi="Arial" w:cs="Arial"/>
              </w:rPr>
            </w:pPr>
          </w:p>
          <w:p w14:paraId="359E5509" w14:textId="16310833" w:rsidR="008E1345" w:rsidRDefault="008E1345" w:rsidP="006855FD">
            <w:pPr>
              <w:rPr>
                <w:rFonts w:ascii="Arial" w:hAnsi="Arial" w:cs="Arial"/>
              </w:rPr>
            </w:pPr>
          </w:p>
          <w:p w14:paraId="72143C67" w14:textId="0D5E3E3F" w:rsidR="008E1345" w:rsidRDefault="008E1345" w:rsidP="006855FD">
            <w:pPr>
              <w:rPr>
                <w:rFonts w:ascii="Arial" w:hAnsi="Arial" w:cs="Arial"/>
              </w:rPr>
            </w:pPr>
          </w:p>
          <w:p w14:paraId="7386B00E" w14:textId="111CF9A2" w:rsidR="008E1345" w:rsidRDefault="008E1345" w:rsidP="006855FD">
            <w:pPr>
              <w:rPr>
                <w:rFonts w:ascii="Arial" w:hAnsi="Arial" w:cs="Arial"/>
              </w:rPr>
            </w:pPr>
          </w:p>
          <w:p w14:paraId="1FA168BC" w14:textId="0E3BC692" w:rsidR="008E1345" w:rsidRDefault="008E1345" w:rsidP="006855FD">
            <w:pPr>
              <w:rPr>
                <w:rFonts w:ascii="Arial" w:hAnsi="Arial" w:cs="Arial"/>
              </w:rPr>
            </w:pPr>
          </w:p>
          <w:p w14:paraId="263D9373" w14:textId="234E7666" w:rsidR="008E1345" w:rsidRDefault="008E1345" w:rsidP="006855FD">
            <w:pPr>
              <w:rPr>
                <w:rFonts w:ascii="Arial" w:hAnsi="Arial" w:cs="Arial"/>
              </w:rPr>
            </w:pPr>
          </w:p>
          <w:p w14:paraId="1420F5CF" w14:textId="4F82B601" w:rsidR="008E1345" w:rsidRDefault="008E1345" w:rsidP="006855FD">
            <w:pPr>
              <w:rPr>
                <w:rFonts w:ascii="Arial" w:hAnsi="Arial" w:cs="Arial"/>
              </w:rPr>
            </w:pPr>
          </w:p>
          <w:p w14:paraId="648D19DB" w14:textId="1425CA11" w:rsidR="008E1345" w:rsidRDefault="008E1345" w:rsidP="006855FD">
            <w:pPr>
              <w:rPr>
                <w:rFonts w:ascii="Arial" w:hAnsi="Arial" w:cs="Arial"/>
              </w:rPr>
            </w:pPr>
          </w:p>
          <w:p w14:paraId="08C5AA0C" w14:textId="221946DC" w:rsidR="008E1345" w:rsidRDefault="008E1345" w:rsidP="006855FD">
            <w:pPr>
              <w:rPr>
                <w:rFonts w:ascii="Arial" w:hAnsi="Arial" w:cs="Arial"/>
              </w:rPr>
            </w:pPr>
          </w:p>
          <w:p w14:paraId="3EC017C0" w14:textId="6A5BF292" w:rsidR="008E1345" w:rsidRDefault="008E1345" w:rsidP="006855FD">
            <w:pPr>
              <w:rPr>
                <w:rFonts w:ascii="Arial" w:hAnsi="Arial" w:cs="Arial"/>
              </w:rPr>
            </w:pPr>
          </w:p>
          <w:p w14:paraId="6475B25D" w14:textId="12488622" w:rsidR="008E1345" w:rsidRDefault="008E1345" w:rsidP="006855FD">
            <w:pPr>
              <w:rPr>
                <w:rFonts w:ascii="Arial" w:hAnsi="Arial" w:cs="Arial"/>
              </w:rPr>
            </w:pPr>
          </w:p>
          <w:p w14:paraId="034E92DB" w14:textId="7864A07D" w:rsidR="008E1345" w:rsidRDefault="008E1345" w:rsidP="006855FD">
            <w:pPr>
              <w:rPr>
                <w:rFonts w:ascii="Arial" w:hAnsi="Arial" w:cs="Arial"/>
              </w:rPr>
            </w:pPr>
          </w:p>
          <w:p w14:paraId="4021FE3C" w14:textId="732316E4" w:rsidR="008E1345" w:rsidRDefault="008E1345" w:rsidP="006855FD">
            <w:pPr>
              <w:rPr>
                <w:rFonts w:ascii="Arial" w:hAnsi="Arial" w:cs="Arial"/>
              </w:rPr>
            </w:pPr>
          </w:p>
          <w:p w14:paraId="24321387" w14:textId="3023EEB2" w:rsidR="008E1345" w:rsidRDefault="008E1345" w:rsidP="006855FD">
            <w:pPr>
              <w:rPr>
                <w:rFonts w:ascii="Arial" w:hAnsi="Arial" w:cs="Arial"/>
              </w:rPr>
            </w:pPr>
          </w:p>
          <w:p w14:paraId="6D88F588" w14:textId="3A405E90" w:rsidR="008E1345" w:rsidRDefault="008E1345" w:rsidP="006855FD">
            <w:pPr>
              <w:rPr>
                <w:rFonts w:ascii="Arial" w:hAnsi="Arial" w:cs="Arial"/>
              </w:rPr>
            </w:pPr>
          </w:p>
          <w:p w14:paraId="52789367" w14:textId="76BBAF21" w:rsidR="008E1345" w:rsidRDefault="008E1345" w:rsidP="006855FD">
            <w:pPr>
              <w:rPr>
                <w:rFonts w:ascii="Arial" w:hAnsi="Arial" w:cs="Arial"/>
              </w:rPr>
            </w:pPr>
          </w:p>
          <w:p w14:paraId="21BC4C6E" w14:textId="0D29D353" w:rsidR="002B7987" w:rsidRPr="001A0CC1" w:rsidRDefault="002B7987" w:rsidP="006855FD">
            <w:pPr>
              <w:rPr>
                <w:rFonts w:ascii="Arial" w:hAnsi="Arial" w:cs="Arial"/>
              </w:rPr>
            </w:pPr>
            <w:r w:rsidRPr="002B7987">
              <w:rPr>
                <w:rFonts w:ascii="Arial" w:hAnsi="Arial" w:cs="Arial"/>
                <w:bCs/>
                <w:color w:val="4F81BD" w:themeColor="accent1"/>
              </w:rPr>
              <w:t>Ian Allwright</w:t>
            </w:r>
          </w:p>
        </w:tc>
      </w:tr>
      <w:tr w:rsidR="007E1197" w:rsidRPr="001A0CC1" w14:paraId="264C427F" w14:textId="77777777" w:rsidTr="004450B5">
        <w:tc>
          <w:tcPr>
            <w:tcW w:w="681" w:type="dxa"/>
          </w:tcPr>
          <w:p w14:paraId="49CA6567" w14:textId="77777777" w:rsidR="007E1197" w:rsidRDefault="007E1197">
            <w:pPr>
              <w:rPr>
                <w:rFonts w:ascii="Arial" w:hAnsi="Arial" w:cs="Arial"/>
              </w:rPr>
            </w:pPr>
          </w:p>
          <w:p w14:paraId="5F629F80" w14:textId="09558740" w:rsidR="007E1197" w:rsidRDefault="00A41FF9">
            <w:pPr>
              <w:rPr>
                <w:rFonts w:ascii="Arial" w:hAnsi="Arial" w:cs="Arial"/>
              </w:rPr>
            </w:pPr>
            <w:r>
              <w:rPr>
                <w:rFonts w:ascii="Arial" w:hAnsi="Arial" w:cs="Arial"/>
              </w:rPr>
              <w:t>4</w:t>
            </w:r>
          </w:p>
          <w:p w14:paraId="4FED65B0" w14:textId="74A0FEF9" w:rsidR="007E1197" w:rsidRPr="001A0CC1" w:rsidRDefault="007E1197">
            <w:pPr>
              <w:rPr>
                <w:rFonts w:ascii="Arial" w:hAnsi="Arial" w:cs="Arial"/>
              </w:rPr>
            </w:pPr>
          </w:p>
        </w:tc>
        <w:tc>
          <w:tcPr>
            <w:tcW w:w="8817" w:type="dxa"/>
          </w:tcPr>
          <w:p w14:paraId="46BD1736" w14:textId="411A9E1D" w:rsidR="007E1197" w:rsidRDefault="007E1197" w:rsidP="00111CF0">
            <w:pPr>
              <w:rPr>
                <w:rFonts w:ascii="Arial" w:hAnsi="Arial" w:cs="Arial"/>
                <w:b/>
              </w:rPr>
            </w:pPr>
          </w:p>
          <w:p w14:paraId="3530A3EA" w14:textId="2F3286B4" w:rsidR="00A41FF9" w:rsidRPr="00925CCF" w:rsidRDefault="0068183B" w:rsidP="00111CF0">
            <w:pPr>
              <w:rPr>
                <w:rFonts w:ascii="Arial" w:hAnsi="Arial" w:cs="Arial"/>
                <w:b/>
              </w:rPr>
            </w:pPr>
            <w:r>
              <w:rPr>
                <w:rFonts w:ascii="Arial" w:hAnsi="Arial" w:cs="Arial"/>
                <w:b/>
              </w:rPr>
              <w:t>Outcome of 2019-20 School Fund Arrangements Consultation</w:t>
            </w:r>
          </w:p>
          <w:p w14:paraId="0D813FDB" w14:textId="327B5FB8" w:rsidR="007E1197" w:rsidRPr="00925CCF" w:rsidRDefault="007E1197" w:rsidP="00111CF0">
            <w:pPr>
              <w:rPr>
                <w:rFonts w:ascii="Arial" w:hAnsi="Arial" w:cs="Arial"/>
                <w:b/>
                <w:sz w:val="21"/>
                <w:szCs w:val="21"/>
              </w:rPr>
            </w:pPr>
          </w:p>
          <w:p w14:paraId="102714C1" w14:textId="39751C26" w:rsidR="00776A17" w:rsidRDefault="00D86DBA" w:rsidP="0068183B">
            <w:pPr>
              <w:rPr>
                <w:rFonts w:ascii="Arial" w:hAnsi="Arial" w:cs="Arial"/>
                <w:bCs/>
              </w:rPr>
            </w:pPr>
            <w:r w:rsidRPr="00925CCF">
              <w:rPr>
                <w:rFonts w:ascii="Arial" w:hAnsi="Arial" w:cs="Arial"/>
              </w:rPr>
              <w:t xml:space="preserve">Simon Pleace presented this item to the SFF.  The slides </w:t>
            </w:r>
            <w:r w:rsidR="00A41FF9">
              <w:rPr>
                <w:rFonts w:ascii="Arial" w:hAnsi="Arial" w:cs="Arial"/>
              </w:rPr>
              <w:t>provide</w:t>
            </w:r>
            <w:r w:rsidR="0068183B">
              <w:rPr>
                <w:rFonts w:ascii="Arial" w:hAnsi="Arial" w:cs="Arial"/>
              </w:rPr>
              <w:t>d</w:t>
            </w:r>
            <w:r w:rsidR="00A41FF9">
              <w:rPr>
                <w:rFonts w:ascii="Arial" w:hAnsi="Arial" w:cs="Arial"/>
              </w:rPr>
              <w:t xml:space="preserve"> </w:t>
            </w:r>
            <w:r w:rsidR="0068183B">
              <w:rPr>
                <w:rFonts w:ascii="Arial" w:hAnsi="Arial" w:cs="Arial"/>
              </w:rPr>
              <w:t xml:space="preserve">a background </w:t>
            </w:r>
            <w:r w:rsidR="005B572F">
              <w:rPr>
                <w:rFonts w:ascii="Arial" w:hAnsi="Arial" w:cs="Arial"/>
              </w:rPr>
              <w:t xml:space="preserve">to </w:t>
            </w:r>
            <w:r w:rsidR="0068183B">
              <w:rPr>
                <w:rFonts w:ascii="Arial" w:hAnsi="Arial" w:cs="Arial"/>
              </w:rPr>
              <w:t>the need for a consultation</w:t>
            </w:r>
            <w:r w:rsidR="00E804BC">
              <w:rPr>
                <w:rFonts w:ascii="Arial" w:hAnsi="Arial" w:cs="Arial"/>
              </w:rPr>
              <w:t>,</w:t>
            </w:r>
            <w:r w:rsidR="0068183B">
              <w:rPr>
                <w:rFonts w:ascii="Arial" w:hAnsi="Arial" w:cs="Arial"/>
              </w:rPr>
              <w:t xml:space="preserve"> a summary of </w:t>
            </w:r>
            <w:hyperlink r:id="rId10" w:history="1">
              <w:r w:rsidR="0068183B" w:rsidRPr="00511E2C">
                <w:rPr>
                  <w:rStyle w:val="Hyperlink"/>
                  <w:rFonts w:ascii="Arial" w:hAnsi="Arial" w:cs="Arial"/>
                </w:rPr>
                <w:t>responses</w:t>
              </w:r>
            </w:hyperlink>
            <w:r w:rsidR="0068183B">
              <w:rPr>
                <w:rFonts w:ascii="Arial" w:hAnsi="Arial" w:cs="Arial"/>
              </w:rPr>
              <w:t xml:space="preserve"> </w:t>
            </w:r>
            <w:r w:rsidR="006618EA">
              <w:rPr>
                <w:rFonts w:ascii="Arial" w:hAnsi="Arial" w:cs="Arial"/>
              </w:rPr>
              <w:t xml:space="preserve">from schools </w:t>
            </w:r>
            <w:r w:rsidR="0068183B">
              <w:rPr>
                <w:rFonts w:ascii="Arial" w:hAnsi="Arial" w:cs="Arial"/>
              </w:rPr>
              <w:t xml:space="preserve">and </w:t>
            </w:r>
            <w:r w:rsidR="00335F73">
              <w:rPr>
                <w:rFonts w:ascii="Arial" w:hAnsi="Arial" w:cs="Arial"/>
              </w:rPr>
              <w:t xml:space="preserve">the </w:t>
            </w:r>
            <w:r w:rsidR="00E804BC">
              <w:rPr>
                <w:rFonts w:ascii="Arial" w:hAnsi="Arial" w:cs="Arial"/>
              </w:rPr>
              <w:t>i</w:t>
            </w:r>
            <w:r w:rsidR="00335F73">
              <w:rPr>
                <w:rFonts w:ascii="Arial" w:hAnsi="Arial" w:cs="Arial"/>
              </w:rPr>
              <w:t>mpact of Scenario’s 1 to 3</w:t>
            </w:r>
            <w:r w:rsidR="00F96496">
              <w:rPr>
                <w:rFonts w:ascii="Arial" w:hAnsi="Arial" w:cs="Arial"/>
              </w:rPr>
              <w:t xml:space="preserve"> </w:t>
            </w:r>
            <w:r w:rsidR="00D00A80">
              <w:rPr>
                <w:rFonts w:ascii="Arial" w:hAnsi="Arial" w:cs="Arial"/>
              </w:rPr>
              <w:t>(</w:t>
            </w:r>
            <w:r w:rsidR="00F96496">
              <w:rPr>
                <w:rFonts w:ascii="Arial" w:hAnsi="Arial" w:cs="Arial"/>
              </w:rPr>
              <w:t xml:space="preserve">as detailed in the </w:t>
            </w:r>
            <w:hyperlink r:id="rId11" w:history="1">
              <w:r w:rsidR="00F96496" w:rsidRPr="00511E2C">
                <w:rPr>
                  <w:rStyle w:val="Hyperlink"/>
                  <w:rFonts w:ascii="Arial" w:hAnsi="Arial" w:cs="Arial"/>
                </w:rPr>
                <w:t>consultation</w:t>
              </w:r>
            </w:hyperlink>
            <w:r w:rsidR="00D00A80">
              <w:rPr>
                <w:rFonts w:ascii="Arial" w:hAnsi="Arial" w:cs="Arial"/>
              </w:rPr>
              <w:t>)</w:t>
            </w:r>
            <w:r w:rsidR="00335F73">
              <w:rPr>
                <w:rFonts w:ascii="Arial" w:hAnsi="Arial" w:cs="Arial"/>
              </w:rPr>
              <w:t>.</w:t>
            </w:r>
            <w:r w:rsidR="00250110">
              <w:rPr>
                <w:rFonts w:ascii="Arial" w:hAnsi="Arial" w:cs="Arial"/>
              </w:rPr>
              <w:t xml:space="preserve">  </w:t>
            </w:r>
            <w:r w:rsidR="00250110" w:rsidRPr="00511E2C">
              <w:rPr>
                <w:rFonts w:ascii="Arial" w:hAnsi="Arial" w:cs="Arial"/>
              </w:rPr>
              <w:t xml:space="preserve">A link to the slide can be found </w:t>
            </w:r>
            <w:hyperlink r:id="rId12" w:history="1">
              <w:r w:rsidR="00250110" w:rsidRPr="001C54E4">
                <w:rPr>
                  <w:rStyle w:val="Hyperlink"/>
                  <w:rFonts w:ascii="Arial" w:hAnsi="Arial" w:cs="Arial"/>
                </w:rPr>
                <w:t>here</w:t>
              </w:r>
            </w:hyperlink>
            <w:r w:rsidR="009C107C">
              <w:rPr>
                <w:rFonts w:ascii="Arial" w:hAnsi="Arial" w:cs="Arial"/>
              </w:rPr>
              <w:t>.</w:t>
            </w:r>
          </w:p>
          <w:p w14:paraId="1AB69062" w14:textId="77777777" w:rsidR="0068183B" w:rsidRDefault="0068183B" w:rsidP="0068183B">
            <w:pPr>
              <w:rPr>
                <w:rFonts w:ascii="Arial" w:hAnsi="Arial" w:cs="Arial"/>
                <w:bCs/>
              </w:rPr>
            </w:pPr>
          </w:p>
          <w:p w14:paraId="59DEA12B" w14:textId="228EA47C" w:rsidR="00372EA6" w:rsidRDefault="00335F73" w:rsidP="0068183B">
            <w:pPr>
              <w:rPr>
                <w:rFonts w:ascii="Arial" w:hAnsi="Arial" w:cs="Arial"/>
                <w:bCs/>
              </w:rPr>
            </w:pPr>
            <w:r>
              <w:rPr>
                <w:rFonts w:ascii="Arial" w:hAnsi="Arial" w:cs="Arial"/>
                <w:bCs/>
              </w:rPr>
              <w:t xml:space="preserve">Background: </w:t>
            </w:r>
            <w:r w:rsidR="00372EA6">
              <w:rPr>
                <w:rFonts w:ascii="Arial" w:hAnsi="Arial" w:cs="Arial"/>
                <w:bCs/>
              </w:rPr>
              <w:t>Kent will receive an additional £52m in 2020-21.  T</w:t>
            </w:r>
            <w:r>
              <w:rPr>
                <w:rFonts w:ascii="Arial" w:hAnsi="Arial" w:cs="Arial"/>
                <w:bCs/>
              </w:rPr>
              <w:t xml:space="preserve">here will still be a soft National Funding Formula (NFF) for 2020-21, which means Kent can still operate a Local Funding </w:t>
            </w:r>
            <w:r w:rsidRPr="00B80A92">
              <w:rPr>
                <w:rFonts w:ascii="Arial" w:hAnsi="Arial" w:cs="Arial"/>
                <w:bCs/>
              </w:rPr>
              <w:t xml:space="preserve">Formula (LFF).  </w:t>
            </w:r>
            <w:r w:rsidR="00A4775B" w:rsidRPr="00B80A92">
              <w:rPr>
                <w:rFonts w:ascii="Arial" w:hAnsi="Arial" w:cs="Arial"/>
                <w:bCs/>
              </w:rPr>
              <w:t xml:space="preserve">A consultation </w:t>
            </w:r>
            <w:r w:rsidR="003D45FB" w:rsidRPr="00B80A92">
              <w:rPr>
                <w:rFonts w:ascii="Arial" w:hAnsi="Arial" w:cs="Arial"/>
                <w:bCs/>
              </w:rPr>
              <w:t>ran</w:t>
            </w:r>
            <w:r w:rsidR="00A4775B" w:rsidRPr="00B80A92">
              <w:rPr>
                <w:rFonts w:ascii="Arial" w:hAnsi="Arial" w:cs="Arial"/>
                <w:bCs/>
              </w:rPr>
              <w:t xml:space="preserve"> from </w:t>
            </w:r>
            <w:r w:rsidR="00616126" w:rsidRPr="00B80A92">
              <w:rPr>
                <w:rFonts w:ascii="Arial" w:hAnsi="Arial" w:cs="Arial"/>
                <w:bCs/>
              </w:rPr>
              <w:t xml:space="preserve">the </w:t>
            </w:r>
            <w:r w:rsidR="00A4775B" w:rsidRPr="00B80A92">
              <w:rPr>
                <w:rFonts w:ascii="Arial" w:hAnsi="Arial" w:cs="Arial"/>
                <w:bCs/>
              </w:rPr>
              <w:t>14</w:t>
            </w:r>
            <w:r w:rsidR="00D00A80" w:rsidRPr="00B80A92">
              <w:rPr>
                <w:rFonts w:ascii="Arial" w:hAnsi="Arial" w:cs="Arial"/>
                <w:bCs/>
              </w:rPr>
              <w:t>th</w:t>
            </w:r>
            <w:r w:rsidR="00A4775B" w:rsidRPr="00B80A92">
              <w:rPr>
                <w:rFonts w:ascii="Arial" w:hAnsi="Arial" w:cs="Arial"/>
                <w:bCs/>
              </w:rPr>
              <w:t xml:space="preserve"> October </w:t>
            </w:r>
            <w:r w:rsidR="005B572F">
              <w:rPr>
                <w:rFonts w:ascii="Arial" w:hAnsi="Arial" w:cs="Arial"/>
                <w:bCs/>
              </w:rPr>
              <w:t xml:space="preserve">2019 </w:t>
            </w:r>
            <w:r w:rsidR="00A4775B" w:rsidRPr="00B80A92">
              <w:rPr>
                <w:rFonts w:ascii="Arial" w:hAnsi="Arial" w:cs="Arial"/>
                <w:bCs/>
              </w:rPr>
              <w:t xml:space="preserve">to </w:t>
            </w:r>
            <w:r w:rsidR="00D00A80" w:rsidRPr="00B80A92">
              <w:rPr>
                <w:rFonts w:ascii="Arial" w:hAnsi="Arial" w:cs="Arial"/>
                <w:bCs/>
              </w:rPr>
              <w:t>the 1</w:t>
            </w:r>
            <w:r w:rsidR="00A4775B" w:rsidRPr="00B80A92">
              <w:rPr>
                <w:rFonts w:ascii="Arial" w:hAnsi="Arial" w:cs="Arial"/>
                <w:bCs/>
              </w:rPr>
              <w:t>8</w:t>
            </w:r>
            <w:r w:rsidR="00D00A80" w:rsidRPr="00B80A92">
              <w:rPr>
                <w:rFonts w:ascii="Arial" w:hAnsi="Arial" w:cs="Arial"/>
                <w:bCs/>
              </w:rPr>
              <w:t>th</w:t>
            </w:r>
            <w:r w:rsidR="00A4775B" w:rsidRPr="00B80A92">
              <w:rPr>
                <w:rFonts w:ascii="Arial" w:hAnsi="Arial" w:cs="Arial"/>
                <w:bCs/>
              </w:rPr>
              <w:t xml:space="preserve"> November</w:t>
            </w:r>
            <w:r w:rsidR="005B572F">
              <w:rPr>
                <w:rFonts w:ascii="Arial" w:hAnsi="Arial" w:cs="Arial"/>
                <w:bCs/>
              </w:rPr>
              <w:t xml:space="preserve"> 2019</w:t>
            </w:r>
            <w:r w:rsidR="00372EA6" w:rsidRPr="00B80A92">
              <w:rPr>
                <w:rFonts w:ascii="Arial" w:hAnsi="Arial" w:cs="Arial"/>
                <w:bCs/>
              </w:rPr>
              <w:t>.</w:t>
            </w:r>
          </w:p>
          <w:p w14:paraId="5C9E0980" w14:textId="77777777" w:rsidR="00372EA6" w:rsidRDefault="00372EA6" w:rsidP="0068183B">
            <w:pPr>
              <w:rPr>
                <w:rFonts w:ascii="Arial" w:hAnsi="Arial" w:cs="Arial"/>
                <w:bCs/>
              </w:rPr>
            </w:pPr>
          </w:p>
          <w:p w14:paraId="7CB45B0A" w14:textId="2279F485" w:rsidR="00A4775B" w:rsidRDefault="00372EA6" w:rsidP="0068183B">
            <w:pPr>
              <w:rPr>
                <w:rFonts w:ascii="Arial" w:hAnsi="Arial" w:cs="Arial"/>
                <w:bCs/>
              </w:rPr>
            </w:pPr>
            <w:r>
              <w:rPr>
                <w:rFonts w:ascii="Arial" w:hAnsi="Arial" w:cs="Arial"/>
                <w:bCs/>
              </w:rPr>
              <w:t>Summary of responses:</w:t>
            </w:r>
            <w:r w:rsidR="00971A3C">
              <w:rPr>
                <w:rFonts w:ascii="Arial" w:hAnsi="Arial" w:cs="Arial"/>
                <w:bCs/>
              </w:rPr>
              <w:t xml:space="preserve"> 169 responses </w:t>
            </w:r>
            <w:r w:rsidRPr="00B80A92">
              <w:rPr>
                <w:rFonts w:ascii="Arial" w:hAnsi="Arial" w:cs="Arial"/>
                <w:bCs/>
              </w:rPr>
              <w:t xml:space="preserve">were </w:t>
            </w:r>
            <w:r w:rsidR="00971A3C" w:rsidRPr="00B80A92">
              <w:rPr>
                <w:rFonts w:ascii="Arial" w:hAnsi="Arial" w:cs="Arial"/>
                <w:bCs/>
              </w:rPr>
              <w:t>received in total</w:t>
            </w:r>
            <w:r w:rsidR="00D00A80" w:rsidRPr="00B80A92">
              <w:rPr>
                <w:rFonts w:ascii="Arial" w:hAnsi="Arial" w:cs="Arial"/>
                <w:bCs/>
              </w:rPr>
              <w:t>,</w:t>
            </w:r>
            <w:r w:rsidR="006618EA" w:rsidRPr="00B80A92">
              <w:rPr>
                <w:rFonts w:ascii="Arial" w:hAnsi="Arial" w:cs="Arial"/>
                <w:bCs/>
              </w:rPr>
              <w:t>1</w:t>
            </w:r>
            <w:r w:rsidR="00971A3C" w:rsidRPr="00B80A92">
              <w:rPr>
                <w:rFonts w:ascii="Arial" w:hAnsi="Arial" w:cs="Arial"/>
                <w:bCs/>
              </w:rPr>
              <w:t>50 exclud</w:t>
            </w:r>
            <w:r w:rsidR="00D00A80" w:rsidRPr="00B80A92">
              <w:rPr>
                <w:rFonts w:ascii="Arial" w:hAnsi="Arial" w:cs="Arial"/>
                <w:bCs/>
              </w:rPr>
              <w:t>ing</w:t>
            </w:r>
            <w:r w:rsidR="00971A3C" w:rsidRPr="00B80A92">
              <w:rPr>
                <w:rFonts w:ascii="Arial" w:hAnsi="Arial" w:cs="Arial"/>
                <w:bCs/>
              </w:rPr>
              <w:t xml:space="preserve"> duplicate </w:t>
            </w:r>
            <w:r w:rsidRPr="00B80A92">
              <w:rPr>
                <w:rFonts w:ascii="Arial" w:hAnsi="Arial" w:cs="Arial"/>
                <w:bCs/>
              </w:rPr>
              <w:t xml:space="preserve">responses </w:t>
            </w:r>
            <w:r w:rsidR="00971A3C" w:rsidRPr="00B80A92">
              <w:rPr>
                <w:rFonts w:ascii="Arial" w:hAnsi="Arial" w:cs="Arial"/>
                <w:bCs/>
              </w:rPr>
              <w:t>from school</w:t>
            </w:r>
            <w:r w:rsidR="005414D3">
              <w:rPr>
                <w:rFonts w:ascii="Arial" w:hAnsi="Arial" w:cs="Arial"/>
                <w:bCs/>
              </w:rPr>
              <w:t>s</w:t>
            </w:r>
            <w:r w:rsidR="00D00A80" w:rsidRPr="00B80A92">
              <w:rPr>
                <w:rFonts w:ascii="Arial" w:hAnsi="Arial" w:cs="Arial"/>
                <w:bCs/>
              </w:rPr>
              <w:t>. H</w:t>
            </w:r>
            <w:r w:rsidR="00971A3C" w:rsidRPr="00B80A92">
              <w:rPr>
                <w:rFonts w:ascii="Arial" w:hAnsi="Arial" w:cs="Arial"/>
                <w:bCs/>
              </w:rPr>
              <w:t>owever</w:t>
            </w:r>
            <w:r w:rsidR="00D00A80" w:rsidRPr="00B80A92">
              <w:rPr>
                <w:rFonts w:ascii="Arial" w:hAnsi="Arial" w:cs="Arial"/>
                <w:bCs/>
              </w:rPr>
              <w:t>,</w:t>
            </w:r>
            <w:r w:rsidR="00971A3C" w:rsidRPr="00B80A92">
              <w:rPr>
                <w:rFonts w:ascii="Arial" w:hAnsi="Arial" w:cs="Arial"/>
                <w:bCs/>
              </w:rPr>
              <w:t xml:space="preserve"> </w:t>
            </w:r>
            <w:r w:rsidR="00FE64F1">
              <w:rPr>
                <w:rFonts w:ascii="Arial" w:hAnsi="Arial" w:cs="Arial"/>
                <w:bCs/>
              </w:rPr>
              <w:t xml:space="preserve">removing duplicates </w:t>
            </w:r>
            <w:r w:rsidR="00971A3C" w:rsidRPr="00B80A92">
              <w:rPr>
                <w:rFonts w:ascii="Arial" w:hAnsi="Arial" w:cs="Arial"/>
                <w:bCs/>
              </w:rPr>
              <w:t xml:space="preserve">did not fundamentally change the </w:t>
            </w:r>
            <w:r w:rsidR="00B55EEF">
              <w:rPr>
                <w:rFonts w:ascii="Arial" w:hAnsi="Arial" w:cs="Arial"/>
                <w:bCs/>
              </w:rPr>
              <w:t>outcomes</w:t>
            </w:r>
            <w:r w:rsidR="00B80A92">
              <w:rPr>
                <w:rFonts w:ascii="Arial" w:hAnsi="Arial" w:cs="Arial"/>
                <w:bCs/>
              </w:rPr>
              <w:t xml:space="preserve">.  </w:t>
            </w:r>
            <w:r w:rsidR="00FE64F1">
              <w:rPr>
                <w:rFonts w:ascii="Arial" w:hAnsi="Arial" w:cs="Arial"/>
                <w:bCs/>
              </w:rPr>
              <w:t>(</w:t>
            </w:r>
            <w:r w:rsidR="00B80A92">
              <w:rPr>
                <w:rFonts w:ascii="Arial" w:hAnsi="Arial" w:cs="Arial"/>
                <w:bCs/>
              </w:rPr>
              <w:t>When</w:t>
            </w:r>
            <w:r w:rsidRPr="00B80A92">
              <w:rPr>
                <w:rFonts w:ascii="Arial" w:hAnsi="Arial" w:cs="Arial"/>
                <w:bCs/>
              </w:rPr>
              <w:t xml:space="preserve"> remov</w:t>
            </w:r>
            <w:r w:rsidR="00B80A92">
              <w:rPr>
                <w:rFonts w:ascii="Arial" w:hAnsi="Arial" w:cs="Arial"/>
                <w:bCs/>
              </w:rPr>
              <w:t>ing</w:t>
            </w:r>
            <w:r w:rsidR="00D00A80" w:rsidRPr="00B80A92">
              <w:rPr>
                <w:rFonts w:ascii="Arial" w:hAnsi="Arial" w:cs="Arial"/>
                <w:bCs/>
              </w:rPr>
              <w:t xml:space="preserve"> these</w:t>
            </w:r>
            <w:r w:rsidRPr="00B80A92">
              <w:rPr>
                <w:rFonts w:ascii="Arial" w:hAnsi="Arial" w:cs="Arial"/>
                <w:bCs/>
              </w:rPr>
              <w:t xml:space="preserve"> duplicates Kent </w:t>
            </w:r>
            <w:r w:rsidR="00D00A80" w:rsidRPr="00B80A92">
              <w:rPr>
                <w:rFonts w:ascii="Arial" w:hAnsi="Arial" w:cs="Arial"/>
                <w:bCs/>
              </w:rPr>
              <w:t>kept</w:t>
            </w:r>
            <w:r w:rsidRPr="00B80A92">
              <w:rPr>
                <w:rFonts w:ascii="Arial" w:hAnsi="Arial" w:cs="Arial"/>
                <w:bCs/>
              </w:rPr>
              <w:t xml:space="preserve"> the </w:t>
            </w:r>
            <w:r w:rsidR="005B572F">
              <w:rPr>
                <w:rFonts w:ascii="Arial" w:hAnsi="Arial" w:cs="Arial"/>
                <w:bCs/>
              </w:rPr>
              <w:t xml:space="preserve">response from the </w:t>
            </w:r>
            <w:r w:rsidRPr="00B80A92">
              <w:rPr>
                <w:rFonts w:ascii="Arial" w:hAnsi="Arial" w:cs="Arial"/>
                <w:bCs/>
              </w:rPr>
              <w:t xml:space="preserve">most senior </w:t>
            </w:r>
            <w:r w:rsidR="005B572F">
              <w:rPr>
                <w:rFonts w:ascii="Arial" w:hAnsi="Arial" w:cs="Arial"/>
                <w:bCs/>
              </w:rPr>
              <w:t>member of staff</w:t>
            </w:r>
            <w:proofErr w:type="gramStart"/>
            <w:r w:rsidRPr="00B80A92">
              <w:rPr>
                <w:rFonts w:ascii="Arial" w:hAnsi="Arial" w:cs="Arial"/>
                <w:bCs/>
              </w:rPr>
              <w:t>.</w:t>
            </w:r>
            <w:r>
              <w:rPr>
                <w:rFonts w:ascii="Arial" w:hAnsi="Arial" w:cs="Arial"/>
                <w:bCs/>
              </w:rPr>
              <w:t xml:space="preserve"> </w:t>
            </w:r>
            <w:r w:rsidR="00FE64F1">
              <w:rPr>
                <w:rFonts w:ascii="Arial" w:hAnsi="Arial" w:cs="Arial"/>
                <w:bCs/>
              </w:rPr>
              <w:t>)</w:t>
            </w:r>
            <w:proofErr w:type="gramEnd"/>
            <w:r>
              <w:rPr>
                <w:rFonts w:ascii="Arial" w:hAnsi="Arial" w:cs="Arial"/>
                <w:bCs/>
              </w:rPr>
              <w:t xml:space="preserve"> </w:t>
            </w:r>
          </w:p>
          <w:p w14:paraId="1E9EB1C2" w14:textId="18202FE8" w:rsidR="0068183B" w:rsidRDefault="0068183B" w:rsidP="0068183B">
            <w:pPr>
              <w:rPr>
                <w:rFonts w:ascii="Arial" w:hAnsi="Arial" w:cs="Arial"/>
                <w:bCs/>
              </w:rPr>
            </w:pPr>
          </w:p>
          <w:p w14:paraId="25DA921A" w14:textId="621A2A79" w:rsidR="00616126" w:rsidRDefault="00616126" w:rsidP="0068183B">
            <w:pPr>
              <w:rPr>
                <w:rFonts w:ascii="Arial" w:hAnsi="Arial" w:cs="Arial"/>
                <w:bCs/>
              </w:rPr>
            </w:pPr>
            <w:r>
              <w:rPr>
                <w:rFonts w:ascii="Arial" w:hAnsi="Arial" w:cs="Arial"/>
                <w:bCs/>
              </w:rPr>
              <w:t xml:space="preserve">The </w:t>
            </w:r>
            <w:r w:rsidR="0001115D">
              <w:rPr>
                <w:rFonts w:ascii="Arial" w:hAnsi="Arial" w:cs="Arial"/>
                <w:bCs/>
              </w:rPr>
              <w:t>SFF</w:t>
            </w:r>
            <w:r>
              <w:rPr>
                <w:rFonts w:ascii="Arial" w:hAnsi="Arial" w:cs="Arial"/>
                <w:bCs/>
              </w:rPr>
              <w:t xml:space="preserve"> discussed </w:t>
            </w:r>
            <w:r w:rsidR="005C02AF">
              <w:rPr>
                <w:rFonts w:ascii="Arial" w:hAnsi="Arial" w:cs="Arial"/>
                <w:bCs/>
              </w:rPr>
              <w:t>each</w:t>
            </w:r>
            <w:r>
              <w:rPr>
                <w:rFonts w:ascii="Arial" w:hAnsi="Arial" w:cs="Arial"/>
                <w:bCs/>
              </w:rPr>
              <w:t xml:space="preserve"> question in detail.</w:t>
            </w:r>
          </w:p>
          <w:p w14:paraId="27C6FE8D" w14:textId="77777777" w:rsidR="00616126" w:rsidRDefault="00616126" w:rsidP="0068183B">
            <w:pPr>
              <w:rPr>
                <w:rFonts w:ascii="Arial" w:hAnsi="Arial" w:cs="Arial"/>
                <w:bCs/>
              </w:rPr>
            </w:pPr>
          </w:p>
          <w:p w14:paraId="724EA4DE" w14:textId="63529676" w:rsidR="0068183B" w:rsidRDefault="00616126" w:rsidP="0068183B">
            <w:pPr>
              <w:rPr>
                <w:rFonts w:ascii="Arial" w:hAnsi="Arial" w:cs="Arial"/>
                <w:bCs/>
                <w:u w:val="single"/>
              </w:rPr>
            </w:pPr>
            <w:r w:rsidRPr="00616126">
              <w:rPr>
                <w:rFonts w:ascii="Arial" w:hAnsi="Arial" w:cs="Arial"/>
                <w:bCs/>
                <w:u w:val="single"/>
              </w:rPr>
              <w:t>General Principle</w:t>
            </w:r>
          </w:p>
          <w:p w14:paraId="7E3317FA" w14:textId="092BC969" w:rsidR="00616126" w:rsidRDefault="00616126" w:rsidP="0068183B">
            <w:pPr>
              <w:rPr>
                <w:rFonts w:ascii="Arial" w:hAnsi="Arial" w:cs="Arial"/>
                <w:bCs/>
                <w:u w:val="single"/>
              </w:rPr>
            </w:pPr>
          </w:p>
          <w:p w14:paraId="6FDA70B9" w14:textId="1837CD7D" w:rsidR="00616126" w:rsidRDefault="00616126" w:rsidP="0068183B">
            <w:pPr>
              <w:rPr>
                <w:rFonts w:ascii="Arial" w:hAnsi="Arial" w:cs="Arial"/>
                <w:bCs/>
              </w:rPr>
            </w:pPr>
            <w:r w:rsidRPr="00616126">
              <w:rPr>
                <w:rFonts w:ascii="Arial" w:hAnsi="Arial" w:cs="Arial"/>
                <w:bCs/>
              </w:rPr>
              <w:t xml:space="preserve">It was recognised from the </w:t>
            </w:r>
            <w:r>
              <w:rPr>
                <w:rFonts w:ascii="Arial" w:hAnsi="Arial" w:cs="Arial"/>
                <w:bCs/>
              </w:rPr>
              <w:t xml:space="preserve">consultation that </w:t>
            </w:r>
            <w:r w:rsidR="005301A2">
              <w:rPr>
                <w:rFonts w:ascii="Arial" w:hAnsi="Arial" w:cs="Arial"/>
                <w:bCs/>
              </w:rPr>
              <w:t xml:space="preserve">Kent should take further steps towards </w:t>
            </w:r>
            <w:r w:rsidR="005414D3">
              <w:rPr>
                <w:rFonts w:ascii="Arial" w:hAnsi="Arial" w:cs="Arial"/>
                <w:bCs/>
              </w:rPr>
              <w:t xml:space="preserve">fully implementing </w:t>
            </w:r>
            <w:r w:rsidR="005301A2">
              <w:rPr>
                <w:rFonts w:ascii="Arial" w:hAnsi="Arial" w:cs="Arial"/>
                <w:bCs/>
              </w:rPr>
              <w:t>the NFF and at the same time address local areas of concerns.</w:t>
            </w:r>
            <w:r w:rsidR="00F96496">
              <w:rPr>
                <w:rFonts w:ascii="Arial" w:hAnsi="Arial" w:cs="Arial"/>
                <w:bCs/>
              </w:rPr>
              <w:t xml:space="preserve">  This view was mirrored from the members in the room.</w:t>
            </w:r>
            <w:r w:rsidR="005C02AF">
              <w:rPr>
                <w:rFonts w:ascii="Arial" w:hAnsi="Arial" w:cs="Arial"/>
                <w:bCs/>
              </w:rPr>
              <w:t xml:space="preserve"> </w:t>
            </w:r>
          </w:p>
          <w:p w14:paraId="23E0305B" w14:textId="6AABDA63" w:rsidR="005C02AF" w:rsidRDefault="005C02AF" w:rsidP="0068183B">
            <w:pPr>
              <w:rPr>
                <w:rFonts w:ascii="Arial" w:hAnsi="Arial" w:cs="Arial"/>
                <w:bCs/>
              </w:rPr>
            </w:pPr>
          </w:p>
          <w:p w14:paraId="5DE6052B" w14:textId="4A91A97E" w:rsidR="005C02AF" w:rsidRPr="005C02AF" w:rsidRDefault="005C02AF" w:rsidP="0068183B">
            <w:pPr>
              <w:rPr>
                <w:rFonts w:ascii="Arial" w:hAnsi="Arial" w:cs="Arial"/>
                <w:bCs/>
                <w:u w:val="single"/>
              </w:rPr>
            </w:pPr>
            <w:r w:rsidRPr="005C02AF">
              <w:rPr>
                <w:rFonts w:ascii="Arial" w:hAnsi="Arial" w:cs="Arial"/>
                <w:bCs/>
                <w:u w:val="single"/>
              </w:rPr>
              <w:t>Local Areas of Concern</w:t>
            </w:r>
          </w:p>
          <w:p w14:paraId="58E07516" w14:textId="35F8A615" w:rsidR="0068183B" w:rsidRDefault="0068183B" w:rsidP="0068183B">
            <w:pPr>
              <w:rPr>
                <w:rFonts w:ascii="Arial" w:hAnsi="Arial" w:cs="Arial"/>
                <w:bCs/>
              </w:rPr>
            </w:pPr>
          </w:p>
          <w:p w14:paraId="1F084C59" w14:textId="6F7901D1" w:rsidR="005C02AF" w:rsidRDefault="00D823D2" w:rsidP="0068183B">
            <w:pPr>
              <w:rPr>
                <w:rFonts w:ascii="Arial" w:hAnsi="Arial" w:cs="Arial"/>
                <w:bCs/>
                <w:u w:val="single"/>
              </w:rPr>
            </w:pPr>
            <w:r>
              <w:rPr>
                <w:rFonts w:ascii="Arial" w:hAnsi="Arial" w:cs="Arial"/>
                <w:bCs/>
                <w:u w:val="single"/>
              </w:rPr>
              <w:t xml:space="preserve">4a </w:t>
            </w:r>
            <w:r w:rsidR="005C02AF" w:rsidRPr="005C02AF">
              <w:rPr>
                <w:rFonts w:ascii="Arial" w:hAnsi="Arial" w:cs="Arial"/>
                <w:bCs/>
                <w:u w:val="single"/>
              </w:rPr>
              <w:t>Falling Rolls</w:t>
            </w:r>
          </w:p>
          <w:p w14:paraId="42878691" w14:textId="644235DA" w:rsidR="005C02AF" w:rsidRDefault="005C02AF" w:rsidP="0068183B">
            <w:pPr>
              <w:rPr>
                <w:rFonts w:ascii="Arial" w:hAnsi="Arial" w:cs="Arial"/>
                <w:bCs/>
                <w:u w:val="single"/>
              </w:rPr>
            </w:pPr>
          </w:p>
          <w:p w14:paraId="5B18C97B" w14:textId="528E64CD" w:rsidR="005C02AF" w:rsidRDefault="005C02AF" w:rsidP="0068183B">
            <w:pPr>
              <w:rPr>
                <w:rFonts w:ascii="Arial" w:hAnsi="Arial" w:cs="Arial"/>
                <w:bCs/>
              </w:rPr>
            </w:pPr>
            <w:r>
              <w:rPr>
                <w:rFonts w:ascii="Arial" w:hAnsi="Arial" w:cs="Arial"/>
                <w:bCs/>
              </w:rPr>
              <w:t>The consultation responses from schools were split on whether Kent should introduce a Falling Rolls Fund</w:t>
            </w:r>
            <w:r w:rsidRPr="00B80A92">
              <w:rPr>
                <w:rFonts w:ascii="Arial" w:hAnsi="Arial" w:cs="Arial"/>
                <w:bCs/>
              </w:rPr>
              <w:t xml:space="preserve">.  </w:t>
            </w:r>
            <w:r w:rsidR="005B572F">
              <w:rPr>
                <w:rFonts w:ascii="Arial" w:hAnsi="Arial" w:cs="Arial"/>
                <w:bCs/>
              </w:rPr>
              <w:t xml:space="preserve">It was recognised </w:t>
            </w:r>
            <w:r w:rsidRPr="00B80A92">
              <w:rPr>
                <w:rFonts w:ascii="Arial" w:hAnsi="Arial" w:cs="Arial"/>
                <w:bCs/>
              </w:rPr>
              <w:t>at the time of the consultation</w:t>
            </w:r>
            <w:r w:rsidR="005414D3">
              <w:rPr>
                <w:rFonts w:ascii="Arial" w:hAnsi="Arial" w:cs="Arial"/>
                <w:bCs/>
              </w:rPr>
              <w:t xml:space="preserve"> that </w:t>
            </w:r>
            <w:r w:rsidRPr="00B80A92">
              <w:rPr>
                <w:rFonts w:ascii="Arial" w:hAnsi="Arial" w:cs="Arial"/>
                <w:bCs/>
              </w:rPr>
              <w:t>the proposed cri</w:t>
            </w:r>
            <w:r>
              <w:rPr>
                <w:rFonts w:ascii="Arial" w:hAnsi="Arial" w:cs="Arial"/>
                <w:bCs/>
              </w:rPr>
              <w:t>teria had not been agreed or shared</w:t>
            </w:r>
            <w:r w:rsidR="005B572F">
              <w:rPr>
                <w:rFonts w:ascii="Arial" w:hAnsi="Arial" w:cs="Arial"/>
                <w:bCs/>
              </w:rPr>
              <w:t xml:space="preserve"> and therefore schools were asked to </w:t>
            </w:r>
            <w:r w:rsidR="003800A6">
              <w:rPr>
                <w:rFonts w:ascii="Arial" w:hAnsi="Arial" w:cs="Arial"/>
                <w:bCs/>
              </w:rPr>
              <w:t xml:space="preserve">make a judgement </w:t>
            </w:r>
            <w:r w:rsidR="00A6556F">
              <w:rPr>
                <w:rFonts w:ascii="Arial" w:hAnsi="Arial" w:cs="Arial"/>
                <w:bCs/>
              </w:rPr>
              <w:t>on</w:t>
            </w:r>
            <w:r w:rsidR="003800A6">
              <w:rPr>
                <w:rFonts w:ascii="Arial" w:hAnsi="Arial" w:cs="Arial"/>
                <w:bCs/>
              </w:rPr>
              <w:t xml:space="preserve"> </w:t>
            </w:r>
            <w:r w:rsidR="00A6556F">
              <w:rPr>
                <w:rFonts w:ascii="Arial" w:hAnsi="Arial" w:cs="Arial"/>
                <w:bCs/>
              </w:rPr>
              <w:t xml:space="preserve">the </w:t>
            </w:r>
            <w:r w:rsidR="003800A6">
              <w:rPr>
                <w:rFonts w:ascii="Arial" w:hAnsi="Arial" w:cs="Arial"/>
                <w:bCs/>
              </w:rPr>
              <w:t xml:space="preserve">principle </w:t>
            </w:r>
            <w:r w:rsidR="00A6556F">
              <w:rPr>
                <w:rFonts w:ascii="Arial" w:hAnsi="Arial" w:cs="Arial"/>
                <w:bCs/>
              </w:rPr>
              <w:t>rather than the</w:t>
            </w:r>
            <w:r w:rsidR="003800A6">
              <w:rPr>
                <w:rFonts w:ascii="Arial" w:hAnsi="Arial" w:cs="Arial"/>
                <w:bCs/>
              </w:rPr>
              <w:t xml:space="preserve"> detail</w:t>
            </w:r>
            <w:r w:rsidR="005414D3">
              <w:rPr>
                <w:rFonts w:ascii="Arial" w:hAnsi="Arial" w:cs="Arial"/>
                <w:bCs/>
              </w:rPr>
              <w:t>ed</w:t>
            </w:r>
            <w:r w:rsidR="00A6556F">
              <w:rPr>
                <w:rFonts w:ascii="Arial" w:hAnsi="Arial" w:cs="Arial"/>
                <w:bCs/>
              </w:rPr>
              <w:t xml:space="preserve"> proposal</w:t>
            </w:r>
            <w:r>
              <w:rPr>
                <w:rFonts w:ascii="Arial" w:hAnsi="Arial" w:cs="Arial"/>
                <w:bCs/>
              </w:rPr>
              <w:t>.</w:t>
            </w:r>
          </w:p>
          <w:p w14:paraId="7F4DD993" w14:textId="68A0D5B6" w:rsidR="00D823D2" w:rsidRDefault="00D823D2" w:rsidP="0068183B">
            <w:pPr>
              <w:rPr>
                <w:rFonts w:ascii="Arial" w:hAnsi="Arial" w:cs="Arial"/>
                <w:bCs/>
              </w:rPr>
            </w:pPr>
          </w:p>
          <w:p w14:paraId="7D3383F3" w14:textId="6D6952DD" w:rsidR="00D823D2" w:rsidRDefault="00D823D2" w:rsidP="0068183B">
            <w:pPr>
              <w:rPr>
                <w:rFonts w:ascii="Arial" w:hAnsi="Arial" w:cs="Arial"/>
                <w:bCs/>
              </w:rPr>
            </w:pPr>
            <w:r>
              <w:rPr>
                <w:rFonts w:ascii="Arial" w:hAnsi="Arial" w:cs="Arial"/>
                <w:bCs/>
              </w:rPr>
              <w:t xml:space="preserve">Karen Stone presented a paper to the </w:t>
            </w:r>
            <w:r w:rsidR="0001115D">
              <w:rPr>
                <w:rFonts w:ascii="Arial" w:hAnsi="Arial" w:cs="Arial"/>
                <w:bCs/>
              </w:rPr>
              <w:t>SFF</w:t>
            </w:r>
            <w:r>
              <w:rPr>
                <w:rFonts w:ascii="Arial" w:hAnsi="Arial" w:cs="Arial"/>
                <w:bCs/>
              </w:rPr>
              <w:t xml:space="preserve"> which can be found </w:t>
            </w:r>
            <w:hyperlink r:id="rId13" w:history="1">
              <w:r w:rsidRPr="001C54E4">
                <w:rPr>
                  <w:rStyle w:val="Hyperlink"/>
                  <w:rFonts w:ascii="Arial" w:hAnsi="Arial" w:cs="Arial"/>
                  <w:bCs/>
                </w:rPr>
                <w:t>here</w:t>
              </w:r>
            </w:hyperlink>
            <w:r>
              <w:rPr>
                <w:rFonts w:ascii="Arial" w:hAnsi="Arial" w:cs="Arial"/>
                <w:bCs/>
              </w:rPr>
              <w:t>.</w:t>
            </w:r>
          </w:p>
          <w:p w14:paraId="14F4379F" w14:textId="1047A611" w:rsidR="00D823D2" w:rsidRDefault="00D823D2" w:rsidP="0068183B">
            <w:pPr>
              <w:rPr>
                <w:rFonts w:ascii="Arial" w:hAnsi="Arial" w:cs="Arial"/>
                <w:bCs/>
              </w:rPr>
            </w:pPr>
          </w:p>
          <w:p w14:paraId="27BA8676" w14:textId="65387F85" w:rsidR="00D823D2" w:rsidRDefault="00D823D2" w:rsidP="0068183B">
            <w:pPr>
              <w:rPr>
                <w:rFonts w:ascii="Arial" w:hAnsi="Arial" w:cs="Arial"/>
                <w:bCs/>
              </w:rPr>
            </w:pPr>
            <w:r>
              <w:rPr>
                <w:rFonts w:ascii="Arial" w:hAnsi="Arial" w:cs="Arial"/>
                <w:bCs/>
              </w:rPr>
              <w:t xml:space="preserve">A subgroup of the </w:t>
            </w:r>
            <w:r w:rsidR="0001115D">
              <w:rPr>
                <w:rFonts w:ascii="Arial" w:hAnsi="Arial" w:cs="Arial"/>
                <w:bCs/>
              </w:rPr>
              <w:t>SFF</w:t>
            </w:r>
            <w:r w:rsidR="003800A6">
              <w:rPr>
                <w:rFonts w:ascii="Arial" w:hAnsi="Arial" w:cs="Arial"/>
                <w:bCs/>
              </w:rPr>
              <w:t>,</w:t>
            </w:r>
            <w:r>
              <w:rPr>
                <w:rFonts w:ascii="Arial" w:hAnsi="Arial" w:cs="Arial"/>
                <w:bCs/>
              </w:rPr>
              <w:t xml:space="preserve"> </w:t>
            </w:r>
            <w:r w:rsidR="003800A6">
              <w:rPr>
                <w:rFonts w:ascii="Arial" w:hAnsi="Arial" w:cs="Arial"/>
                <w:bCs/>
              </w:rPr>
              <w:t xml:space="preserve">made up of volunteers, </w:t>
            </w:r>
            <w:r>
              <w:rPr>
                <w:rFonts w:ascii="Arial" w:hAnsi="Arial" w:cs="Arial"/>
                <w:bCs/>
              </w:rPr>
              <w:t>met three times over the period July to October 2019</w:t>
            </w:r>
            <w:r w:rsidRPr="00B80A92">
              <w:rPr>
                <w:rFonts w:ascii="Arial" w:hAnsi="Arial" w:cs="Arial"/>
                <w:bCs/>
              </w:rPr>
              <w:t xml:space="preserve">.  </w:t>
            </w:r>
            <w:r w:rsidR="003800A6">
              <w:rPr>
                <w:rFonts w:ascii="Arial" w:hAnsi="Arial" w:cs="Arial"/>
                <w:bCs/>
              </w:rPr>
              <w:t xml:space="preserve">The group was </w:t>
            </w:r>
            <w:r w:rsidRPr="00B80A92">
              <w:rPr>
                <w:rFonts w:ascii="Arial" w:hAnsi="Arial" w:cs="Arial"/>
                <w:bCs/>
              </w:rPr>
              <w:t xml:space="preserve">tasked </w:t>
            </w:r>
            <w:r w:rsidR="007F29B7" w:rsidRPr="00B80A92">
              <w:rPr>
                <w:rFonts w:ascii="Arial" w:hAnsi="Arial" w:cs="Arial"/>
                <w:bCs/>
              </w:rPr>
              <w:t xml:space="preserve">with </w:t>
            </w:r>
            <w:r w:rsidR="00725E50" w:rsidRPr="00B80A92">
              <w:rPr>
                <w:rFonts w:ascii="Arial" w:hAnsi="Arial" w:cs="Arial"/>
                <w:bCs/>
              </w:rPr>
              <w:t>creating</w:t>
            </w:r>
            <w:r w:rsidRPr="00B80A92">
              <w:rPr>
                <w:rFonts w:ascii="Arial" w:hAnsi="Arial" w:cs="Arial"/>
                <w:bCs/>
              </w:rPr>
              <w:t xml:space="preserve"> a </w:t>
            </w:r>
            <w:r w:rsidR="003800A6">
              <w:rPr>
                <w:rFonts w:ascii="Arial" w:hAnsi="Arial" w:cs="Arial"/>
                <w:bCs/>
              </w:rPr>
              <w:t xml:space="preserve">proposed Falling Roll </w:t>
            </w:r>
            <w:r w:rsidRPr="00B80A92">
              <w:rPr>
                <w:rFonts w:ascii="Arial" w:hAnsi="Arial" w:cs="Arial"/>
                <w:bCs/>
              </w:rPr>
              <w:t>policy</w:t>
            </w:r>
            <w:r w:rsidR="003800A6">
              <w:rPr>
                <w:rFonts w:ascii="Arial" w:hAnsi="Arial" w:cs="Arial"/>
                <w:bCs/>
              </w:rPr>
              <w:t xml:space="preserve"> for Kent. The group was not responsibl</w:t>
            </w:r>
            <w:r w:rsidR="008E1345">
              <w:rPr>
                <w:rFonts w:ascii="Arial" w:hAnsi="Arial" w:cs="Arial"/>
                <w:bCs/>
              </w:rPr>
              <w:t>e</w:t>
            </w:r>
            <w:r w:rsidR="003800A6">
              <w:rPr>
                <w:rFonts w:ascii="Arial" w:hAnsi="Arial" w:cs="Arial"/>
                <w:bCs/>
              </w:rPr>
              <w:t xml:space="preserve"> for making </w:t>
            </w:r>
            <w:r w:rsidR="00FE64F1">
              <w:rPr>
                <w:rFonts w:ascii="Arial" w:hAnsi="Arial" w:cs="Arial"/>
                <w:bCs/>
              </w:rPr>
              <w:t xml:space="preserve">or recommending </w:t>
            </w:r>
            <w:r w:rsidR="003800A6">
              <w:rPr>
                <w:rFonts w:ascii="Arial" w:hAnsi="Arial" w:cs="Arial"/>
                <w:bCs/>
              </w:rPr>
              <w:t>an ultimate decision as to whether a Fall</w:t>
            </w:r>
            <w:r w:rsidR="008E1345">
              <w:rPr>
                <w:rFonts w:ascii="Arial" w:hAnsi="Arial" w:cs="Arial"/>
                <w:bCs/>
              </w:rPr>
              <w:t>i</w:t>
            </w:r>
            <w:r w:rsidR="003800A6">
              <w:rPr>
                <w:rFonts w:ascii="Arial" w:hAnsi="Arial" w:cs="Arial"/>
                <w:bCs/>
              </w:rPr>
              <w:t xml:space="preserve">ng Roll Fund should be created. It was agreed this decision would rest with the </w:t>
            </w:r>
            <w:r w:rsidR="00B55EEF">
              <w:rPr>
                <w:rFonts w:ascii="Arial" w:hAnsi="Arial" w:cs="Arial"/>
                <w:bCs/>
              </w:rPr>
              <w:t>forum members</w:t>
            </w:r>
            <w:r w:rsidR="003800A6">
              <w:rPr>
                <w:rFonts w:ascii="Arial" w:hAnsi="Arial" w:cs="Arial"/>
                <w:bCs/>
              </w:rPr>
              <w:t>.</w:t>
            </w:r>
          </w:p>
          <w:p w14:paraId="2EFB3619" w14:textId="664371E2" w:rsidR="00D823D2" w:rsidRDefault="00D823D2" w:rsidP="0068183B">
            <w:pPr>
              <w:rPr>
                <w:rFonts w:ascii="Arial" w:hAnsi="Arial" w:cs="Arial"/>
                <w:bCs/>
              </w:rPr>
            </w:pPr>
          </w:p>
          <w:p w14:paraId="10D8D047" w14:textId="1E619086" w:rsidR="00D823D2" w:rsidRDefault="006B5EDD" w:rsidP="0068183B">
            <w:pPr>
              <w:rPr>
                <w:rFonts w:ascii="Arial" w:hAnsi="Arial" w:cs="Arial"/>
                <w:bCs/>
              </w:rPr>
            </w:pPr>
            <w:r>
              <w:rPr>
                <w:rFonts w:ascii="Arial" w:hAnsi="Arial" w:cs="Arial"/>
                <w:bCs/>
              </w:rPr>
              <w:t xml:space="preserve">The </w:t>
            </w:r>
            <w:r w:rsidR="007C403C" w:rsidRPr="00B80A92">
              <w:rPr>
                <w:rFonts w:ascii="Arial" w:hAnsi="Arial" w:cs="Arial"/>
                <w:bCs/>
              </w:rPr>
              <w:t>S</w:t>
            </w:r>
            <w:r w:rsidR="00D823D2" w:rsidRPr="00B80A92">
              <w:rPr>
                <w:rFonts w:ascii="Arial" w:hAnsi="Arial" w:cs="Arial"/>
                <w:bCs/>
              </w:rPr>
              <w:t xml:space="preserve">econdary policy </w:t>
            </w:r>
            <w:r>
              <w:rPr>
                <w:rFonts w:ascii="Arial" w:hAnsi="Arial" w:cs="Arial"/>
                <w:bCs/>
              </w:rPr>
              <w:t>focused on ensuring the financial</w:t>
            </w:r>
            <w:r w:rsidR="00D823D2" w:rsidRPr="00B80A92">
              <w:rPr>
                <w:rFonts w:ascii="Arial" w:hAnsi="Arial" w:cs="Arial"/>
                <w:bCs/>
              </w:rPr>
              <w:t xml:space="preserve"> stability </w:t>
            </w:r>
            <w:r>
              <w:rPr>
                <w:rFonts w:ascii="Arial" w:hAnsi="Arial" w:cs="Arial"/>
                <w:bCs/>
              </w:rPr>
              <w:t>of the school in the short term</w:t>
            </w:r>
            <w:r w:rsidR="00D823D2" w:rsidRPr="00B80A92">
              <w:rPr>
                <w:rFonts w:ascii="Arial" w:hAnsi="Arial" w:cs="Arial"/>
                <w:bCs/>
              </w:rPr>
              <w:t>.  A needs</w:t>
            </w:r>
            <w:r>
              <w:rPr>
                <w:rFonts w:ascii="Arial" w:hAnsi="Arial" w:cs="Arial"/>
                <w:bCs/>
              </w:rPr>
              <w:t>-</w:t>
            </w:r>
            <w:r w:rsidR="00D823D2" w:rsidRPr="00B80A92">
              <w:rPr>
                <w:rFonts w:ascii="Arial" w:hAnsi="Arial" w:cs="Arial"/>
                <w:bCs/>
              </w:rPr>
              <w:t>led</w:t>
            </w:r>
            <w:r w:rsidR="00D823D2">
              <w:rPr>
                <w:rFonts w:ascii="Arial" w:hAnsi="Arial" w:cs="Arial"/>
                <w:bCs/>
              </w:rPr>
              <w:t xml:space="preserve"> model was </w:t>
            </w:r>
            <w:r>
              <w:rPr>
                <w:rFonts w:ascii="Arial" w:hAnsi="Arial" w:cs="Arial"/>
                <w:bCs/>
              </w:rPr>
              <w:t xml:space="preserve">created </w:t>
            </w:r>
            <w:r w:rsidR="009318B8">
              <w:rPr>
                <w:rFonts w:ascii="Arial" w:hAnsi="Arial" w:cs="Arial"/>
                <w:bCs/>
              </w:rPr>
              <w:t>to determine the minimum number of pupils required to fund a standard curriculum. The model suggested</w:t>
            </w:r>
            <w:r>
              <w:rPr>
                <w:rFonts w:ascii="Arial" w:hAnsi="Arial" w:cs="Arial"/>
                <w:bCs/>
              </w:rPr>
              <w:t>,</w:t>
            </w:r>
            <w:r w:rsidR="008E1345">
              <w:rPr>
                <w:rFonts w:ascii="Arial" w:hAnsi="Arial" w:cs="Arial"/>
                <w:bCs/>
              </w:rPr>
              <w:t xml:space="preserve"> </w:t>
            </w:r>
            <w:r w:rsidR="009318B8">
              <w:rPr>
                <w:rFonts w:ascii="Arial" w:hAnsi="Arial" w:cs="Arial"/>
                <w:bCs/>
              </w:rPr>
              <w:t xml:space="preserve">a school would struggle to be financially viable when the roll fell below </w:t>
            </w:r>
            <w:r w:rsidR="008E1345">
              <w:rPr>
                <w:rFonts w:ascii="Arial" w:hAnsi="Arial" w:cs="Arial"/>
                <w:bCs/>
              </w:rPr>
              <w:t>550.</w:t>
            </w:r>
          </w:p>
          <w:p w14:paraId="6649C819" w14:textId="01742958" w:rsidR="00D823D2" w:rsidRDefault="00D823D2" w:rsidP="0068183B">
            <w:pPr>
              <w:rPr>
                <w:rFonts w:ascii="Arial" w:hAnsi="Arial" w:cs="Arial"/>
                <w:bCs/>
              </w:rPr>
            </w:pPr>
          </w:p>
          <w:p w14:paraId="6062D45B" w14:textId="63AA5F27" w:rsidR="009B6177" w:rsidRDefault="009318B8" w:rsidP="0068183B">
            <w:pPr>
              <w:rPr>
                <w:rFonts w:ascii="Arial" w:hAnsi="Arial" w:cs="Arial"/>
                <w:bCs/>
              </w:rPr>
            </w:pPr>
            <w:r>
              <w:rPr>
                <w:rFonts w:ascii="Arial" w:hAnsi="Arial" w:cs="Arial"/>
                <w:bCs/>
              </w:rPr>
              <w:t>The</w:t>
            </w:r>
            <w:r w:rsidR="009B6177" w:rsidRPr="00B80A92">
              <w:rPr>
                <w:rFonts w:ascii="Arial" w:hAnsi="Arial" w:cs="Arial"/>
                <w:bCs/>
              </w:rPr>
              <w:t xml:space="preserve"> </w:t>
            </w:r>
            <w:r w:rsidR="007C403C" w:rsidRPr="00B80A92">
              <w:rPr>
                <w:rFonts w:ascii="Arial" w:hAnsi="Arial" w:cs="Arial"/>
                <w:bCs/>
              </w:rPr>
              <w:t>P</w:t>
            </w:r>
            <w:r w:rsidR="009B6177" w:rsidRPr="00B80A92">
              <w:rPr>
                <w:rFonts w:ascii="Arial" w:hAnsi="Arial" w:cs="Arial"/>
                <w:bCs/>
              </w:rPr>
              <w:t>rimary</w:t>
            </w:r>
            <w:r w:rsidR="00211329" w:rsidRPr="00B80A92">
              <w:rPr>
                <w:rFonts w:ascii="Arial" w:hAnsi="Arial" w:cs="Arial"/>
                <w:bCs/>
              </w:rPr>
              <w:t xml:space="preserve"> </w:t>
            </w:r>
            <w:r w:rsidR="009B6177" w:rsidRPr="00B80A92">
              <w:rPr>
                <w:rFonts w:ascii="Arial" w:hAnsi="Arial" w:cs="Arial"/>
                <w:bCs/>
              </w:rPr>
              <w:t>policy</w:t>
            </w:r>
            <w:r>
              <w:rPr>
                <w:rFonts w:ascii="Arial" w:hAnsi="Arial" w:cs="Arial"/>
                <w:bCs/>
              </w:rPr>
              <w:t xml:space="preserve"> was more difficult to articulate</w:t>
            </w:r>
            <w:r w:rsidR="00E36FEC" w:rsidRPr="00B80A92">
              <w:rPr>
                <w:rFonts w:ascii="Arial" w:hAnsi="Arial" w:cs="Arial"/>
                <w:bCs/>
              </w:rPr>
              <w:t>. H</w:t>
            </w:r>
            <w:r w:rsidR="009B6177" w:rsidRPr="00B80A92">
              <w:rPr>
                <w:rFonts w:ascii="Arial" w:hAnsi="Arial" w:cs="Arial"/>
                <w:bCs/>
              </w:rPr>
              <w:t>owever</w:t>
            </w:r>
            <w:r w:rsidR="00211329" w:rsidRPr="00B80A92">
              <w:rPr>
                <w:rFonts w:ascii="Arial" w:hAnsi="Arial" w:cs="Arial"/>
                <w:bCs/>
              </w:rPr>
              <w:t>,</w:t>
            </w:r>
            <w:r w:rsidR="009B6177" w:rsidRPr="00B80A92">
              <w:rPr>
                <w:rFonts w:ascii="Arial" w:hAnsi="Arial" w:cs="Arial"/>
                <w:bCs/>
              </w:rPr>
              <w:t xml:space="preserve"> the group felt </w:t>
            </w:r>
            <w:r w:rsidR="00A6556F">
              <w:rPr>
                <w:rFonts w:ascii="Arial" w:hAnsi="Arial" w:cs="Arial"/>
                <w:bCs/>
              </w:rPr>
              <w:t xml:space="preserve">schools find it more financially difficult </w:t>
            </w:r>
            <w:r w:rsidR="009B6177" w:rsidRPr="00B80A92">
              <w:rPr>
                <w:rFonts w:ascii="Arial" w:hAnsi="Arial" w:cs="Arial"/>
                <w:bCs/>
              </w:rPr>
              <w:t>when a school’s in-take year</w:t>
            </w:r>
            <w:r w:rsidR="00211329" w:rsidRPr="00B80A92">
              <w:rPr>
                <w:rFonts w:ascii="Arial" w:hAnsi="Arial" w:cs="Arial"/>
                <w:bCs/>
              </w:rPr>
              <w:t xml:space="preserve"> and</w:t>
            </w:r>
            <w:r w:rsidR="009B6177" w:rsidRPr="00B80A92">
              <w:rPr>
                <w:rFonts w:ascii="Arial" w:hAnsi="Arial" w:cs="Arial"/>
                <w:bCs/>
              </w:rPr>
              <w:t xml:space="preserve"> </w:t>
            </w:r>
            <w:r w:rsidR="00CF35FC" w:rsidRPr="00B80A92">
              <w:rPr>
                <w:rFonts w:ascii="Arial" w:hAnsi="Arial" w:cs="Arial"/>
                <w:bCs/>
              </w:rPr>
              <w:t xml:space="preserve">the </w:t>
            </w:r>
            <w:r w:rsidR="00B140DE" w:rsidRPr="00B80A92">
              <w:rPr>
                <w:rFonts w:ascii="Arial" w:hAnsi="Arial" w:cs="Arial"/>
                <w:bCs/>
              </w:rPr>
              <w:t xml:space="preserve">total roll </w:t>
            </w:r>
            <w:r w:rsidR="00211329" w:rsidRPr="00B80A92">
              <w:rPr>
                <w:rFonts w:ascii="Arial" w:hAnsi="Arial" w:cs="Arial"/>
                <w:bCs/>
              </w:rPr>
              <w:t>drops</w:t>
            </w:r>
            <w:r w:rsidR="009B6177" w:rsidRPr="00B80A92">
              <w:rPr>
                <w:rFonts w:ascii="Arial" w:hAnsi="Arial" w:cs="Arial"/>
                <w:bCs/>
              </w:rPr>
              <w:t xml:space="preserve"> significantly.  The group decided </w:t>
            </w:r>
            <w:r w:rsidR="00B140DE" w:rsidRPr="00B80A92">
              <w:rPr>
                <w:rFonts w:ascii="Arial" w:hAnsi="Arial" w:cs="Arial"/>
                <w:bCs/>
              </w:rPr>
              <w:t>the crite</w:t>
            </w:r>
            <w:r w:rsidR="00B140DE">
              <w:rPr>
                <w:rFonts w:ascii="Arial" w:hAnsi="Arial" w:cs="Arial"/>
                <w:bCs/>
              </w:rPr>
              <w:t>rion should be based on supporting a school whose average number of students per class falls below 25 assuming they had previously been running at an optimum of 30 per class.</w:t>
            </w:r>
          </w:p>
          <w:p w14:paraId="74BD6506" w14:textId="77777777" w:rsidR="008E1345" w:rsidRDefault="008E1345" w:rsidP="0068183B">
            <w:pPr>
              <w:rPr>
                <w:rFonts w:ascii="Arial" w:hAnsi="Arial" w:cs="Arial"/>
                <w:bCs/>
              </w:rPr>
            </w:pPr>
          </w:p>
          <w:p w14:paraId="4474CBC2" w14:textId="12FEA6BE" w:rsidR="00D823D2" w:rsidRDefault="00B140DE" w:rsidP="0068183B">
            <w:pPr>
              <w:rPr>
                <w:rFonts w:ascii="Arial" w:hAnsi="Arial" w:cs="Arial"/>
                <w:bCs/>
              </w:rPr>
            </w:pPr>
            <w:r w:rsidRPr="00405B8B">
              <w:rPr>
                <w:rFonts w:ascii="Arial" w:hAnsi="Arial" w:cs="Arial"/>
                <w:bCs/>
              </w:rPr>
              <w:t xml:space="preserve">Karen took the </w:t>
            </w:r>
            <w:r w:rsidR="0001115D" w:rsidRPr="00405B8B">
              <w:rPr>
                <w:rFonts w:ascii="Arial" w:hAnsi="Arial" w:cs="Arial"/>
                <w:bCs/>
              </w:rPr>
              <w:t>SFF</w:t>
            </w:r>
            <w:r w:rsidRPr="00405B8B">
              <w:rPr>
                <w:rFonts w:ascii="Arial" w:hAnsi="Arial" w:cs="Arial"/>
                <w:bCs/>
              </w:rPr>
              <w:t xml:space="preserve"> through the criteria for both Primary and Secondary schools and the total fund </w:t>
            </w:r>
            <w:r w:rsidR="00F96496" w:rsidRPr="00405B8B">
              <w:rPr>
                <w:rFonts w:ascii="Arial" w:hAnsi="Arial" w:cs="Arial"/>
                <w:bCs/>
              </w:rPr>
              <w:t>needed</w:t>
            </w:r>
            <w:r w:rsidR="00006C99" w:rsidRPr="00405B8B">
              <w:rPr>
                <w:rFonts w:ascii="Arial" w:hAnsi="Arial" w:cs="Arial"/>
                <w:bCs/>
              </w:rPr>
              <w:t xml:space="preserve"> (</w:t>
            </w:r>
            <w:r w:rsidRPr="00405B8B">
              <w:rPr>
                <w:rFonts w:ascii="Arial" w:hAnsi="Arial" w:cs="Arial"/>
                <w:bCs/>
              </w:rPr>
              <w:t>based on the October 2018 Census</w:t>
            </w:r>
            <w:r w:rsidR="00006C99" w:rsidRPr="00405B8B">
              <w:rPr>
                <w:rFonts w:ascii="Arial" w:hAnsi="Arial" w:cs="Arial"/>
                <w:bCs/>
              </w:rPr>
              <w:t xml:space="preserve">) </w:t>
            </w:r>
            <w:r w:rsidRPr="00405B8B">
              <w:rPr>
                <w:rFonts w:ascii="Arial" w:hAnsi="Arial" w:cs="Arial"/>
                <w:bCs/>
              </w:rPr>
              <w:t xml:space="preserve">would be </w:t>
            </w:r>
            <w:r w:rsidR="00C70F77">
              <w:rPr>
                <w:rFonts w:ascii="Arial" w:hAnsi="Arial" w:cs="Arial"/>
                <w:bCs/>
              </w:rPr>
              <w:t xml:space="preserve">approximately </w:t>
            </w:r>
            <w:r w:rsidRPr="00405B8B">
              <w:rPr>
                <w:rFonts w:ascii="Arial" w:hAnsi="Arial" w:cs="Arial"/>
                <w:bCs/>
              </w:rPr>
              <w:t>£1.5m.</w:t>
            </w:r>
            <w:r w:rsidR="00C70F77">
              <w:rPr>
                <w:rFonts w:ascii="Arial" w:hAnsi="Arial" w:cs="Arial"/>
                <w:bCs/>
              </w:rPr>
              <w:t xml:space="preserve"> The largest payment </w:t>
            </w:r>
            <w:r w:rsidR="005414D3">
              <w:rPr>
                <w:rFonts w:ascii="Arial" w:hAnsi="Arial" w:cs="Arial"/>
                <w:bCs/>
              </w:rPr>
              <w:t xml:space="preserve">to a single school </w:t>
            </w:r>
            <w:r w:rsidR="00C70F77">
              <w:rPr>
                <w:rFonts w:ascii="Arial" w:hAnsi="Arial" w:cs="Arial"/>
                <w:bCs/>
              </w:rPr>
              <w:t xml:space="preserve">would be £0.6m.  </w:t>
            </w:r>
          </w:p>
          <w:p w14:paraId="07F332BB" w14:textId="17EDE19D" w:rsidR="00B140DE" w:rsidRDefault="00B140DE" w:rsidP="0068183B">
            <w:pPr>
              <w:rPr>
                <w:rFonts w:ascii="Arial" w:hAnsi="Arial" w:cs="Arial"/>
                <w:bCs/>
              </w:rPr>
            </w:pPr>
          </w:p>
          <w:p w14:paraId="6BF99C59" w14:textId="06DB7FB1" w:rsidR="00403EF8" w:rsidRDefault="00320038" w:rsidP="00C70F77">
            <w:pPr>
              <w:rPr>
                <w:rFonts w:ascii="Arial" w:hAnsi="Arial" w:cs="Arial"/>
                <w:bCs/>
              </w:rPr>
            </w:pPr>
            <w:r>
              <w:rPr>
                <w:rFonts w:ascii="Arial" w:hAnsi="Arial" w:cs="Arial"/>
                <w:bCs/>
              </w:rPr>
              <w:t xml:space="preserve">A discussion took place with the </w:t>
            </w:r>
            <w:r w:rsidR="0001115D">
              <w:rPr>
                <w:rFonts w:ascii="Arial" w:hAnsi="Arial" w:cs="Arial"/>
                <w:bCs/>
              </w:rPr>
              <w:t>SFF</w:t>
            </w:r>
            <w:r w:rsidR="00403EF8">
              <w:rPr>
                <w:rFonts w:ascii="Arial" w:hAnsi="Arial" w:cs="Arial"/>
                <w:bCs/>
              </w:rPr>
              <w:t xml:space="preserve">, </w:t>
            </w:r>
            <w:r w:rsidR="005414D3">
              <w:rPr>
                <w:rFonts w:ascii="Arial" w:hAnsi="Arial" w:cs="Arial"/>
                <w:bCs/>
              </w:rPr>
              <w:t xml:space="preserve">and the </w:t>
            </w:r>
            <w:r w:rsidR="00403EF8">
              <w:rPr>
                <w:rFonts w:ascii="Arial" w:hAnsi="Arial" w:cs="Arial"/>
                <w:bCs/>
              </w:rPr>
              <w:t>key points</w:t>
            </w:r>
            <w:r w:rsidR="00FE64F1">
              <w:rPr>
                <w:rFonts w:ascii="Arial" w:hAnsi="Arial" w:cs="Arial"/>
                <w:bCs/>
              </w:rPr>
              <w:t xml:space="preserve"> made</w:t>
            </w:r>
            <w:r w:rsidR="00403EF8">
              <w:rPr>
                <w:rFonts w:ascii="Arial" w:hAnsi="Arial" w:cs="Arial"/>
                <w:bCs/>
              </w:rPr>
              <w:t xml:space="preserve"> included:</w:t>
            </w:r>
          </w:p>
          <w:p w14:paraId="767BC447" w14:textId="52ECBD05" w:rsidR="00403EF8" w:rsidRDefault="00403EF8" w:rsidP="00CF5C54">
            <w:pPr>
              <w:pStyle w:val="ListParagraph"/>
              <w:numPr>
                <w:ilvl w:val="0"/>
                <w:numId w:val="46"/>
              </w:numPr>
              <w:rPr>
                <w:rFonts w:ascii="Arial" w:hAnsi="Arial" w:cs="Arial"/>
                <w:bCs/>
              </w:rPr>
            </w:pPr>
            <w:r>
              <w:rPr>
                <w:rFonts w:ascii="Arial" w:hAnsi="Arial" w:cs="Arial"/>
                <w:bCs/>
              </w:rPr>
              <w:t>Capping of payments:</w:t>
            </w:r>
            <w:r w:rsidR="00C70F77" w:rsidRPr="008E1345">
              <w:rPr>
                <w:rFonts w:ascii="Arial" w:hAnsi="Arial" w:cs="Arial"/>
                <w:bCs/>
              </w:rPr>
              <w:t xml:space="preserve"> I</w:t>
            </w:r>
            <w:r w:rsidR="00320038" w:rsidRPr="008E1345">
              <w:rPr>
                <w:rFonts w:ascii="Arial" w:hAnsi="Arial" w:cs="Arial"/>
                <w:bCs/>
              </w:rPr>
              <w:t xml:space="preserve">t was felt </w:t>
            </w:r>
            <w:r w:rsidR="00303994" w:rsidRPr="008E1345">
              <w:rPr>
                <w:rFonts w:ascii="Arial" w:hAnsi="Arial" w:cs="Arial"/>
                <w:bCs/>
              </w:rPr>
              <w:t xml:space="preserve">that </w:t>
            </w:r>
            <w:r w:rsidR="00320038" w:rsidRPr="008E1345">
              <w:rPr>
                <w:rFonts w:ascii="Arial" w:hAnsi="Arial" w:cs="Arial"/>
                <w:bCs/>
              </w:rPr>
              <w:t>if you capped such a fund</w:t>
            </w:r>
            <w:r w:rsidR="009C107C" w:rsidRPr="008E1345">
              <w:rPr>
                <w:rFonts w:ascii="Arial" w:hAnsi="Arial" w:cs="Arial"/>
                <w:bCs/>
              </w:rPr>
              <w:t>,</w:t>
            </w:r>
            <w:r w:rsidR="00320038" w:rsidRPr="008E1345">
              <w:rPr>
                <w:rFonts w:ascii="Arial" w:hAnsi="Arial" w:cs="Arial"/>
                <w:bCs/>
              </w:rPr>
              <w:t xml:space="preserve"> this would not help the schools with falling rolls.  </w:t>
            </w:r>
          </w:p>
          <w:p w14:paraId="06058672" w14:textId="77777777" w:rsidR="003C3895" w:rsidRDefault="00403EF8" w:rsidP="00CF5C54">
            <w:pPr>
              <w:pStyle w:val="ListParagraph"/>
              <w:numPr>
                <w:ilvl w:val="0"/>
                <w:numId w:val="46"/>
              </w:numPr>
              <w:rPr>
                <w:rFonts w:ascii="Arial" w:hAnsi="Arial" w:cs="Arial"/>
                <w:bCs/>
              </w:rPr>
            </w:pPr>
            <w:r>
              <w:rPr>
                <w:rFonts w:ascii="Arial" w:hAnsi="Arial" w:cs="Arial"/>
                <w:bCs/>
              </w:rPr>
              <w:t xml:space="preserve">The long-term cost of closing schools: </w:t>
            </w:r>
            <w:r w:rsidR="00320038" w:rsidRPr="008E1345">
              <w:rPr>
                <w:rFonts w:ascii="Arial" w:hAnsi="Arial" w:cs="Arial"/>
                <w:bCs/>
              </w:rPr>
              <w:t>Keith Abbott and Louise Burgess mention</w:t>
            </w:r>
            <w:r w:rsidR="00303994" w:rsidRPr="008E1345">
              <w:rPr>
                <w:rFonts w:ascii="Arial" w:hAnsi="Arial" w:cs="Arial"/>
                <w:bCs/>
              </w:rPr>
              <w:t>ed</w:t>
            </w:r>
            <w:r w:rsidR="00320038" w:rsidRPr="008E1345">
              <w:rPr>
                <w:rFonts w:ascii="Arial" w:hAnsi="Arial" w:cs="Arial"/>
                <w:bCs/>
              </w:rPr>
              <w:t xml:space="preserve"> if these schools were to close there would be a cost</w:t>
            </w:r>
            <w:r w:rsidR="00405B8B" w:rsidRPr="008E1345">
              <w:rPr>
                <w:rFonts w:ascii="Arial" w:hAnsi="Arial" w:cs="Arial"/>
                <w:bCs/>
              </w:rPr>
              <w:t xml:space="preserve">. </w:t>
            </w:r>
            <w:r w:rsidR="00FE64F1">
              <w:rPr>
                <w:rFonts w:ascii="Arial" w:hAnsi="Arial" w:cs="Arial"/>
                <w:bCs/>
              </w:rPr>
              <w:t>We already have experience of closure</w:t>
            </w:r>
            <w:r w:rsidR="003C3895">
              <w:rPr>
                <w:rFonts w:ascii="Arial" w:hAnsi="Arial" w:cs="Arial"/>
                <w:bCs/>
              </w:rPr>
              <w:t>s some costing £4-5m.</w:t>
            </w:r>
          </w:p>
          <w:p w14:paraId="29FABF1F" w14:textId="3BA64CFC" w:rsidR="00320038" w:rsidRDefault="00405B8B" w:rsidP="00CF5C54">
            <w:pPr>
              <w:pStyle w:val="ListParagraph"/>
              <w:numPr>
                <w:ilvl w:val="0"/>
                <w:numId w:val="46"/>
              </w:numPr>
              <w:rPr>
                <w:rFonts w:ascii="Arial" w:hAnsi="Arial" w:cs="Arial"/>
                <w:bCs/>
              </w:rPr>
            </w:pPr>
            <w:r w:rsidRPr="008E1345">
              <w:rPr>
                <w:rFonts w:ascii="Arial" w:hAnsi="Arial" w:cs="Arial"/>
                <w:bCs/>
              </w:rPr>
              <w:t>I</w:t>
            </w:r>
            <w:r w:rsidR="00320038" w:rsidRPr="008E1345">
              <w:rPr>
                <w:rFonts w:ascii="Arial" w:hAnsi="Arial" w:cs="Arial"/>
                <w:bCs/>
              </w:rPr>
              <w:t>n the pas</w:t>
            </w:r>
            <w:r w:rsidR="00303994" w:rsidRPr="008E1345">
              <w:rPr>
                <w:rFonts w:ascii="Arial" w:hAnsi="Arial" w:cs="Arial"/>
                <w:bCs/>
              </w:rPr>
              <w:t>t</w:t>
            </w:r>
            <w:r w:rsidR="00320038" w:rsidRPr="008E1345">
              <w:rPr>
                <w:rFonts w:ascii="Arial" w:hAnsi="Arial" w:cs="Arial"/>
                <w:bCs/>
              </w:rPr>
              <w:t xml:space="preserve"> a</w:t>
            </w:r>
            <w:r w:rsidRPr="008E1345">
              <w:rPr>
                <w:rFonts w:ascii="Arial" w:hAnsi="Arial" w:cs="Arial"/>
                <w:bCs/>
              </w:rPr>
              <w:t xml:space="preserve"> new </w:t>
            </w:r>
            <w:r w:rsidR="009C107C" w:rsidRPr="008E1345">
              <w:rPr>
                <w:rFonts w:ascii="Arial" w:hAnsi="Arial" w:cs="Arial"/>
                <w:bCs/>
              </w:rPr>
              <w:t>s</w:t>
            </w:r>
            <w:r w:rsidR="00320038" w:rsidRPr="008E1345">
              <w:rPr>
                <w:rFonts w:ascii="Arial" w:hAnsi="Arial" w:cs="Arial"/>
                <w:bCs/>
              </w:rPr>
              <w:t>chool</w:t>
            </w:r>
            <w:r w:rsidRPr="008E1345">
              <w:rPr>
                <w:rFonts w:ascii="Arial" w:hAnsi="Arial" w:cs="Arial"/>
                <w:bCs/>
              </w:rPr>
              <w:t xml:space="preserve"> was needed and</w:t>
            </w:r>
            <w:r w:rsidR="00320038" w:rsidRPr="008E1345">
              <w:rPr>
                <w:rFonts w:ascii="Arial" w:hAnsi="Arial" w:cs="Arial"/>
                <w:bCs/>
              </w:rPr>
              <w:t xml:space="preserve"> has reopen</w:t>
            </w:r>
            <w:r w:rsidR="00303994" w:rsidRPr="008E1345">
              <w:rPr>
                <w:rFonts w:ascii="Arial" w:hAnsi="Arial" w:cs="Arial"/>
                <w:bCs/>
              </w:rPr>
              <w:t>ed</w:t>
            </w:r>
            <w:r w:rsidR="00320038" w:rsidRPr="008E1345">
              <w:rPr>
                <w:rFonts w:ascii="Arial" w:hAnsi="Arial" w:cs="Arial"/>
                <w:bCs/>
              </w:rPr>
              <w:t xml:space="preserve"> on the same site as a closed school </w:t>
            </w:r>
            <w:r w:rsidRPr="008E1345">
              <w:rPr>
                <w:rFonts w:ascii="Arial" w:hAnsi="Arial" w:cs="Arial"/>
                <w:bCs/>
              </w:rPr>
              <w:t>and these</w:t>
            </w:r>
            <w:r w:rsidR="00F96496" w:rsidRPr="008E1345">
              <w:rPr>
                <w:rFonts w:ascii="Arial" w:hAnsi="Arial" w:cs="Arial"/>
                <w:bCs/>
              </w:rPr>
              <w:t xml:space="preserve"> incurred</w:t>
            </w:r>
            <w:r w:rsidR="00320038" w:rsidRPr="008E1345">
              <w:rPr>
                <w:rFonts w:ascii="Arial" w:hAnsi="Arial" w:cs="Arial"/>
                <w:bCs/>
              </w:rPr>
              <w:t xml:space="preserve"> additional costs.</w:t>
            </w:r>
          </w:p>
          <w:p w14:paraId="462CDB4B" w14:textId="171E16EC" w:rsidR="00403EF8" w:rsidRDefault="00D747D7" w:rsidP="00CF5C54">
            <w:pPr>
              <w:pStyle w:val="ListParagraph"/>
              <w:numPr>
                <w:ilvl w:val="0"/>
                <w:numId w:val="46"/>
              </w:numPr>
              <w:rPr>
                <w:rFonts w:ascii="Arial" w:hAnsi="Arial" w:cs="Arial"/>
                <w:bCs/>
              </w:rPr>
            </w:pPr>
            <w:r>
              <w:rPr>
                <w:rFonts w:ascii="Arial" w:hAnsi="Arial" w:cs="Arial"/>
                <w:bCs/>
              </w:rPr>
              <w:t xml:space="preserve">Concerns this fund would not incentivise schools to improve their roll. This fund </w:t>
            </w:r>
            <w:r w:rsidR="00B55EEF">
              <w:rPr>
                <w:rFonts w:ascii="Arial" w:hAnsi="Arial" w:cs="Arial"/>
                <w:bCs/>
              </w:rPr>
              <w:t xml:space="preserve">would not be provided long term and eligibility would be reviewed on an annual basis. </w:t>
            </w:r>
            <w:r w:rsidR="00403EF8">
              <w:rPr>
                <w:rFonts w:ascii="Arial" w:hAnsi="Arial" w:cs="Arial"/>
                <w:bCs/>
              </w:rPr>
              <w:t xml:space="preserve"> </w:t>
            </w:r>
          </w:p>
          <w:p w14:paraId="48A6CB42" w14:textId="18C6DB00" w:rsidR="00A6556F" w:rsidRDefault="00A6556F" w:rsidP="00CF5C54">
            <w:pPr>
              <w:pStyle w:val="ListParagraph"/>
              <w:numPr>
                <w:ilvl w:val="0"/>
                <w:numId w:val="46"/>
              </w:numPr>
              <w:rPr>
                <w:rFonts w:ascii="Arial" w:hAnsi="Arial" w:cs="Arial"/>
                <w:bCs/>
              </w:rPr>
            </w:pPr>
            <w:r>
              <w:rPr>
                <w:rFonts w:ascii="Arial" w:hAnsi="Arial" w:cs="Arial"/>
                <w:bCs/>
              </w:rPr>
              <w:t xml:space="preserve">There were </w:t>
            </w:r>
            <w:proofErr w:type="gramStart"/>
            <w:r>
              <w:rPr>
                <w:rFonts w:ascii="Arial" w:hAnsi="Arial" w:cs="Arial"/>
                <w:bCs/>
              </w:rPr>
              <w:t>a number of</w:t>
            </w:r>
            <w:proofErr w:type="gramEnd"/>
            <w:r>
              <w:rPr>
                <w:rFonts w:ascii="Arial" w:hAnsi="Arial" w:cs="Arial"/>
                <w:bCs/>
              </w:rPr>
              <w:t xml:space="preserve"> secondary schools that operate below 550 – how do they survive? Acknowledged there were some secondaries that were doing so but many were new/growing schools. The criteria had been worded to exclude schools that normally operate below 550. </w:t>
            </w:r>
          </w:p>
          <w:p w14:paraId="6BDD7C30" w14:textId="77777777" w:rsidR="003C3895" w:rsidRDefault="00403EF8" w:rsidP="008E1345">
            <w:pPr>
              <w:pStyle w:val="ListParagraph"/>
              <w:numPr>
                <w:ilvl w:val="0"/>
                <w:numId w:val="46"/>
              </w:numPr>
              <w:rPr>
                <w:rFonts w:ascii="Arial" w:hAnsi="Arial" w:cs="Arial"/>
                <w:bCs/>
              </w:rPr>
            </w:pPr>
            <w:r>
              <w:rPr>
                <w:rFonts w:ascii="Arial" w:hAnsi="Arial" w:cs="Arial"/>
                <w:bCs/>
              </w:rPr>
              <w:t>Unsure of planning data terminology or size of planning areas</w:t>
            </w:r>
            <w:r w:rsidR="00642558">
              <w:rPr>
                <w:rFonts w:ascii="Arial" w:hAnsi="Arial" w:cs="Arial"/>
                <w:bCs/>
              </w:rPr>
              <w:t xml:space="preserve"> and whether the right schools would be captured</w:t>
            </w:r>
            <w:r>
              <w:rPr>
                <w:rFonts w:ascii="Arial" w:hAnsi="Arial" w:cs="Arial"/>
                <w:bCs/>
              </w:rPr>
              <w:t>: agreed to clarify the criteria</w:t>
            </w:r>
            <w:r w:rsidR="00642558">
              <w:rPr>
                <w:rFonts w:ascii="Arial" w:hAnsi="Arial" w:cs="Arial"/>
                <w:bCs/>
              </w:rPr>
              <w:t xml:space="preserve"> and ensure both area and school level data would need to be considered.</w:t>
            </w:r>
          </w:p>
          <w:p w14:paraId="10759106" w14:textId="2A286CAA" w:rsidR="00403EF8" w:rsidRPr="008E1345" w:rsidRDefault="00642558" w:rsidP="008E1345">
            <w:pPr>
              <w:pStyle w:val="ListParagraph"/>
              <w:numPr>
                <w:ilvl w:val="0"/>
                <w:numId w:val="46"/>
              </w:numPr>
              <w:rPr>
                <w:rFonts w:ascii="Arial" w:hAnsi="Arial" w:cs="Arial"/>
                <w:bCs/>
              </w:rPr>
            </w:pPr>
            <w:r>
              <w:rPr>
                <w:rFonts w:ascii="Arial" w:hAnsi="Arial" w:cs="Arial"/>
                <w:bCs/>
              </w:rPr>
              <w:t xml:space="preserve"> Confirmed the need for an Area Education Officer to help interpret data. </w:t>
            </w:r>
            <w:r w:rsidR="00403EF8">
              <w:rPr>
                <w:rFonts w:ascii="Arial" w:hAnsi="Arial" w:cs="Arial"/>
                <w:bCs/>
              </w:rPr>
              <w:t xml:space="preserve"> </w:t>
            </w:r>
          </w:p>
          <w:p w14:paraId="1F8A8CB9" w14:textId="77777777" w:rsidR="00320038" w:rsidRDefault="00320038" w:rsidP="0068183B">
            <w:pPr>
              <w:rPr>
                <w:rFonts w:ascii="Arial" w:hAnsi="Arial" w:cs="Arial"/>
                <w:bCs/>
              </w:rPr>
            </w:pPr>
          </w:p>
          <w:p w14:paraId="1BF507EC" w14:textId="75E44200" w:rsidR="00B140DE" w:rsidRDefault="00320038" w:rsidP="0068183B">
            <w:pPr>
              <w:rPr>
                <w:rFonts w:ascii="Arial" w:hAnsi="Arial" w:cs="Arial"/>
                <w:bCs/>
              </w:rPr>
            </w:pPr>
            <w:r>
              <w:rPr>
                <w:rFonts w:ascii="Arial" w:hAnsi="Arial" w:cs="Arial"/>
                <w:bCs/>
              </w:rPr>
              <w:t xml:space="preserve">The </w:t>
            </w:r>
            <w:r w:rsidR="0001115D">
              <w:rPr>
                <w:rFonts w:ascii="Arial" w:hAnsi="Arial" w:cs="Arial"/>
                <w:bCs/>
              </w:rPr>
              <w:t>SFF</w:t>
            </w:r>
            <w:r>
              <w:rPr>
                <w:rFonts w:ascii="Arial" w:hAnsi="Arial" w:cs="Arial"/>
                <w:bCs/>
              </w:rPr>
              <w:t xml:space="preserve"> agreed in principle to </w:t>
            </w:r>
            <w:r w:rsidR="005414D3">
              <w:rPr>
                <w:rFonts w:ascii="Arial" w:hAnsi="Arial" w:cs="Arial"/>
                <w:bCs/>
              </w:rPr>
              <w:t>introduce a falling roll fund</w:t>
            </w:r>
            <w:r>
              <w:rPr>
                <w:rFonts w:ascii="Arial" w:hAnsi="Arial" w:cs="Arial"/>
                <w:bCs/>
              </w:rPr>
              <w:t xml:space="preserve"> for one year and </w:t>
            </w:r>
            <w:r w:rsidR="00C70F77">
              <w:rPr>
                <w:rFonts w:ascii="Arial" w:hAnsi="Arial" w:cs="Arial"/>
                <w:bCs/>
              </w:rPr>
              <w:t>to be</w:t>
            </w:r>
            <w:r w:rsidRPr="00405B8B">
              <w:rPr>
                <w:rFonts w:ascii="Arial" w:hAnsi="Arial" w:cs="Arial"/>
                <w:bCs/>
              </w:rPr>
              <w:t xml:space="preserve"> reviewed</w:t>
            </w:r>
            <w:r>
              <w:rPr>
                <w:rFonts w:ascii="Arial" w:hAnsi="Arial" w:cs="Arial"/>
                <w:bCs/>
              </w:rPr>
              <w:t xml:space="preserve"> </w:t>
            </w:r>
            <w:r w:rsidR="00C70F77">
              <w:rPr>
                <w:rFonts w:ascii="Arial" w:hAnsi="Arial" w:cs="Arial"/>
                <w:bCs/>
              </w:rPr>
              <w:t xml:space="preserve">on an </w:t>
            </w:r>
            <w:r>
              <w:rPr>
                <w:rFonts w:ascii="Arial" w:hAnsi="Arial" w:cs="Arial"/>
                <w:bCs/>
              </w:rPr>
              <w:t>annual</w:t>
            </w:r>
            <w:r w:rsidR="00C70F77">
              <w:rPr>
                <w:rFonts w:ascii="Arial" w:hAnsi="Arial" w:cs="Arial"/>
                <w:bCs/>
              </w:rPr>
              <w:t xml:space="preserve"> basis</w:t>
            </w:r>
            <w:r w:rsidR="00A6556F">
              <w:rPr>
                <w:rFonts w:ascii="Arial" w:hAnsi="Arial" w:cs="Arial"/>
                <w:bCs/>
              </w:rPr>
              <w:t xml:space="preserve"> thereafter</w:t>
            </w:r>
            <w:r>
              <w:rPr>
                <w:rFonts w:ascii="Arial" w:hAnsi="Arial" w:cs="Arial"/>
                <w:bCs/>
              </w:rPr>
              <w:t xml:space="preserve">.  The final decision </w:t>
            </w:r>
            <w:r w:rsidR="00C70F77">
              <w:rPr>
                <w:rFonts w:ascii="Arial" w:hAnsi="Arial" w:cs="Arial"/>
                <w:bCs/>
              </w:rPr>
              <w:t xml:space="preserve">on how this </w:t>
            </w:r>
            <w:r w:rsidR="00FE64F1">
              <w:rPr>
                <w:rFonts w:ascii="Arial" w:hAnsi="Arial" w:cs="Arial"/>
                <w:bCs/>
              </w:rPr>
              <w:t>c</w:t>
            </w:r>
            <w:r w:rsidR="00C70F77">
              <w:rPr>
                <w:rFonts w:ascii="Arial" w:hAnsi="Arial" w:cs="Arial"/>
                <w:bCs/>
              </w:rPr>
              <w:t xml:space="preserve">ould be funded would be </w:t>
            </w:r>
            <w:r>
              <w:rPr>
                <w:rFonts w:ascii="Arial" w:hAnsi="Arial" w:cs="Arial"/>
                <w:bCs/>
              </w:rPr>
              <w:t>taken once all areas of local concerns were reviewed.</w:t>
            </w:r>
          </w:p>
          <w:p w14:paraId="24FA2F2B" w14:textId="2CF04343" w:rsidR="00D362A1" w:rsidRDefault="00D362A1" w:rsidP="0068183B">
            <w:pPr>
              <w:rPr>
                <w:rFonts w:ascii="Arial" w:hAnsi="Arial" w:cs="Arial"/>
                <w:bCs/>
              </w:rPr>
            </w:pPr>
          </w:p>
          <w:p w14:paraId="1851357D" w14:textId="06C2A2B3" w:rsidR="00D362A1" w:rsidRDefault="00D362A1" w:rsidP="0068183B">
            <w:pPr>
              <w:rPr>
                <w:rFonts w:ascii="Arial" w:hAnsi="Arial" w:cs="Arial"/>
                <w:bCs/>
                <w:u w:val="single"/>
              </w:rPr>
            </w:pPr>
            <w:r w:rsidRPr="00D362A1">
              <w:rPr>
                <w:rFonts w:ascii="Arial" w:hAnsi="Arial" w:cs="Arial"/>
                <w:bCs/>
                <w:u w:val="single"/>
              </w:rPr>
              <w:t>4b 1% Transfer to H</w:t>
            </w:r>
            <w:r w:rsidR="00303779">
              <w:rPr>
                <w:rFonts w:ascii="Arial" w:hAnsi="Arial" w:cs="Arial"/>
                <w:bCs/>
                <w:u w:val="single"/>
              </w:rPr>
              <w:t>i</w:t>
            </w:r>
            <w:r w:rsidRPr="00D362A1">
              <w:rPr>
                <w:rFonts w:ascii="Arial" w:hAnsi="Arial" w:cs="Arial"/>
                <w:bCs/>
                <w:u w:val="single"/>
              </w:rPr>
              <w:t>gh Needs Block</w:t>
            </w:r>
          </w:p>
          <w:p w14:paraId="498A7256" w14:textId="5F5123DC" w:rsidR="00D362A1" w:rsidRDefault="00D362A1" w:rsidP="0068183B">
            <w:pPr>
              <w:rPr>
                <w:rFonts w:ascii="Arial" w:hAnsi="Arial" w:cs="Arial"/>
                <w:bCs/>
                <w:u w:val="single"/>
              </w:rPr>
            </w:pPr>
          </w:p>
          <w:p w14:paraId="46D987DD" w14:textId="2AF233C0" w:rsidR="00D362A1" w:rsidRDefault="00D362A1" w:rsidP="0068183B">
            <w:pPr>
              <w:rPr>
                <w:rFonts w:ascii="Arial" w:hAnsi="Arial" w:cs="Arial"/>
                <w:bCs/>
              </w:rPr>
            </w:pPr>
            <w:r>
              <w:rPr>
                <w:rFonts w:ascii="Arial" w:hAnsi="Arial" w:cs="Arial"/>
                <w:bCs/>
              </w:rPr>
              <w:t>The consultation response</w:t>
            </w:r>
            <w:r w:rsidRPr="00D362A1">
              <w:rPr>
                <w:rFonts w:ascii="Arial" w:hAnsi="Arial" w:cs="Arial"/>
                <w:bCs/>
              </w:rPr>
              <w:t xml:space="preserve">s support a continuation of the 1% transfer for a further year. However, the responses show secondary </w:t>
            </w:r>
            <w:r w:rsidRPr="00405B8B">
              <w:rPr>
                <w:rFonts w:ascii="Arial" w:hAnsi="Arial" w:cs="Arial"/>
                <w:bCs/>
              </w:rPr>
              <w:t xml:space="preserve">schools </w:t>
            </w:r>
            <w:r w:rsidR="006755ED" w:rsidRPr="00405B8B">
              <w:rPr>
                <w:rFonts w:ascii="Arial" w:hAnsi="Arial" w:cs="Arial"/>
                <w:bCs/>
              </w:rPr>
              <w:t xml:space="preserve">being </w:t>
            </w:r>
            <w:r w:rsidR="005414D3">
              <w:rPr>
                <w:rFonts w:ascii="Arial" w:hAnsi="Arial" w:cs="Arial"/>
                <w:bCs/>
              </w:rPr>
              <w:t xml:space="preserve">slightly </w:t>
            </w:r>
            <w:r w:rsidRPr="00405B8B">
              <w:rPr>
                <w:rFonts w:ascii="Arial" w:hAnsi="Arial" w:cs="Arial"/>
                <w:bCs/>
              </w:rPr>
              <w:t xml:space="preserve">less </w:t>
            </w:r>
            <w:r w:rsidRPr="00405B8B">
              <w:rPr>
                <w:rFonts w:ascii="Arial" w:hAnsi="Arial" w:cs="Arial"/>
                <w:bCs/>
              </w:rPr>
              <w:lastRenderedPageBreak/>
              <w:t>supportive of this.  This is not a selective v</w:t>
            </w:r>
            <w:r w:rsidR="003C3895">
              <w:rPr>
                <w:rFonts w:ascii="Arial" w:hAnsi="Arial" w:cs="Arial"/>
                <w:bCs/>
              </w:rPr>
              <w:t>s</w:t>
            </w:r>
            <w:r w:rsidRPr="00405B8B">
              <w:rPr>
                <w:rFonts w:ascii="Arial" w:hAnsi="Arial" w:cs="Arial"/>
                <w:bCs/>
              </w:rPr>
              <w:t xml:space="preserve"> non-selective issue</w:t>
            </w:r>
            <w:r w:rsidR="006755ED" w:rsidRPr="00405B8B">
              <w:rPr>
                <w:rFonts w:ascii="Arial" w:hAnsi="Arial" w:cs="Arial"/>
                <w:bCs/>
              </w:rPr>
              <w:t>,</w:t>
            </w:r>
            <w:r w:rsidRPr="00405B8B">
              <w:rPr>
                <w:rFonts w:ascii="Arial" w:hAnsi="Arial" w:cs="Arial"/>
                <w:bCs/>
              </w:rPr>
              <w:t xml:space="preserve"> as we have had </w:t>
            </w:r>
            <w:proofErr w:type="gramStart"/>
            <w:r w:rsidRPr="00405B8B">
              <w:rPr>
                <w:rFonts w:ascii="Arial" w:hAnsi="Arial" w:cs="Arial"/>
                <w:bCs/>
              </w:rPr>
              <w:t>a fairly even</w:t>
            </w:r>
            <w:proofErr w:type="gramEnd"/>
            <w:r w:rsidRPr="00405B8B">
              <w:rPr>
                <w:rFonts w:ascii="Arial" w:hAnsi="Arial" w:cs="Arial"/>
                <w:bCs/>
              </w:rPr>
              <w:t xml:space="preserve"> response from both</w:t>
            </w:r>
            <w:r w:rsidR="006755ED" w:rsidRPr="00405B8B">
              <w:rPr>
                <w:rFonts w:ascii="Arial" w:hAnsi="Arial" w:cs="Arial"/>
                <w:bCs/>
              </w:rPr>
              <w:t xml:space="preserve"> groups</w:t>
            </w:r>
            <w:r w:rsidRPr="00405B8B">
              <w:rPr>
                <w:rFonts w:ascii="Arial" w:hAnsi="Arial" w:cs="Arial"/>
                <w:bCs/>
              </w:rPr>
              <w:t>.</w:t>
            </w:r>
          </w:p>
          <w:p w14:paraId="6F33CDA6" w14:textId="31654461" w:rsidR="00D362A1" w:rsidRDefault="00D362A1" w:rsidP="0068183B">
            <w:pPr>
              <w:rPr>
                <w:rFonts w:ascii="Arial" w:hAnsi="Arial" w:cs="Arial"/>
                <w:bCs/>
              </w:rPr>
            </w:pPr>
          </w:p>
          <w:p w14:paraId="1AE9B859" w14:textId="7C9CD860" w:rsidR="00E426E0" w:rsidRDefault="00D362A1" w:rsidP="0068183B">
            <w:pPr>
              <w:rPr>
                <w:rFonts w:ascii="Arial" w:hAnsi="Arial" w:cs="Arial"/>
                <w:bCs/>
              </w:rPr>
            </w:pPr>
            <w:r>
              <w:rPr>
                <w:rFonts w:ascii="Arial" w:hAnsi="Arial" w:cs="Arial"/>
                <w:bCs/>
              </w:rPr>
              <w:t xml:space="preserve">Keith Abbott </w:t>
            </w:r>
            <w:r w:rsidR="00E426E0">
              <w:rPr>
                <w:rFonts w:ascii="Arial" w:hAnsi="Arial" w:cs="Arial"/>
                <w:bCs/>
              </w:rPr>
              <w:t>updated</w:t>
            </w:r>
            <w:r>
              <w:rPr>
                <w:rFonts w:ascii="Arial" w:hAnsi="Arial" w:cs="Arial"/>
                <w:bCs/>
              </w:rPr>
              <w:t xml:space="preserve"> the </w:t>
            </w:r>
            <w:r w:rsidR="0001115D">
              <w:rPr>
                <w:rFonts w:ascii="Arial" w:hAnsi="Arial" w:cs="Arial"/>
                <w:bCs/>
              </w:rPr>
              <w:t>SFF</w:t>
            </w:r>
            <w:r>
              <w:rPr>
                <w:rFonts w:ascii="Arial" w:hAnsi="Arial" w:cs="Arial"/>
                <w:bCs/>
              </w:rPr>
              <w:t xml:space="preserve"> </w:t>
            </w:r>
            <w:r w:rsidR="00E426E0">
              <w:rPr>
                <w:rFonts w:ascii="Arial" w:hAnsi="Arial" w:cs="Arial"/>
                <w:bCs/>
              </w:rPr>
              <w:t>regarding</w:t>
            </w:r>
            <w:r>
              <w:rPr>
                <w:rFonts w:ascii="Arial" w:hAnsi="Arial" w:cs="Arial"/>
                <w:bCs/>
              </w:rPr>
              <w:t xml:space="preserve"> the proposal on how the 1% </w:t>
            </w:r>
            <w:r w:rsidR="00F96496">
              <w:rPr>
                <w:rFonts w:ascii="Arial" w:hAnsi="Arial" w:cs="Arial"/>
                <w:bCs/>
              </w:rPr>
              <w:t>transfer</w:t>
            </w:r>
            <w:r w:rsidR="003C3895">
              <w:rPr>
                <w:rFonts w:ascii="Arial" w:hAnsi="Arial" w:cs="Arial"/>
                <w:bCs/>
              </w:rPr>
              <w:t>,</w:t>
            </w:r>
            <w:r w:rsidR="00F96496">
              <w:rPr>
                <w:rFonts w:ascii="Arial" w:hAnsi="Arial" w:cs="Arial"/>
                <w:bCs/>
              </w:rPr>
              <w:t xml:space="preserve"> </w:t>
            </w:r>
            <w:r>
              <w:rPr>
                <w:rFonts w:ascii="Arial" w:hAnsi="Arial" w:cs="Arial"/>
                <w:bCs/>
              </w:rPr>
              <w:t xml:space="preserve">estimated </w:t>
            </w:r>
            <w:r w:rsidR="006618EA">
              <w:rPr>
                <w:rFonts w:ascii="Arial" w:hAnsi="Arial" w:cs="Arial"/>
                <w:bCs/>
              </w:rPr>
              <w:t xml:space="preserve">at </w:t>
            </w:r>
            <w:r>
              <w:rPr>
                <w:rFonts w:ascii="Arial" w:hAnsi="Arial" w:cs="Arial"/>
                <w:bCs/>
              </w:rPr>
              <w:t>£9.6m</w:t>
            </w:r>
            <w:r w:rsidR="003C3895">
              <w:rPr>
                <w:rFonts w:ascii="Arial" w:hAnsi="Arial" w:cs="Arial"/>
                <w:bCs/>
              </w:rPr>
              <w:t>,</w:t>
            </w:r>
            <w:r>
              <w:rPr>
                <w:rFonts w:ascii="Arial" w:hAnsi="Arial" w:cs="Arial"/>
                <w:bCs/>
              </w:rPr>
              <w:t xml:space="preserve"> would be </w:t>
            </w:r>
            <w:r w:rsidR="00303779">
              <w:rPr>
                <w:rFonts w:ascii="Arial" w:hAnsi="Arial" w:cs="Arial"/>
                <w:bCs/>
              </w:rPr>
              <w:t>used</w:t>
            </w:r>
            <w:r>
              <w:rPr>
                <w:rFonts w:ascii="Arial" w:hAnsi="Arial" w:cs="Arial"/>
                <w:bCs/>
              </w:rPr>
              <w:t>.  This year</w:t>
            </w:r>
            <w:r w:rsidR="008B34F4">
              <w:rPr>
                <w:rFonts w:ascii="Arial" w:hAnsi="Arial" w:cs="Arial"/>
                <w:bCs/>
              </w:rPr>
              <w:t xml:space="preserve"> the plan is not to offset the deficit as</w:t>
            </w:r>
            <w:r w:rsidR="005414D3">
              <w:rPr>
                <w:rFonts w:ascii="Arial" w:hAnsi="Arial" w:cs="Arial"/>
                <w:bCs/>
              </w:rPr>
              <w:t xml:space="preserve"> had been the case in </w:t>
            </w:r>
            <w:r w:rsidR="008B34F4">
              <w:rPr>
                <w:rFonts w:ascii="Arial" w:hAnsi="Arial" w:cs="Arial"/>
                <w:bCs/>
              </w:rPr>
              <w:t>previous years, but it</w:t>
            </w:r>
            <w:r w:rsidR="008B34F4" w:rsidRPr="008B34F4">
              <w:rPr>
                <w:rFonts w:ascii="Arial" w:hAnsi="Arial" w:cs="Arial"/>
                <w:bCs/>
              </w:rPr>
              <w:t xml:space="preserve"> will be returned to primary and secondary schools to </w:t>
            </w:r>
            <w:r w:rsidR="00B55EEF">
              <w:rPr>
                <w:rFonts w:ascii="Arial" w:hAnsi="Arial" w:cs="Arial"/>
                <w:bCs/>
              </w:rPr>
              <w:t>incentivise</w:t>
            </w:r>
            <w:r w:rsidR="00B55EEF" w:rsidRPr="008B34F4">
              <w:rPr>
                <w:rFonts w:ascii="Arial" w:hAnsi="Arial" w:cs="Arial"/>
                <w:bCs/>
              </w:rPr>
              <w:t xml:space="preserve"> </w:t>
            </w:r>
            <w:r w:rsidR="008B34F4" w:rsidRPr="008B34F4">
              <w:rPr>
                <w:rFonts w:ascii="Arial" w:hAnsi="Arial" w:cs="Arial"/>
                <w:bCs/>
              </w:rPr>
              <w:t xml:space="preserve">greater inclusion </w:t>
            </w:r>
            <w:r w:rsidR="005414D3">
              <w:rPr>
                <w:rFonts w:ascii="Arial" w:hAnsi="Arial" w:cs="Arial"/>
                <w:bCs/>
              </w:rPr>
              <w:t xml:space="preserve">of children and young people with Education Health and Care Plans </w:t>
            </w:r>
            <w:r w:rsidR="008B34F4" w:rsidRPr="008B34F4">
              <w:rPr>
                <w:rFonts w:ascii="Arial" w:hAnsi="Arial" w:cs="Arial"/>
                <w:bCs/>
              </w:rPr>
              <w:t>in mainstream schools</w:t>
            </w:r>
            <w:r w:rsidR="008B34F4">
              <w:rPr>
                <w:rFonts w:ascii="Arial" w:hAnsi="Arial" w:cs="Arial"/>
                <w:bCs/>
              </w:rPr>
              <w:t xml:space="preserve">.  The details </w:t>
            </w:r>
            <w:r w:rsidR="008B34F4" w:rsidRPr="00405B8B">
              <w:rPr>
                <w:rFonts w:ascii="Arial" w:hAnsi="Arial" w:cs="Arial"/>
                <w:bCs/>
              </w:rPr>
              <w:t>of how this will work will be brought to March</w:t>
            </w:r>
            <w:r w:rsidR="00E426E0" w:rsidRPr="00405B8B">
              <w:rPr>
                <w:rFonts w:ascii="Arial" w:hAnsi="Arial" w:cs="Arial"/>
                <w:bCs/>
              </w:rPr>
              <w:t>’s</w:t>
            </w:r>
            <w:r w:rsidR="008B34F4" w:rsidRPr="00405B8B">
              <w:rPr>
                <w:rFonts w:ascii="Arial" w:hAnsi="Arial" w:cs="Arial"/>
                <w:bCs/>
              </w:rPr>
              <w:t xml:space="preserve"> meeting </w:t>
            </w:r>
            <w:r w:rsidR="003C3895">
              <w:rPr>
                <w:rFonts w:ascii="Arial" w:hAnsi="Arial" w:cs="Arial"/>
                <w:bCs/>
              </w:rPr>
              <w:t>having</w:t>
            </w:r>
            <w:r w:rsidR="008B34F4" w:rsidRPr="00405B8B">
              <w:rPr>
                <w:rFonts w:ascii="Arial" w:hAnsi="Arial" w:cs="Arial"/>
                <w:bCs/>
              </w:rPr>
              <w:t xml:space="preserve"> be</w:t>
            </w:r>
            <w:r w:rsidR="003C3895">
              <w:rPr>
                <w:rFonts w:ascii="Arial" w:hAnsi="Arial" w:cs="Arial"/>
                <w:bCs/>
              </w:rPr>
              <w:t>en</w:t>
            </w:r>
            <w:r w:rsidR="008B34F4" w:rsidRPr="00405B8B">
              <w:rPr>
                <w:rFonts w:ascii="Arial" w:hAnsi="Arial" w:cs="Arial"/>
                <w:bCs/>
              </w:rPr>
              <w:t xml:space="preserve"> drawn up from work undertaken with ISOS</w:t>
            </w:r>
            <w:r w:rsidR="003C3895">
              <w:rPr>
                <w:rFonts w:ascii="Arial" w:hAnsi="Arial" w:cs="Arial"/>
                <w:bCs/>
              </w:rPr>
              <w:t>,</w:t>
            </w:r>
            <w:r w:rsidR="008B34F4" w:rsidRPr="00405B8B">
              <w:rPr>
                <w:rFonts w:ascii="Arial" w:hAnsi="Arial" w:cs="Arial"/>
                <w:bCs/>
              </w:rPr>
              <w:t xml:space="preserve"> the final workshop with Heads being held on the </w:t>
            </w:r>
            <w:r w:rsidR="00101D90" w:rsidRPr="00405B8B">
              <w:rPr>
                <w:rFonts w:ascii="Arial" w:hAnsi="Arial" w:cs="Arial"/>
                <w:bCs/>
              </w:rPr>
              <w:t xml:space="preserve">11th </w:t>
            </w:r>
            <w:r w:rsidR="008B34F4" w:rsidRPr="00405B8B">
              <w:rPr>
                <w:rFonts w:ascii="Arial" w:hAnsi="Arial" w:cs="Arial"/>
                <w:bCs/>
              </w:rPr>
              <w:t xml:space="preserve">December. </w:t>
            </w:r>
            <w:r w:rsidR="0025564B">
              <w:rPr>
                <w:rFonts w:ascii="Arial" w:hAnsi="Arial" w:cs="Arial"/>
                <w:bCs/>
              </w:rPr>
              <w:t xml:space="preserve">ISOS has been commissioned to gather views and recommendations on </w:t>
            </w:r>
            <w:r w:rsidR="007D55F7">
              <w:rPr>
                <w:rFonts w:ascii="Arial" w:hAnsi="Arial" w:cs="Arial"/>
                <w:bCs/>
              </w:rPr>
              <w:t>the position of Special Educational Need Services in Kent.</w:t>
            </w:r>
            <w:r w:rsidR="0025564B">
              <w:rPr>
                <w:rFonts w:ascii="Arial" w:hAnsi="Arial" w:cs="Arial"/>
                <w:bCs/>
              </w:rPr>
              <w:t xml:space="preserve"> </w:t>
            </w:r>
            <w:r w:rsidR="007D55F7">
              <w:rPr>
                <w:rFonts w:ascii="Arial" w:hAnsi="Arial" w:cs="Arial"/>
                <w:bCs/>
              </w:rPr>
              <w:t xml:space="preserve">Focus was </w:t>
            </w:r>
            <w:r w:rsidR="002A4CA2">
              <w:rPr>
                <w:rFonts w:ascii="Arial" w:hAnsi="Arial" w:cs="Arial"/>
                <w:bCs/>
              </w:rPr>
              <w:t>given</w:t>
            </w:r>
            <w:r w:rsidR="007D55F7">
              <w:rPr>
                <w:rFonts w:ascii="Arial" w:hAnsi="Arial" w:cs="Arial"/>
                <w:bCs/>
              </w:rPr>
              <w:t xml:space="preserve"> to page 23 of the consultation document which</w:t>
            </w:r>
            <w:r w:rsidR="008B34F4" w:rsidRPr="00405B8B">
              <w:rPr>
                <w:rFonts w:ascii="Arial" w:hAnsi="Arial" w:cs="Arial"/>
                <w:bCs/>
              </w:rPr>
              <w:t xml:space="preserve"> </w:t>
            </w:r>
            <w:r w:rsidR="00767036" w:rsidRPr="00405B8B">
              <w:rPr>
                <w:rFonts w:ascii="Arial" w:hAnsi="Arial" w:cs="Arial"/>
                <w:bCs/>
              </w:rPr>
              <w:t>highlighted Kent</w:t>
            </w:r>
            <w:r w:rsidR="007D55F7">
              <w:rPr>
                <w:rFonts w:ascii="Arial" w:hAnsi="Arial" w:cs="Arial"/>
                <w:bCs/>
              </w:rPr>
              <w:t xml:space="preserve"> </w:t>
            </w:r>
            <w:r w:rsidR="00A6556F">
              <w:rPr>
                <w:rFonts w:ascii="Arial" w:hAnsi="Arial" w:cs="Arial"/>
                <w:bCs/>
              </w:rPr>
              <w:t>as</w:t>
            </w:r>
            <w:r w:rsidR="005414D3">
              <w:rPr>
                <w:rFonts w:ascii="Arial" w:hAnsi="Arial" w:cs="Arial"/>
                <w:bCs/>
              </w:rPr>
              <w:t xml:space="preserve"> </w:t>
            </w:r>
            <w:r w:rsidR="00767036" w:rsidRPr="00405B8B">
              <w:rPr>
                <w:rFonts w:ascii="Arial" w:hAnsi="Arial" w:cs="Arial"/>
                <w:bCs/>
              </w:rPr>
              <w:t>a</w:t>
            </w:r>
            <w:r w:rsidR="006618EA" w:rsidRPr="00405B8B">
              <w:rPr>
                <w:rFonts w:ascii="Arial" w:hAnsi="Arial" w:cs="Arial"/>
                <w:bCs/>
              </w:rPr>
              <w:t>n</w:t>
            </w:r>
            <w:r w:rsidR="00767036" w:rsidRPr="00405B8B">
              <w:rPr>
                <w:rFonts w:ascii="Arial" w:hAnsi="Arial" w:cs="Arial"/>
                <w:bCs/>
              </w:rPr>
              <w:t xml:space="preserve"> outlier </w:t>
            </w:r>
            <w:r w:rsidR="005414D3">
              <w:rPr>
                <w:rFonts w:ascii="Arial" w:hAnsi="Arial" w:cs="Arial"/>
                <w:bCs/>
              </w:rPr>
              <w:t>in regard to</w:t>
            </w:r>
            <w:r w:rsidR="007D55F7">
              <w:rPr>
                <w:rFonts w:ascii="Arial" w:hAnsi="Arial" w:cs="Arial"/>
                <w:bCs/>
              </w:rPr>
              <w:t xml:space="preserve"> the </w:t>
            </w:r>
            <w:r w:rsidR="006618EA" w:rsidRPr="00405B8B">
              <w:rPr>
                <w:rFonts w:ascii="Arial" w:hAnsi="Arial" w:cs="Arial"/>
                <w:bCs/>
              </w:rPr>
              <w:t>percentage of</w:t>
            </w:r>
            <w:r w:rsidR="00767036" w:rsidRPr="00405B8B">
              <w:rPr>
                <w:rFonts w:ascii="Arial" w:hAnsi="Arial" w:cs="Arial"/>
                <w:bCs/>
              </w:rPr>
              <w:t xml:space="preserve"> </w:t>
            </w:r>
            <w:r w:rsidR="005414D3">
              <w:rPr>
                <w:rFonts w:ascii="Arial" w:hAnsi="Arial" w:cs="Arial"/>
                <w:bCs/>
              </w:rPr>
              <w:t xml:space="preserve">children and </w:t>
            </w:r>
            <w:r w:rsidR="00767036" w:rsidRPr="00405B8B">
              <w:rPr>
                <w:rFonts w:ascii="Arial" w:hAnsi="Arial" w:cs="Arial"/>
                <w:bCs/>
              </w:rPr>
              <w:t xml:space="preserve">young people with EHCPs attending Mainstream </w:t>
            </w:r>
            <w:r w:rsidR="00E426E0" w:rsidRPr="00405B8B">
              <w:rPr>
                <w:rFonts w:ascii="Arial" w:hAnsi="Arial" w:cs="Arial"/>
                <w:bCs/>
              </w:rPr>
              <w:t xml:space="preserve">schools </w:t>
            </w:r>
            <w:r w:rsidR="007D55F7">
              <w:rPr>
                <w:rFonts w:ascii="Arial" w:hAnsi="Arial" w:cs="Arial"/>
                <w:bCs/>
              </w:rPr>
              <w:t>and Independent schools when compared nationally (Mainstream</w:t>
            </w:r>
            <w:r w:rsidR="00A6556F">
              <w:rPr>
                <w:rFonts w:ascii="Arial" w:hAnsi="Arial" w:cs="Arial"/>
                <w:bCs/>
              </w:rPr>
              <w:t>:</w:t>
            </w:r>
            <w:r w:rsidR="007D55F7">
              <w:rPr>
                <w:rFonts w:ascii="Arial" w:hAnsi="Arial" w:cs="Arial"/>
                <w:bCs/>
              </w:rPr>
              <w:t xml:space="preserve"> Kent 23% vs National 33%; Independent Kent 7.6% vs National 5%). The funding is intended to help reverse this trend</w:t>
            </w:r>
            <w:r w:rsidR="00B55EEF">
              <w:rPr>
                <w:rFonts w:ascii="Arial" w:hAnsi="Arial" w:cs="Arial"/>
                <w:bCs/>
              </w:rPr>
              <w:t xml:space="preserve"> </w:t>
            </w:r>
            <w:r w:rsidR="00684672">
              <w:rPr>
                <w:rFonts w:ascii="Arial" w:hAnsi="Arial" w:cs="Arial"/>
                <w:bCs/>
              </w:rPr>
              <w:t>and will be part of our deficit recovery plan</w:t>
            </w:r>
            <w:r w:rsidR="007D55F7">
              <w:rPr>
                <w:rFonts w:ascii="Arial" w:hAnsi="Arial" w:cs="Arial"/>
                <w:bCs/>
              </w:rPr>
              <w:t xml:space="preserve">. </w:t>
            </w:r>
            <w:r w:rsidR="00767036">
              <w:rPr>
                <w:rFonts w:ascii="Arial" w:hAnsi="Arial" w:cs="Arial"/>
                <w:bCs/>
              </w:rPr>
              <w:t xml:space="preserve"> </w:t>
            </w:r>
            <w:r w:rsidR="00BE3F03">
              <w:rPr>
                <w:rFonts w:ascii="Arial" w:hAnsi="Arial" w:cs="Arial"/>
                <w:bCs/>
              </w:rPr>
              <w:t>The idea is to a</w:t>
            </w:r>
            <w:r w:rsidR="00BE3F03" w:rsidRPr="00BE3F03">
              <w:rPr>
                <w:rFonts w:ascii="Arial" w:hAnsi="Arial" w:cs="Arial"/>
                <w:bCs/>
              </w:rPr>
              <w:t xml:space="preserve">lign with </w:t>
            </w:r>
            <w:r w:rsidR="00642558">
              <w:rPr>
                <w:rFonts w:ascii="Arial" w:hAnsi="Arial" w:cs="Arial"/>
                <w:bCs/>
              </w:rPr>
              <w:t xml:space="preserve">the </w:t>
            </w:r>
            <w:r w:rsidR="00BE3F03" w:rsidRPr="00BE3F03">
              <w:rPr>
                <w:rFonts w:ascii="Arial" w:hAnsi="Arial" w:cs="Arial"/>
                <w:bCs/>
              </w:rPr>
              <w:t>national direction and our response to Ofsted</w:t>
            </w:r>
            <w:r w:rsidR="00642558">
              <w:rPr>
                <w:rFonts w:ascii="Arial" w:hAnsi="Arial" w:cs="Arial"/>
                <w:bCs/>
              </w:rPr>
              <w:t>’s</w:t>
            </w:r>
            <w:r w:rsidR="00BE3F03" w:rsidRPr="00BE3F03">
              <w:rPr>
                <w:rFonts w:ascii="Arial" w:hAnsi="Arial" w:cs="Arial"/>
                <w:bCs/>
              </w:rPr>
              <w:t xml:space="preserve"> </w:t>
            </w:r>
            <w:r w:rsidR="00642558">
              <w:rPr>
                <w:rFonts w:ascii="Arial" w:hAnsi="Arial" w:cs="Arial"/>
                <w:bCs/>
              </w:rPr>
              <w:t xml:space="preserve">Special Education Need (SEN) </w:t>
            </w:r>
            <w:r w:rsidR="00BE3F03" w:rsidRPr="00BE3F03">
              <w:rPr>
                <w:rFonts w:ascii="Arial" w:hAnsi="Arial" w:cs="Arial"/>
                <w:bCs/>
              </w:rPr>
              <w:t>Written Statement of Actio</w:t>
            </w:r>
            <w:r w:rsidR="00642558">
              <w:rPr>
                <w:rFonts w:ascii="Arial" w:hAnsi="Arial" w:cs="Arial"/>
                <w:bCs/>
              </w:rPr>
              <w:t>n</w:t>
            </w:r>
            <w:r w:rsidR="007D5AB4">
              <w:rPr>
                <w:rFonts w:ascii="Arial" w:hAnsi="Arial" w:cs="Arial"/>
                <w:bCs/>
              </w:rPr>
              <w:t>.</w:t>
            </w:r>
            <w:r w:rsidR="00B55EEF">
              <w:rPr>
                <w:rFonts w:ascii="Arial" w:hAnsi="Arial" w:cs="Arial"/>
                <w:bCs/>
              </w:rPr>
              <w:t xml:space="preserve"> </w:t>
            </w:r>
          </w:p>
          <w:p w14:paraId="49058037" w14:textId="77777777" w:rsidR="00E426E0" w:rsidRDefault="00E426E0" w:rsidP="0068183B">
            <w:pPr>
              <w:rPr>
                <w:rFonts w:ascii="Arial" w:hAnsi="Arial" w:cs="Arial"/>
                <w:bCs/>
              </w:rPr>
            </w:pPr>
          </w:p>
          <w:p w14:paraId="6DDC9BA3" w14:textId="720E4A05" w:rsidR="00151C17" w:rsidRDefault="006618EA" w:rsidP="0068183B">
            <w:pPr>
              <w:rPr>
                <w:rFonts w:ascii="Arial" w:hAnsi="Arial" w:cs="Arial"/>
                <w:bCs/>
              </w:rPr>
            </w:pPr>
            <w:r>
              <w:rPr>
                <w:rFonts w:ascii="Arial" w:hAnsi="Arial" w:cs="Arial"/>
                <w:bCs/>
              </w:rPr>
              <w:t xml:space="preserve">The </w:t>
            </w:r>
            <w:r w:rsidR="0001115D">
              <w:rPr>
                <w:rFonts w:ascii="Arial" w:hAnsi="Arial" w:cs="Arial"/>
                <w:bCs/>
              </w:rPr>
              <w:t>SFF</w:t>
            </w:r>
            <w:r>
              <w:rPr>
                <w:rFonts w:ascii="Arial" w:hAnsi="Arial" w:cs="Arial"/>
                <w:bCs/>
              </w:rPr>
              <w:t xml:space="preserve"> </w:t>
            </w:r>
            <w:r w:rsidR="00642558">
              <w:rPr>
                <w:rFonts w:ascii="Arial" w:hAnsi="Arial" w:cs="Arial"/>
                <w:bCs/>
              </w:rPr>
              <w:t xml:space="preserve">discussion included the following </w:t>
            </w:r>
            <w:r w:rsidR="00151C17">
              <w:rPr>
                <w:rFonts w:ascii="Arial" w:hAnsi="Arial" w:cs="Arial"/>
                <w:bCs/>
              </w:rPr>
              <w:t>comments</w:t>
            </w:r>
            <w:r w:rsidR="003C3895">
              <w:rPr>
                <w:rFonts w:ascii="Arial" w:hAnsi="Arial" w:cs="Arial"/>
                <w:bCs/>
              </w:rPr>
              <w:t xml:space="preserve"> or questions</w:t>
            </w:r>
            <w:r w:rsidR="00642558">
              <w:rPr>
                <w:rFonts w:ascii="Arial" w:hAnsi="Arial" w:cs="Arial"/>
                <w:bCs/>
              </w:rPr>
              <w:t>:</w:t>
            </w:r>
            <w:r>
              <w:rPr>
                <w:rFonts w:ascii="Arial" w:hAnsi="Arial" w:cs="Arial"/>
                <w:bCs/>
              </w:rPr>
              <w:t xml:space="preserve"> </w:t>
            </w:r>
          </w:p>
          <w:p w14:paraId="548DE6F5" w14:textId="7F4C56D9" w:rsidR="00CF5C54" w:rsidRDefault="00CF5C54" w:rsidP="00CF5C54">
            <w:pPr>
              <w:pStyle w:val="ListParagraph"/>
              <w:numPr>
                <w:ilvl w:val="0"/>
                <w:numId w:val="46"/>
              </w:numPr>
              <w:rPr>
                <w:rFonts w:ascii="Arial" w:hAnsi="Arial" w:cs="Arial"/>
                <w:bCs/>
              </w:rPr>
            </w:pPr>
            <w:r>
              <w:rPr>
                <w:rFonts w:ascii="Arial" w:hAnsi="Arial" w:cs="Arial"/>
                <w:bCs/>
              </w:rPr>
              <w:t>It was recognised the Forum was</w:t>
            </w:r>
            <w:r w:rsidR="00642558">
              <w:rPr>
                <w:rFonts w:ascii="Arial" w:hAnsi="Arial" w:cs="Arial"/>
                <w:bCs/>
              </w:rPr>
              <w:t xml:space="preserve"> discussing</w:t>
            </w:r>
            <w:r w:rsidR="00151C17" w:rsidRPr="00CF5C54">
              <w:rPr>
                <w:rFonts w:ascii="Arial" w:hAnsi="Arial" w:cs="Arial"/>
                <w:bCs/>
              </w:rPr>
              <w:t xml:space="preserve"> some of the most vulnerable children in Kent who need</w:t>
            </w:r>
            <w:r w:rsidR="0025564B">
              <w:rPr>
                <w:rFonts w:ascii="Arial" w:hAnsi="Arial" w:cs="Arial"/>
                <w:bCs/>
              </w:rPr>
              <w:t>ed</w:t>
            </w:r>
            <w:r w:rsidR="00151C17" w:rsidRPr="00CF5C54">
              <w:rPr>
                <w:rFonts w:ascii="Arial" w:hAnsi="Arial" w:cs="Arial"/>
                <w:bCs/>
              </w:rPr>
              <w:t xml:space="preserve"> to be provided with </w:t>
            </w:r>
            <w:r w:rsidR="00642558">
              <w:rPr>
                <w:rFonts w:ascii="Arial" w:hAnsi="Arial" w:cs="Arial"/>
                <w:bCs/>
              </w:rPr>
              <w:t>an</w:t>
            </w:r>
            <w:r>
              <w:rPr>
                <w:rFonts w:ascii="Arial" w:hAnsi="Arial" w:cs="Arial"/>
                <w:bCs/>
              </w:rPr>
              <w:t xml:space="preserve"> </w:t>
            </w:r>
            <w:r w:rsidR="00151C17" w:rsidRPr="00CF5C54">
              <w:rPr>
                <w:rFonts w:ascii="Arial" w:hAnsi="Arial" w:cs="Arial"/>
                <w:bCs/>
              </w:rPr>
              <w:t>appropriate level of support.</w:t>
            </w:r>
          </w:p>
          <w:p w14:paraId="461DD5FB" w14:textId="41951A5A" w:rsidR="00CF5C54" w:rsidRDefault="00642558" w:rsidP="00CF5C54">
            <w:pPr>
              <w:pStyle w:val="ListParagraph"/>
              <w:numPr>
                <w:ilvl w:val="0"/>
                <w:numId w:val="46"/>
              </w:numPr>
              <w:rPr>
                <w:rFonts w:ascii="Arial" w:hAnsi="Arial" w:cs="Arial"/>
                <w:bCs/>
              </w:rPr>
            </w:pPr>
            <w:r>
              <w:rPr>
                <w:rFonts w:ascii="Arial" w:hAnsi="Arial" w:cs="Arial"/>
                <w:bCs/>
              </w:rPr>
              <w:t xml:space="preserve">The Minimum Funding Levels </w:t>
            </w:r>
            <w:r w:rsidR="00E879C6">
              <w:rPr>
                <w:rFonts w:ascii="Arial" w:hAnsi="Arial" w:cs="Arial"/>
                <w:bCs/>
              </w:rPr>
              <w:t xml:space="preserve">potential </w:t>
            </w:r>
            <w:r>
              <w:rPr>
                <w:rFonts w:ascii="Arial" w:hAnsi="Arial" w:cs="Arial"/>
                <w:bCs/>
              </w:rPr>
              <w:t xml:space="preserve">create a </w:t>
            </w:r>
            <w:r w:rsidR="006618EA" w:rsidRPr="00CF5C54">
              <w:rPr>
                <w:rFonts w:ascii="Arial" w:hAnsi="Arial" w:cs="Arial"/>
                <w:bCs/>
              </w:rPr>
              <w:t xml:space="preserve">perverse incentive </w:t>
            </w:r>
            <w:r>
              <w:rPr>
                <w:rFonts w:ascii="Arial" w:hAnsi="Arial" w:cs="Arial"/>
                <w:bCs/>
              </w:rPr>
              <w:t xml:space="preserve">whereby </w:t>
            </w:r>
            <w:r w:rsidR="00DF27AD" w:rsidRPr="00CF5C54">
              <w:rPr>
                <w:rFonts w:ascii="Arial" w:hAnsi="Arial" w:cs="Arial"/>
                <w:bCs/>
              </w:rPr>
              <w:t xml:space="preserve">schools </w:t>
            </w:r>
            <w:r>
              <w:rPr>
                <w:rFonts w:ascii="Arial" w:hAnsi="Arial" w:cs="Arial"/>
                <w:bCs/>
              </w:rPr>
              <w:t xml:space="preserve">who are on the MFL </w:t>
            </w:r>
            <w:r w:rsidR="00DF27AD" w:rsidRPr="00CF5C54">
              <w:rPr>
                <w:rFonts w:ascii="Arial" w:hAnsi="Arial" w:cs="Arial"/>
                <w:bCs/>
              </w:rPr>
              <w:t>are unlikely to receive any additional funding through low prior attainment and deprivation factors</w:t>
            </w:r>
            <w:r w:rsidR="00E426E0" w:rsidRPr="00CF5C54">
              <w:rPr>
                <w:rFonts w:ascii="Arial" w:hAnsi="Arial" w:cs="Arial"/>
                <w:bCs/>
              </w:rPr>
              <w:t xml:space="preserve"> if they were to accept a child with an EHCP</w:t>
            </w:r>
            <w:r w:rsidR="00DF27AD" w:rsidRPr="00CF5C54">
              <w:rPr>
                <w:rFonts w:ascii="Arial" w:hAnsi="Arial" w:cs="Arial"/>
                <w:bCs/>
              </w:rPr>
              <w:t xml:space="preserve">. </w:t>
            </w:r>
          </w:p>
          <w:p w14:paraId="0D8F869D" w14:textId="36401B6A" w:rsidR="00992087" w:rsidRDefault="007D55F7" w:rsidP="002A4CA2">
            <w:pPr>
              <w:pStyle w:val="ListParagraph"/>
              <w:numPr>
                <w:ilvl w:val="0"/>
                <w:numId w:val="46"/>
              </w:numPr>
              <w:rPr>
                <w:rFonts w:ascii="Arial" w:hAnsi="Arial" w:cs="Arial"/>
                <w:bCs/>
              </w:rPr>
            </w:pPr>
            <w:r w:rsidRPr="002A4CA2">
              <w:rPr>
                <w:rFonts w:ascii="Arial" w:hAnsi="Arial" w:cs="Arial"/>
                <w:bCs/>
              </w:rPr>
              <w:t xml:space="preserve">By improving </w:t>
            </w:r>
            <w:r w:rsidR="00CF5C54" w:rsidRPr="002A4CA2">
              <w:rPr>
                <w:rFonts w:ascii="Arial" w:hAnsi="Arial" w:cs="Arial"/>
                <w:bCs/>
              </w:rPr>
              <w:t xml:space="preserve">inclusivity </w:t>
            </w:r>
            <w:r w:rsidRPr="002A4CA2">
              <w:rPr>
                <w:rFonts w:ascii="Arial" w:hAnsi="Arial" w:cs="Arial"/>
                <w:bCs/>
              </w:rPr>
              <w:t xml:space="preserve">in mainstream schools </w:t>
            </w:r>
            <w:r w:rsidR="00684672">
              <w:rPr>
                <w:rFonts w:ascii="Arial" w:hAnsi="Arial" w:cs="Arial"/>
                <w:bCs/>
              </w:rPr>
              <w:t xml:space="preserve">this </w:t>
            </w:r>
            <w:r w:rsidR="00CF5C54" w:rsidRPr="002A4CA2">
              <w:rPr>
                <w:rFonts w:ascii="Arial" w:hAnsi="Arial" w:cs="Arial"/>
                <w:bCs/>
              </w:rPr>
              <w:t xml:space="preserve">should </w:t>
            </w:r>
            <w:r w:rsidRPr="002A4CA2">
              <w:rPr>
                <w:rFonts w:ascii="Arial" w:hAnsi="Arial" w:cs="Arial"/>
                <w:bCs/>
              </w:rPr>
              <w:t>help to free up capacity in Special Schools</w:t>
            </w:r>
            <w:r w:rsidR="00CF5C54" w:rsidRPr="00992087">
              <w:rPr>
                <w:rFonts w:ascii="Arial" w:hAnsi="Arial" w:cs="Arial"/>
                <w:bCs/>
              </w:rPr>
              <w:t>.</w:t>
            </w:r>
          </w:p>
          <w:p w14:paraId="1A6F4CD7" w14:textId="5C5B99B9" w:rsidR="00CF5C54" w:rsidRPr="00992087" w:rsidRDefault="00A6556F" w:rsidP="002A4CA2">
            <w:pPr>
              <w:pStyle w:val="ListParagraph"/>
              <w:numPr>
                <w:ilvl w:val="0"/>
                <w:numId w:val="46"/>
              </w:numPr>
              <w:rPr>
                <w:rFonts w:ascii="Arial" w:hAnsi="Arial" w:cs="Arial"/>
                <w:bCs/>
              </w:rPr>
            </w:pPr>
            <w:r>
              <w:rPr>
                <w:rFonts w:ascii="Arial" w:hAnsi="Arial" w:cs="Arial"/>
                <w:bCs/>
              </w:rPr>
              <w:t>What</w:t>
            </w:r>
            <w:r w:rsidRPr="002A4CA2">
              <w:rPr>
                <w:rFonts w:ascii="Arial" w:hAnsi="Arial" w:cs="Arial"/>
                <w:bCs/>
              </w:rPr>
              <w:t xml:space="preserve"> </w:t>
            </w:r>
            <w:r w:rsidR="0025564B" w:rsidRPr="002A4CA2">
              <w:rPr>
                <w:rFonts w:ascii="Arial" w:hAnsi="Arial" w:cs="Arial"/>
                <w:bCs/>
              </w:rPr>
              <w:t xml:space="preserve">benefits </w:t>
            </w:r>
            <w:r>
              <w:rPr>
                <w:rFonts w:ascii="Arial" w:hAnsi="Arial" w:cs="Arial"/>
                <w:bCs/>
              </w:rPr>
              <w:t xml:space="preserve">there were </w:t>
            </w:r>
            <w:r w:rsidR="0025564B" w:rsidRPr="002A4CA2">
              <w:rPr>
                <w:rFonts w:ascii="Arial" w:hAnsi="Arial" w:cs="Arial"/>
                <w:bCs/>
              </w:rPr>
              <w:t xml:space="preserve">of holding the money </w:t>
            </w:r>
            <w:r w:rsidR="00E879C6">
              <w:rPr>
                <w:rFonts w:ascii="Arial" w:hAnsi="Arial" w:cs="Arial"/>
                <w:bCs/>
              </w:rPr>
              <w:t xml:space="preserve">and then targeting to support </w:t>
            </w:r>
            <w:r w:rsidR="0025564B" w:rsidRPr="002A4CA2">
              <w:rPr>
                <w:rFonts w:ascii="Arial" w:hAnsi="Arial" w:cs="Arial"/>
                <w:bCs/>
              </w:rPr>
              <w:t>inclusion rather allocating it out directly to schools</w:t>
            </w:r>
            <w:r w:rsidR="0025564B" w:rsidRPr="00992087">
              <w:rPr>
                <w:rFonts w:ascii="Arial" w:hAnsi="Arial" w:cs="Arial"/>
                <w:bCs/>
              </w:rPr>
              <w:t xml:space="preserve"> through the </w:t>
            </w:r>
            <w:r w:rsidR="00E879C6">
              <w:rPr>
                <w:rFonts w:ascii="Arial" w:hAnsi="Arial" w:cs="Arial"/>
                <w:bCs/>
              </w:rPr>
              <w:t xml:space="preserve">proxy measures within the </w:t>
            </w:r>
            <w:r w:rsidR="0025564B" w:rsidRPr="00992087">
              <w:rPr>
                <w:rFonts w:ascii="Arial" w:hAnsi="Arial" w:cs="Arial"/>
                <w:bCs/>
              </w:rPr>
              <w:t>National Funding Formula (NFF)</w:t>
            </w:r>
            <w:r w:rsidR="003C3895">
              <w:rPr>
                <w:rFonts w:ascii="Arial" w:hAnsi="Arial" w:cs="Arial"/>
                <w:bCs/>
              </w:rPr>
              <w:t>?</w:t>
            </w:r>
            <w:r w:rsidR="0025564B" w:rsidRPr="00992087">
              <w:rPr>
                <w:rFonts w:ascii="Arial" w:hAnsi="Arial" w:cs="Arial"/>
                <w:bCs/>
              </w:rPr>
              <w:t xml:space="preserve"> </w:t>
            </w:r>
          </w:p>
          <w:p w14:paraId="0E4EFFC8" w14:textId="49990DDD" w:rsidR="0025564B" w:rsidRDefault="0025564B" w:rsidP="0025564B">
            <w:pPr>
              <w:rPr>
                <w:rFonts w:ascii="Arial" w:hAnsi="Arial" w:cs="Arial"/>
                <w:bCs/>
              </w:rPr>
            </w:pPr>
          </w:p>
          <w:p w14:paraId="46538193" w14:textId="36127DC8" w:rsidR="007D55F7" w:rsidRDefault="007D55F7" w:rsidP="007D55F7">
            <w:pPr>
              <w:rPr>
                <w:rFonts w:ascii="Arial" w:hAnsi="Arial" w:cs="Arial"/>
                <w:bCs/>
              </w:rPr>
            </w:pPr>
            <w:r w:rsidRPr="002A4CA2">
              <w:rPr>
                <w:rFonts w:ascii="Arial" w:hAnsi="Arial" w:cs="Arial"/>
                <w:bCs/>
              </w:rPr>
              <w:t xml:space="preserve">The SFF supported </w:t>
            </w:r>
            <w:r w:rsidR="005F1C6D" w:rsidRPr="002A4CA2">
              <w:rPr>
                <w:rFonts w:ascii="Arial" w:hAnsi="Arial" w:cs="Arial"/>
                <w:bCs/>
              </w:rPr>
              <w:t>the request for</w:t>
            </w:r>
            <w:r w:rsidRPr="002A4CA2">
              <w:rPr>
                <w:rFonts w:ascii="Arial" w:hAnsi="Arial" w:cs="Arial"/>
                <w:bCs/>
              </w:rPr>
              <w:t xml:space="preserve"> the 1% transfer </w:t>
            </w:r>
            <w:r w:rsidR="005F1C6D" w:rsidRPr="002A4CA2">
              <w:rPr>
                <w:rFonts w:ascii="Arial" w:hAnsi="Arial" w:cs="Arial"/>
                <w:bCs/>
              </w:rPr>
              <w:t xml:space="preserve">of the Schools Block </w:t>
            </w:r>
            <w:r w:rsidRPr="002A4CA2">
              <w:rPr>
                <w:rFonts w:ascii="Arial" w:hAnsi="Arial" w:cs="Arial"/>
                <w:bCs/>
              </w:rPr>
              <w:t>to high needs</w:t>
            </w:r>
            <w:r w:rsidR="005F1C6D" w:rsidRPr="002A4CA2">
              <w:rPr>
                <w:rFonts w:ascii="Arial" w:hAnsi="Arial" w:cs="Arial"/>
                <w:bCs/>
              </w:rPr>
              <w:t xml:space="preserve"> </w:t>
            </w:r>
            <w:r w:rsidR="003C3895">
              <w:rPr>
                <w:rFonts w:ascii="Arial" w:hAnsi="Arial" w:cs="Arial"/>
                <w:bCs/>
              </w:rPr>
              <w:t xml:space="preserve">and for the transfer </w:t>
            </w:r>
            <w:r w:rsidR="005F1C6D" w:rsidRPr="002A4CA2">
              <w:rPr>
                <w:rFonts w:ascii="Arial" w:hAnsi="Arial" w:cs="Arial"/>
                <w:bCs/>
              </w:rPr>
              <w:t>to be ring-fenced to support inclusion in primary and secondary schools</w:t>
            </w:r>
            <w:r w:rsidR="00684672">
              <w:rPr>
                <w:rFonts w:ascii="Arial" w:hAnsi="Arial" w:cs="Arial"/>
                <w:bCs/>
              </w:rPr>
              <w:t xml:space="preserve"> (Subject to Secretary of State approval)</w:t>
            </w:r>
            <w:r w:rsidRPr="002A4CA2">
              <w:rPr>
                <w:rFonts w:ascii="Arial" w:hAnsi="Arial" w:cs="Arial"/>
                <w:bCs/>
              </w:rPr>
              <w:t>.</w:t>
            </w:r>
          </w:p>
          <w:p w14:paraId="0FB5A3A4" w14:textId="77777777" w:rsidR="007D55F7" w:rsidRDefault="007D55F7" w:rsidP="0025564B">
            <w:pPr>
              <w:rPr>
                <w:rFonts w:ascii="Arial" w:hAnsi="Arial" w:cs="Arial"/>
                <w:bCs/>
              </w:rPr>
            </w:pPr>
          </w:p>
          <w:p w14:paraId="6DBFC91B" w14:textId="2B3A7DCC" w:rsidR="00CF5C54" w:rsidRPr="00D85AF6" w:rsidRDefault="0025564B" w:rsidP="002A4CA2">
            <w:pPr>
              <w:rPr>
                <w:rFonts w:ascii="Arial" w:hAnsi="Arial" w:cs="Arial"/>
                <w:bCs/>
                <w:color w:val="4F81BD" w:themeColor="accent1"/>
              </w:rPr>
            </w:pPr>
            <w:r w:rsidRPr="00D85AF6">
              <w:rPr>
                <w:rFonts w:ascii="Arial" w:hAnsi="Arial" w:cs="Arial"/>
                <w:bCs/>
                <w:color w:val="4F81BD" w:themeColor="accent1"/>
              </w:rPr>
              <w:t>Action:</w:t>
            </w:r>
            <w:r w:rsidR="00992087" w:rsidRPr="00D85AF6">
              <w:rPr>
                <w:rFonts w:ascii="Arial" w:hAnsi="Arial" w:cs="Arial"/>
                <w:bCs/>
                <w:color w:val="4F81BD" w:themeColor="accent1"/>
              </w:rPr>
              <w:t xml:space="preserve"> </w:t>
            </w:r>
            <w:r w:rsidR="00CF5C54" w:rsidRPr="00D85AF6">
              <w:rPr>
                <w:rFonts w:ascii="Arial" w:hAnsi="Arial" w:cs="Arial"/>
                <w:bCs/>
                <w:color w:val="4F81BD" w:themeColor="accent1"/>
              </w:rPr>
              <w:t xml:space="preserve">The Forum acknowledged there </w:t>
            </w:r>
            <w:r w:rsidR="001F2C54">
              <w:rPr>
                <w:rFonts w:ascii="Arial" w:hAnsi="Arial" w:cs="Arial"/>
                <w:bCs/>
                <w:color w:val="4F81BD" w:themeColor="accent1"/>
              </w:rPr>
              <w:t>it was too early to see the</w:t>
            </w:r>
            <w:r w:rsidR="00CF5C54" w:rsidRPr="00D85AF6">
              <w:rPr>
                <w:rFonts w:ascii="Arial" w:hAnsi="Arial" w:cs="Arial"/>
                <w:bCs/>
                <w:color w:val="4F81BD" w:themeColor="accent1"/>
              </w:rPr>
              <w:t xml:space="preserve"> detail </w:t>
            </w:r>
            <w:r w:rsidR="001F2C54">
              <w:rPr>
                <w:rFonts w:ascii="Arial" w:hAnsi="Arial" w:cs="Arial"/>
                <w:bCs/>
                <w:color w:val="4F81BD" w:themeColor="accent1"/>
              </w:rPr>
              <w:t xml:space="preserve">on how this funding would be allocated to </w:t>
            </w:r>
            <w:r w:rsidR="00684672">
              <w:rPr>
                <w:rFonts w:ascii="Arial" w:hAnsi="Arial" w:cs="Arial"/>
                <w:bCs/>
                <w:color w:val="4F81BD" w:themeColor="accent1"/>
              </w:rPr>
              <w:t>schools and</w:t>
            </w:r>
            <w:r w:rsidR="00CF5C54" w:rsidRPr="00D85AF6">
              <w:rPr>
                <w:rFonts w:ascii="Arial" w:hAnsi="Arial" w:cs="Arial"/>
                <w:bCs/>
                <w:color w:val="4F81BD" w:themeColor="accent1"/>
              </w:rPr>
              <w:t xml:space="preserve"> requested </w:t>
            </w:r>
            <w:r w:rsidR="001F2C54">
              <w:rPr>
                <w:rFonts w:ascii="Arial" w:hAnsi="Arial" w:cs="Arial"/>
                <w:bCs/>
                <w:color w:val="4F81BD" w:themeColor="accent1"/>
              </w:rPr>
              <w:t>further detail</w:t>
            </w:r>
            <w:r w:rsidR="00CF5C54" w:rsidRPr="00D85AF6">
              <w:rPr>
                <w:rFonts w:ascii="Arial" w:hAnsi="Arial" w:cs="Arial"/>
                <w:bCs/>
                <w:color w:val="4F81BD" w:themeColor="accent1"/>
              </w:rPr>
              <w:t xml:space="preserve"> should be brought to the </w:t>
            </w:r>
            <w:r w:rsidR="001F2C54">
              <w:rPr>
                <w:rFonts w:ascii="Arial" w:hAnsi="Arial" w:cs="Arial"/>
                <w:bCs/>
                <w:color w:val="4F81BD" w:themeColor="accent1"/>
              </w:rPr>
              <w:t xml:space="preserve">next </w:t>
            </w:r>
            <w:r w:rsidR="00CF5C54" w:rsidRPr="00D85AF6">
              <w:rPr>
                <w:rFonts w:ascii="Arial" w:hAnsi="Arial" w:cs="Arial"/>
                <w:bCs/>
                <w:color w:val="4F81BD" w:themeColor="accent1"/>
              </w:rPr>
              <w:t xml:space="preserve">SFF </w:t>
            </w:r>
            <w:r w:rsidR="001F2C54">
              <w:rPr>
                <w:rFonts w:ascii="Arial" w:hAnsi="Arial" w:cs="Arial"/>
                <w:bCs/>
                <w:color w:val="4F81BD" w:themeColor="accent1"/>
              </w:rPr>
              <w:t xml:space="preserve">meeting </w:t>
            </w:r>
            <w:r w:rsidR="00CF5C54" w:rsidRPr="00D85AF6">
              <w:rPr>
                <w:rFonts w:ascii="Arial" w:hAnsi="Arial" w:cs="Arial"/>
                <w:bCs/>
                <w:color w:val="4F81BD" w:themeColor="accent1"/>
              </w:rPr>
              <w:t xml:space="preserve">in March. </w:t>
            </w:r>
          </w:p>
          <w:p w14:paraId="623CBF8A" w14:textId="77B1323A" w:rsidR="00642558" w:rsidRPr="00CF5C54" w:rsidRDefault="00642558" w:rsidP="002A4CA2">
            <w:pPr>
              <w:pStyle w:val="ListParagraph"/>
              <w:rPr>
                <w:rFonts w:ascii="Arial" w:hAnsi="Arial" w:cs="Arial"/>
                <w:bCs/>
              </w:rPr>
            </w:pPr>
          </w:p>
          <w:p w14:paraId="0A8BDDE2" w14:textId="32CBCFA4" w:rsidR="00303779" w:rsidRDefault="00303779" w:rsidP="0068183B">
            <w:pPr>
              <w:rPr>
                <w:rFonts w:ascii="Arial" w:hAnsi="Arial" w:cs="Arial"/>
                <w:bCs/>
              </w:rPr>
            </w:pPr>
          </w:p>
          <w:p w14:paraId="026FCBF3" w14:textId="77777777" w:rsidR="00BE3F03" w:rsidRDefault="00BE3F03" w:rsidP="0068183B">
            <w:pPr>
              <w:rPr>
                <w:rFonts w:ascii="Arial" w:hAnsi="Arial" w:cs="Arial"/>
                <w:bCs/>
              </w:rPr>
            </w:pPr>
          </w:p>
          <w:p w14:paraId="6F81FCC1" w14:textId="0D2D22DF" w:rsidR="00BE3F03" w:rsidRDefault="00BE3F03" w:rsidP="00BE3F03">
            <w:pPr>
              <w:rPr>
                <w:rFonts w:ascii="Arial" w:hAnsi="Arial" w:cs="Arial"/>
                <w:bCs/>
                <w:u w:val="single"/>
              </w:rPr>
            </w:pPr>
            <w:r w:rsidRPr="00D362A1">
              <w:rPr>
                <w:rFonts w:ascii="Arial" w:hAnsi="Arial" w:cs="Arial"/>
                <w:bCs/>
                <w:u w:val="single"/>
              </w:rPr>
              <w:t>4</w:t>
            </w:r>
            <w:r>
              <w:rPr>
                <w:rFonts w:ascii="Arial" w:hAnsi="Arial" w:cs="Arial"/>
                <w:bCs/>
                <w:u w:val="single"/>
              </w:rPr>
              <w:t>c Lump Sum</w:t>
            </w:r>
          </w:p>
          <w:p w14:paraId="179F8826" w14:textId="5E36EA0D" w:rsidR="00BE3F03" w:rsidRDefault="00BE3F03" w:rsidP="00BE3F03">
            <w:pPr>
              <w:rPr>
                <w:rFonts w:ascii="Arial" w:hAnsi="Arial" w:cs="Arial"/>
                <w:bCs/>
                <w:u w:val="single"/>
              </w:rPr>
            </w:pPr>
          </w:p>
          <w:p w14:paraId="5BBC8F0F" w14:textId="004F6098" w:rsidR="00E426E0" w:rsidRDefault="001E119B" w:rsidP="0068183B">
            <w:pPr>
              <w:rPr>
                <w:rFonts w:ascii="Arial" w:hAnsi="Arial" w:cs="Arial"/>
                <w:bCs/>
              </w:rPr>
            </w:pPr>
            <w:r>
              <w:rPr>
                <w:rFonts w:ascii="Arial" w:hAnsi="Arial" w:cs="Arial"/>
                <w:bCs/>
              </w:rPr>
              <w:t>The consultation response</w:t>
            </w:r>
            <w:r w:rsidRPr="00D362A1">
              <w:rPr>
                <w:rFonts w:ascii="Arial" w:hAnsi="Arial" w:cs="Arial"/>
                <w:bCs/>
              </w:rPr>
              <w:t>s support</w:t>
            </w:r>
            <w:r>
              <w:rPr>
                <w:rFonts w:ascii="Arial" w:hAnsi="Arial" w:cs="Arial"/>
                <w:bCs/>
              </w:rPr>
              <w:t xml:space="preserve">ed </w:t>
            </w:r>
            <w:r w:rsidRPr="001E119B">
              <w:rPr>
                <w:rFonts w:ascii="Arial" w:hAnsi="Arial" w:cs="Arial"/>
                <w:bCs/>
              </w:rPr>
              <w:t>the continu</w:t>
            </w:r>
            <w:r>
              <w:rPr>
                <w:rFonts w:ascii="Arial" w:hAnsi="Arial" w:cs="Arial"/>
                <w:bCs/>
              </w:rPr>
              <w:t>ation</w:t>
            </w:r>
            <w:r w:rsidRPr="001E119B">
              <w:rPr>
                <w:rFonts w:ascii="Arial" w:hAnsi="Arial" w:cs="Arial"/>
                <w:bCs/>
              </w:rPr>
              <w:t xml:space="preserve"> </w:t>
            </w:r>
            <w:r w:rsidR="003C3895">
              <w:rPr>
                <w:rFonts w:ascii="Arial" w:hAnsi="Arial" w:cs="Arial"/>
                <w:bCs/>
              </w:rPr>
              <w:t>of</w:t>
            </w:r>
            <w:r w:rsidRPr="001E119B">
              <w:rPr>
                <w:rFonts w:ascii="Arial" w:hAnsi="Arial" w:cs="Arial"/>
                <w:bCs/>
              </w:rPr>
              <w:t xml:space="preserve"> the primary lump sum at £120</w:t>
            </w:r>
            <w:r w:rsidR="005F1C6D">
              <w:rPr>
                <w:rFonts w:ascii="Arial" w:hAnsi="Arial" w:cs="Arial"/>
                <w:bCs/>
              </w:rPr>
              <w:t>,000</w:t>
            </w:r>
            <w:r w:rsidRPr="001E119B">
              <w:rPr>
                <w:rFonts w:ascii="Arial" w:hAnsi="Arial" w:cs="Arial"/>
                <w:bCs/>
              </w:rPr>
              <w:t xml:space="preserve">, and support </w:t>
            </w:r>
            <w:r w:rsidR="003C3895">
              <w:rPr>
                <w:rFonts w:ascii="Arial" w:hAnsi="Arial" w:cs="Arial"/>
                <w:bCs/>
              </w:rPr>
              <w:t xml:space="preserve">for </w:t>
            </w:r>
            <w:r w:rsidRPr="001E119B">
              <w:rPr>
                <w:rFonts w:ascii="Arial" w:hAnsi="Arial" w:cs="Arial"/>
                <w:bCs/>
              </w:rPr>
              <w:t>lower</w:t>
            </w:r>
            <w:r w:rsidR="00F96496">
              <w:rPr>
                <w:rFonts w:ascii="Arial" w:hAnsi="Arial" w:cs="Arial"/>
                <w:bCs/>
              </w:rPr>
              <w:t>ing</w:t>
            </w:r>
            <w:r w:rsidRPr="001E119B">
              <w:rPr>
                <w:rFonts w:ascii="Arial" w:hAnsi="Arial" w:cs="Arial"/>
                <w:bCs/>
              </w:rPr>
              <w:t xml:space="preserve"> the secondary lump sum to the NFF rate.  This view was supported within each phase</w:t>
            </w:r>
            <w:r w:rsidR="003C3895">
              <w:rPr>
                <w:rFonts w:ascii="Arial" w:hAnsi="Arial" w:cs="Arial"/>
                <w:bCs/>
              </w:rPr>
              <w:t xml:space="preserve"> by </w:t>
            </w:r>
            <w:proofErr w:type="spellStart"/>
            <w:r w:rsidR="003C3895">
              <w:rPr>
                <w:rFonts w:ascii="Arial" w:hAnsi="Arial" w:cs="Arial"/>
                <w:bCs/>
              </w:rPr>
              <w:t>respondees</w:t>
            </w:r>
            <w:proofErr w:type="spellEnd"/>
            <w:r w:rsidRPr="001E119B">
              <w:rPr>
                <w:rFonts w:ascii="Arial" w:hAnsi="Arial" w:cs="Arial"/>
                <w:bCs/>
              </w:rPr>
              <w:t>.</w:t>
            </w:r>
          </w:p>
          <w:p w14:paraId="2679EA51" w14:textId="2E1EDB87" w:rsidR="001E119B" w:rsidRDefault="001E119B" w:rsidP="0068183B">
            <w:pPr>
              <w:rPr>
                <w:rFonts w:ascii="Arial" w:hAnsi="Arial" w:cs="Arial"/>
                <w:bCs/>
              </w:rPr>
            </w:pPr>
          </w:p>
          <w:p w14:paraId="70D88310" w14:textId="6BC3186E" w:rsidR="001E119B" w:rsidRDefault="001E119B" w:rsidP="0068183B">
            <w:pPr>
              <w:rPr>
                <w:rFonts w:ascii="Arial" w:hAnsi="Arial" w:cs="Arial"/>
                <w:bCs/>
              </w:rPr>
            </w:pPr>
            <w:r>
              <w:rPr>
                <w:rFonts w:ascii="Arial" w:hAnsi="Arial" w:cs="Arial"/>
                <w:bCs/>
              </w:rPr>
              <w:t>The SFF mirrored the views of the consultation and agreed £120</w:t>
            </w:r>
            <w:r w:rsidR="00CF5C54">
              <w:rPr>
                <w:rFonts w:ascii="Arial" w:hAnsi="Arial" w:cs="Arial"/>
                <w:bCs/>
              </w:rPr>
              <w:t>,000</w:t>
            </w:r>
            <w:r>
              <w:rPr>
                <w:rFonts w:ascii="Arial" w:hAnsi="Arial" w:cs="Arial"/>
                <w:bCs/>
              </w:rPr>
              <w:t xml:space="preserve"> for Primar</w:t>
            </w:r>
            <w:r w:rsidR="00684672">
              <w:rPr>
                <w:rFonts w:ascii="Arial" w:hAnsi="Arial" w:cs="Arial"/>
                <w:bCs/>
              </w:rPr>
              <w:t>y schools</w:t>
            </w:r>
            <w:r>
              <w:rPr>
                <w:rFonts w:ascii="Arial" w:hAnsi="Arial" w:cs="Arial"/>
                <w:bCs/>
              </w:rPr>
              <w:t xml:space="preserve"> and £114</w:t>
            </w:r>
            <w:r w:rsidR="00CF5C54">
              <w:rPr>
                <w:rFonts w:ascii="Arial" w:hAnsi="Arial" w:cs="Arial"/>
                <w:bCs/>
              </w:rPr>
              <w:t>,</w:t>
            </w:r>
            <w:r>
              <w:rPr>
                <w:rFonts w:ascii="Arial" w:hAnsi="Arial" w:cs="Arial"/>
                <w:bCs/>
              </w:rPr>
              <w:t>4</w:t>
            </w:r>
            <w:r w:rsidR="00CF5C54">
              <w:rPr>
                <w:rFonts w:ascii="Arial" w:hAnsi="Arial" w:cs="Arial"/>
                <w:bCs/>
              </w:rPr>
              <w:t>00</w:t>
            </w:r>
            <w:r>
              <w:rPr>
                <w:rFonts w:ascii="Arial" w:hAnsi="Arial" w:cs="Arial"/>
                <w:bCs/>
              </w:rPr>
              <w:t xml:space="preserve"> for Secondary</w:t>
            </w:r>
            <w:r w:rsidR="00684672">
              <w:rPr>
                <w:rFonts w:ascii="Arial" w:hAnsi="Arial" w:cs="Arial"/>
                <w:bCs/>
              </w:rPr>
              <w:t xml:space="preserve"> schools</w:t>
            </w:r>
            <w:r>
              <w:rPr>
                <w:rFonts w:ascii="Arial" w:hAnsi="Arial" w:cs="Arial"/>
                <w:bCs/>
              </w:rPr>
              <w:t>.</w:t>
            </w:r>
          </w:p>
          <w:p w14:paraId="1CA6D083" w14:textId="77777777" w:rsidR="00E426E0" w:rsidRDefault="00E426E0" w:rsidP="0068183B">
            <w:pPr>
              <w:rPr>
                <w:rFonts w:ascii="Arial" w:hAnsi="Arial" w:cs="Arial"/>
                <w:bCs/>
              </w:rPr>
            </w:pPr>
          </w:p>
          <w:p w14:paraId="43D6C9F8" w14:textId="77777777" w:rsidR="00E426E0" w:rsidRDefault="00E426E0" w:rsidP="0068183B">
            <w:pPr>
              <w:rPr>
                <w:rFonts w:ascii="Arial" w:hAnsi="Arial" w:cs="Arial"/>
                <w:bCs/>
              </w:rPr>
            </w:pPr>
          </w:p>
          <w:p w14:paraId="34AB97F2" w14:textId="448C7F4E" w:rsidR="00C747A5" w:rsidRPr="00C747A5" w:rsidRDefault="00C747A5" w:rsidP="0068183B">
            <w:pPr>
              <w:rPr>
                <w:rFonts w:ascii="Arial" w:hAnsi="Arial" w:cs="Arial"/>
                <w:bCs/>
                <w:u w:val="single"/>
              </w:rPr>
            </w:pPr>
            <w:r w:rsidRPr="00C747A5">
              <w:rPr>
                <w:rFonts w:ascii="Arial" w:hAnsi="Arial" w:cs="Arial"/>
                <w:bCs/>
                <w:u w:val="single"/>
              </w:rPr>
              <w:t>Mobility</w:t>
            </w:r>
          </w:p>
          <w:p w14:paraId="796F8B2D" w14:textId="77777777" w:rsidR="00C747A5" w:rsidRDefault="00C747A5" w:rsidP="0068183B">
            <w:pPr>
              <w:rPr>
                <w:rFonts w:ascii="Arial" w:hAnsi="Arial" w:cs="Arial"/>
                <w:bCs/>
              </w:rPr>
            </w:pPr>
          </w:p>
          <w:p w14:paraId="35E675A4" w14:textId="34484890" w:rsidR="00585AB3" w:rsidRDefault="00C747A5" w:rsidP="0068183B">
            <w:pPr>
              <w:rPr>
                <w:rFonts w:ascii="Arial" w:hAnsi="Arial" w:cs="Arial"/>
                <w:bCs/>
              </w:rPr>
            </w:pPr>
            <w:r>
              <w:rPr>
                <w:rFonts w:ascii="Arial" w:hAnsi="Arial" w:cs="Arial"/>
                <w:bCs/>
              </w:rPr>
              <w:t xml:space="preserve">The consultation </w:t>
            </w:r>
            <w:r w:rsidR="00D13A9B">
              <w:rPr>
                <w:rFonts w:ascii="Arial" w:hAnsi="Arial" w:cs="Arial"/>
                <w:bCs/>
              </w:rPr>
              <w:t>responses were in favour of a mobility factor.</w:t>
            </w:r>
            <w:r w:rsidR="00F96496">
              <w:rPr>
                <w:rFonts w:ascii="Arial" w:hAnsi="Arial" w:cs="Arial"/>
                <w:bCs/>
              </w:rPr>
              <w:t xml:space="preserve">  At the </w:t>
            </w:r>
            <w:r w:rsidR="00F96496" w:rsidRPr="00405B8B">
              <w:rPr>
                <w:rFonts w:ascii="Arial" w:hAnsi="Arial" w:cs="Arial"/>
                <w:bCs/>
              </w:rPr>
              <w:t>time of the consultation there was no additional information on how this would be funded</w:t>
            </w:r>
            <w:r w:rsidR="009C107C" w:rsidRPr="00405B8B">
              <w:rPr>
                <w:rFonts w:ascii="Arial" w:hAnsi="Arial" w:cs="Arial"/>
                <w:bCs/>
              </w:rPr>
              <w:t xml:space="preserve">, </w:t>
            </w:r>
            <w:r w:rsidR="00F96496" w:rsidRPr="00405B8B">
              <w:rPr>
                <w:rFonts w:ascii="Arial" w:hAnsi="Arial" w:cs="Arial"/>
                <w:bCs/>
              </w:rPr>
              <w:t>other than Kent would mirror the methodology as set out by the DFE for the</w:t>
            </w:r>
            <w:r w:rsidR="00F96496">
              <w:rPr>
                <w:rFonts w:ascii="Arial" w:hAnsi="Arial" w:cs="Arial"/>
                <w:bCs/>
              </w:rPr>
              <w:t xml:space="preserve"> NFF.</w:t>
            </w:r>
          </w:p>
          <w:p w14:paraId="480B06F9" w14:textId="77777777" w:rsidR="00585AB3" w:rsidRDefault="00585AB3" w:rsidP="0068183B">
            <w:pPr>
              <w:rPr>
                <w:rFonts w:ascii="Arial" w:hAnsi="Arial" w:cs="Arial"/>
                <w:bCs/>
              </w:rPr>
            </w:pPr>
          </w:p>
          <w:p w14:paraId="61A411AC" w14:textId="5FAC303A" w:rsidR="00D13A9B" w:rsidRDefault="006974D6" w:rsidP="0068183B">
            <w:pPr>
              <w:rPr>
                <w:rFonts w:ascii="Arial" w:hAnsi="Arial" w:cs="Arial"/>
                <w:bCs/>
              </w:rPr>
            </w:pPr>
            <w:r>
              <w:rPr>
                <w:rFonts w:ascii="Arial" w:hAnsi="Arial" w:cs="Arial"/>
                <w:bCs/>
              </w:rPr>
              <w:t xml:space="preserve">The methodology set out by the DFE </w:t>
            </w:r>
            <w:r w:rsidR="00684672">
              <w:rPr>
                <w:rFonts w:ascii="Arial" w:hAnsi="Arial" w:cs="Arial"/>
                <w:bCs/>
              </w:rPr>
              <w:t xml:space="preserve">stipulates that </w:t>
            </w:r>
            <w:r>
              <w:rPr>
                <w:rFonts w:ascii="Arial" w:hAnsi="Arial" w:cs="Arial"/>
                <w:bCs/>
              </w:rPr>
              <w:t>i</w:t>
            </w:r>
            <w:r w:rsidR="00585AB3">
              <w:rPr>
                <w:rFonts w:ascii="Arial" w:hAnsi="Arial" w:cs="Arial"/>
                <w:bCs/>
              </w:rPr>
              <w:t>f your school has higher than 6% mobility you will receive funding on every child above 6%.  A mobility child is a child that first appears on a school census other than the October</w:t>
            </w:r>
            <w:r w:rsidR="00393477">
              <w:rPr>
                <w:rFonts w:ascii="Arial" w:hAnsi="Arial" w:cs="Arial"/>
                <w:bCs/>
              </w:rPr>
              <w:t xml:space="preserve"> census</w:t>
            </w:r>
            <w:r w:rsidR="00585AB3">
              <w:rPr>
                <w:rFonts w:ascii="Arial" w:hAnsi="Arial" w:cs="Arial"/>
                <w:bCs/>
              </w:rPr>
              <w:t xml:space="preserve">.  </w:t>
            </w:r>
            <w:r w:rsidR="00393477">
              <w:rPr>
                <w:rFonts w:ascii="Arial" w:hAnsi="Arial" w:cs="Arial"/>
                <w:bCs/>
              </w:rPr>
              <w:t>This child will continue to be considered as a mobility child for up to three years.</w:t>
            </w:r>
          </w:p>
          <w:p w14:paraId="11C2A9FC" w14:textId="73FFDD38" w:rsidR="00D13A9B" w:rsidRDefault="00D13A9B" w:rsidP="0068183B">
            <w:pPr>
              <w:rPr>
                <w:rFonts w:ascii="Arial" w:hAnsi="Arial" w:cs="Arial"/>
                <w:bCs/>
              </w:rPr>
            </w:pPr>
          </w:p>
          <w:p w14:paraId="39D6A1C8" w14:textId="3499C5E5" w:rsidR="00D13A9B" w:rsidRDefault="005F1C6D" w:rsidP="0068183B">
            <w:pPr>
              <w:rPr>
                <w:rFonts w:ascii="Arial" w:hAnsi="Arial" w:cs="Arial"/>
                <w:bCs/>
              </w:rPr>
            </w:pPr>
            <w:r>
              <w:rPr>
                <w:rFonts w:ascii="Arial" w:hAnsi="Arial" w:cs="Arial"/>
                <w:bCs/>
              </w:rPr>
              <w:t>The</w:t>
            </w:r>
            <w:r w:rsidR="001745E5">
              <w:rPr>
                <w:rFonts w:ascii="Arial" w:hAnsi="Arial" w:cs="Arial"/>
                <w:bCs/>
              </w:rPr>
              <w:t xml:space="preserve"> provisional data supplied by the </w:t>
            </w:r>
            <w:r w:rsidR="001745E5" w:rsidRPr="00405B8B">
              <w:rPr>
                <w:rFonts w:ascii="Arial" w:hAnsi="Arial" w:cs="Arial"/>
                <w:bCs/>
              </w:rPr>
              <w:t xml:space="preserve">DFE </w:t>
            </w:r>
            <w:r>
              <w:rPr>
                <w:rFonts w:ascii="Arial" w:hAnsi="Arial" w:cs="Arial"/>
                <w:bCs/>
              </w:rPr>
              <w:t xml:space="preserve">suggests </w:t>
            </w:r>
            <w:r w:rsidR="001745E5" w:rsidRPr="00405B8B">
              <w:rPr>
                <w:rFonts w:ascii="Arial" w:hAnsi="Arial" w:cs="Arial"/>
                <w:bCs/>
              </w:rPr>
              <w:t xml:space="preserve">the schools that should benefit from this </w:t>
            </w:r>
            <w:r>
              <w:rPr>
                <w:rFonts w:ascii="Arial" w:hAnsi="Arial" w:cs="Arial"/>
                <w:bCs/>
              </w:rPr>
              <w:t xml:space="preserve">factor </w:t>
            </w:r>
            <w:r w:rsidR="001745E5" w:rsidRPr="00405B8B">
              <w:rPr>
                <w:rFonts w:ascii="Arial" w:hAnsi="Arial" w:cs="Arial"/>
                <w:bCs/>
              </w:rPr>
              <w:t xml:space="preserve">are </w:t>
            </w:r>
            <w:r>
              <w:rPr>
                <w:rFonts w:ascii="Arial" w:hAnsi="Arial" w:cs="Arial"/>
                <w:bCs/>
              </w:rPr>
              <w:t>those</w:t>
            </w:r>
            <w:r w:rsidR="001745E5" w:rsidRPr="00405B8B">
              <w:rPr>
                <w:rFonts w:ascii="Arial" w:hAnsi="Arial" w:cs="Arial"/>
                <w:bCs/>
              </w:rPr>
              <w:t xml:space="preserve"> near </w:t>
            </w:r>
            <w:r w:rsidR="001F2C54">
              <w:rPr>
                <w:rFonts w:ascii="Arial" w:hAnsi="Arial" w:cs="Arial"/>
                <w:bCs/>
              </w:rPr>
              <w:t xml:space="preserve">military </w:t>
            </w:r>
            <w:r w:rsidR="001745E5" w:rsidRPr="00405B8B">
              <w:rPr>
                <w:rFonts w:ascii="Arial" w:hAnsi="Arial" w:cs="Arial"/>
                <w:bCs/>
              </w:rPr>
              <w:t xml:space="preserve">regiment bases, traveller sites and </w:t>
            </w:r>
            <w:r w:rsidR="00585AB3" w:rsidRPr="00405B8B">
              <w:rPr>
                <w:rFonts w:ascii="Arial" w:hAnsi="Arial" w:cs="Arial"/>
                <w:bCs/>
              </w:rPr>
              <w:t xml:space="preserve">schools that </w:t>
            </w:r>
            <w:r w:rsidR="001745E5" w:rsidRPr="00405B8B">
              <w:rPr>
                <w:rFonts w:ascii="Arial" w:hAnsi="Arial" w:cs="Arial"/>
                <w:bCs/>
              </w:rPr>
              <w:t>have high deprivation, however there is a</w:t>
            </w:r>
            <w:r>
              <w:rPr>
                <w:rFonts w:ascii="Arial" w:hAnsi="Arial" w:cs="Arial"/>
                <w:bCs/>
              </w:rPr>
              <w:t>lso a</w:t>
            </w:r>
            <w:r w:rsidR="001745E5" w:rsidRPr="00405B8B">
              <w:rPr>
                <w:rFonts w:ascii="Arial" w:hAnsi="Arial" w:cs="Arial"/>
                <w:bCs/>
              </w:rPr>
              <w:t xml:space="preserve"> surprising fo</w:t>
            </w:r>
            <w:r w:rsidR="007D5AB4" w:rsidRPr="00405B8B">
              <w:rPr>
                <w:rFonts w:ascii="Arial" w:hAnsi="Arial" w:cs="Arial"/>
                <w:bCs/>
              </w:rPr>
              <w:t>u</w:t>
            </w:r>
            <w:r w:rsidR="001745E5" w:rsidRPr="00405B8B">
              <w:rPr>
                <w:rFonts w:ascii="Arial" w:hAnsi="Arial" w:cs="Arial"/>
                <w:bCs/>
              </w:rPr>
              <w:t>rth</w:t>
            </w:r>
            <w:r w:rsidR="001745E5">
              <w:rPr>
                <w:rFonts w:ascii="Arial" w:hAnsi="Arial" w:cs="Arial"/>
                <w:bCs/>
              </w:rPr>
              <w:t xml:space="preserve"> category</w:t>
            </w:r>
            <w:r>
              <w:rPr>
                <w:rFonts w:ascii="Arial" w:hAnsi="Arial" w:cs="Arial"/>
                <w:bCs/>
              </w:rPr>
              <w:t>:</w:t>
            </w:r>
            <w:r w:rsidR="002A4CA2">
              <w:rPr>
                <w:rFonts w:ascii="Arial" w:hAnsi="Arial" w:cs="Arial"/>
                <w:bCs/>
              </w:rPr>
              <w:t xml:space="preserve"> </w:t>
            </w:r>
            <w:r w:rsidR="001745E5">
              <w:rPr>
                <w:rFonts w:ascii="Arial" w:hAnsi="Arial" w:cs="Arial"/>
                <w:bCs/>
              </w:rPr>
              <w:t xml:space="preserve">new and growing schools.  With this </w:t>
            </w:r>
            <w:r w:rsidR="001745E5" w:rsidRPr="00405B8B">
              <w:rPr>
                <w:rFonts w:ascii="Arial" w:hAnsi="Arial" w:cs="Arial"/>
                <w:bCs/>
              </w:rPr>
              <w:t>fo</w:t>
            </w:r>
            <w:r w:rsidR="007D5AB4" w:rsidRPr="00405B8B">
              <w:rPr>
                <w:rFonts w:ascii="Arial" w:hAnsi="Arial" w:cs="Arial"/>
                <w:bCs/>
              </w:rPr>
              <w:t>u</w:t>
            </w:r>
            <w:r w:rsidR="001745E5" w:rsidRPr="00405B8B">
              <w:rPr>
                <w:rFonts w:ascii="Arial" w:hAnsi="Arial" w:cs="Arial"/>
                <w:bCs/>
              </w:rPr>
              <w:t>rth c</w:t>
            </w:r>
            <w:r w:rsidR="001745E5">
              <w:rPr>
                <w:rFonts w:ascii="Arial" w:hAnsi="Arial" w:cs="Arial"/>
                <w:bCs/>
              </w:rPr>
              <w:t xml:space="preserve">ategory there is a possibility of double funding these schools through the growth funding.   </w:t>
            </w:r>
          </w:p>
          <w:p w14:paraId="095D2566" w14:textId="20FCE3A3" w:rsidR="00D13A9B" w:rsidRDefault="00D13A9B" w:rsidP="0068183B">
            <w:pPr>
              <w:rPr>
                <w:rFonts w:ascii="Arial" w:hAnsi="Arial" w:cs="Arial"/>
                <w:bCs/>
              </w:rPr>
            </w:pPr>
          </w:p>
          <w:p w14:paraId="542CB754" w14:textId="60400E1C" w:rsidR="00D13A9B" w:rsidRDefault="00585AB3" w:rsidP="0068183B">
            <w:pPr>
              <w:rPr>
                <w:rFonts w:ascii="Arial" w:hAnsi="Arial" w:cs="Arial"/>
                <w:bCs/>
              </w:rPr>
            </w:pPr>
            <w:r>
              <w:rPr>
                <w:rFonts w:ascii="Arial" w:hAnsi="Arial" w:cs="Arial"/>
                <w:bCs/>
              </w:rPr>
              <w:t xml:space="preserve">The size of the pot is currently </w:t>
            </w:r>
            <w:r w:rsidR="001F2C54">
              <w:rPr>
                <w:rFonts w:ascii="Arial" w:hAnsi="Arial" w:cs="Arial"/>
                <w:bCs/>
              </w:rPr>
              <w:t xml:space="preserve">estimated at </w:t>
            </w:r>
            <w:r>
              <w:rPr>
                <w:rFonts w:ascii="Arial" w:hAnsi="Arial" w:cs="Arial"/>
                <w:bCs/>
              </w:rPr>
              <w:t>£1.6m</w:t>
            </w:r>
            <w:r w:rsidR="00393477">
              <w:rPr>
                <w:rFonts w:ascii="Arial" w:hAnsi="Arial" w:cs="Arial"/>
                <w:bCs/>
              </w:rPr>
              <w:t>.</w:t>
            </w:r>
          </w:p>
          <w:p w14:paraId="646DFB4D" w14:textId="6A4EA16C" w:rsidR="00393477" w:rsidRDefault="00393477" w:rsidP="0068183B">
            <w:pPr>
              <w:rPr>
                <w:rFonts w:ascii="Arial" w:hAnsi="Arial" w:cs="Arial"/>
                <w:bCs/>
              </w:rPr>
            </w:pPr>
          </w:p>
          <w:p w14:paraId="65939C66" w14:textId="2C05D2CD" w:rsidR="00393477" w:rsidRDefault="001F2C54" w:rsidP="0068183B">
            <w:pPr>
              <w:rPr>
                <w:rFonts w:ascii="Arial" w:hAnsi="Arial" w:cs="Arial"/>
                <w:bCs/>
              </w:rPr>
            </w:pPr>
            <w:r>
              <w:rPr>
                <w:rFonts w:ascii="Arial" w:hAnsi="Arial" w:cs="Arial"/>
                <w:bCs/>
              </w:rPr>
              <w:t xml:space="preserve">The </w:t>
            </w:r>
            <w:r w:rsidR="007B5E9D">
              <w:rPr>
                <w:rFonts w:ascii="Arial" w:hAnsi="Arial" w:cs="Arial"/>
                <w:bCs/>
              </w:rPr>
              <w:t>Forum</w:t>
            </w:r>
            <w:r w:rsidR="00393477">
              <w:rPr>
                <w:rFonts w:ascii="Arial" w:hAnsi="Arial" w:cs="Arial"/>
                <w:bCs/>
              </w:rPr>
              <w:t xml:space="preserve"> </w:t>
            </w:r>
            <w:r w:rsidR="007B5E9D">
              <w:rPr>
                <w:rFonts w:ascii="Arial" w:hAnsi="Arial" w:cs="Arial"/>
                <w:bCs/>
              </w:rPr>
              <w:t xml:space="preserve">was in general agreement with this factor but </w:t>
            </w:r>
            <w:r w:rsidR="005F1C6D">
              <w:rPr>
                <w:rFonts w:ascii="Arial" w:hAnsi="Arial" w:cs="Arial"/>
                <w:bCs/>
              </w:rPr>
              <w:t xml:space="preserve">recommended </w:t>
            </w:r>
            <w:r w:rsidR="007B5E9D">
              <w:rPr>
                <w:rFonts w:ascii="Arial" w:hAnsi="Arial" w:cs="Arial"/>
                <w:bCs/>
              </w:rPr>
              <w:t xml:space="preserve">its introduction was delayed for one-year. Further data was required to ensure this factor targeted the right schools and this funding could then be used to support Kent’s Local areas of concerns.  </w:t>
            </w:r>
          </w:p>
          <w:p w14:paraId="5F1A5D9D" w14:textId="118641A1" w:rsidR="00D13A9B" w:rsidRDefault="00D13A9B" w:rsidP="0068183B">
            <w:pPr>
              <w:rPr>
                <w:rFonts w:ascii="Arial" w:hAnsi="Arial" w:cs="Arial"/>
                <w:bCs/>
              </w:rPr>
            </w:pPr>
          </w:p>
          <w:p w14:paraId="66907F0C" w14:textId="6DA0D449" w:rsidR="00D13A9B" w:rsidRPr="00F43202" w:rsidRDefault="00F43202" w:rsidP="0068183B">
            <w:pPr>
              <w:rPr>
                <w:rFonts w:ascii="Arial" w:hAnsi="Arial" w:cs="Arial"/>
                <w:bCs/>
                <w:u w:val="single"/>
              </w:rPr>
            </w:pPr>
            <w:r w:rsidRPr="00F43202">
              <w:rPr>
                <w:rFonts w:ascii="Arial" w:hAnsi="Arial" w:cs="Arial"/>
                <w:bCs/>
                <w:u w:val="single"/>
              </w:rPr>
              <w:t>MFG</w:t>
            </w:r>
          </w:p>
          <w:p w14:paraId="17A25D41" w14:textId="77777777" w:rsidR="00D13A9B" w:rsidRDefault="00D13A9B" w:rsidP="0068183B">
            <w:pPr>
              <w:rPr>
                <w:rFonts w:ascii="Arial" w:hAnsi="Arial" w:cs="Arial"/>
                <w:bCs/>
              </w:rPr>
            </w:pPr>
          </w:p>
          <w:p w14:paraId="788882BA" w14:textId="51829D94" w:rsidR="00C747A5" w:rsidRDefault="00F43202" w:rsidP="0068183B">
            <w:pPr>
              <w:rPr>
                <w:rFonts w:ascii="Arial" w:hAnsi="Arial" w:cs="Arial"/>
                <w:bCs/>
              </w:rPr>
            </w:pPr>
            <w:r>
              <w:rPr>
                <w:rFonts w:ascii="Arial" w:hAnsi="Arial" w:cs="Arial"/>
                <w:bCs/>
              </w:rPr>
              <w:t xml:space="preserve">In the consultation schools favoured a rate of 0.5%.  The </w:t>
            </w:r>
            <w:r w:rsidR="0001115D">
              <w:rPr>
                <w:rFonts w:ascii="Arial" w:hAnsi="Arial" w:cs="Arial"/>
                <w:bCs/>
              </w:rPr>
              <w:t>SFF</w:t>
            </w:r>
            <w:r>
              <w:rPr>
                <w:rFonts w:ascii="Arial" w:hAnsi="Arial" w:cs="Arial"/>
                <w:bCs/>
              </w:rPr>
              <w:t xml:space="preserve"> </w:t>
            </w:r>
            <w:r w:rsidR="005F1C6D">
              <w:rPr>
                <w:rFonts w:ascii="Arial" w:hAnsi="Arial" w:cs="Arial"/>
                <w:bCs/>
              </w:rPr>
              <w:t>discussed</w:t>
            </w:r>
            <w:r>
              <w:rPr>
                <w:rFonts w:ascii="Arial" w:hAnsi="Arial" w:cs="Arial"/>
                <w:bCs/>
              </w:rPr>
              <w:t xml:space="preserve"> and agreed that the MFG rate should be </w:t>
            </w:r>
            <w:r w:rsidR="001F2C54">
              <w:rPr>
                <w:rFonts w:ascii="Arial" w:hAnsi="Arial" w:cs="Arial"/>
                <w:bCs/>
              </w:rPr>
              <w:t xml:space="preserve">set </w:t>
            </w:r>
            <w:r>
              <w:rPr>
                <w:rFonts w:ascii="Arial" w:hAnsi="Arial" w:cs="Arial"/>
                <w:bCs/>
              </w:rPr>
              <w:t>0.5%</w:t>
            </w:r>
            <w:r w:rsidR="001F2C54">
              <w:rPr>
                <w:rFonts w:ascii="Arial" w:hAnsi="Arial" w:cs="Arial"/>
                <w:bCs/>
              </w:rPr>
              <w:t xml:space="preserve"> for 2020-21</w:t>
            </w:r>
            <w:r w:rsidR="009C107C">
              <w:rPr>
                <w:rFonts w:ascii="Arial" w:hAnsi="Arial" w:cs="Arial"/>
                <w:bCs/>
              </w:rPr>
              <w:t>.</w:t>
            </w:r>
          </w:p>
          <w:p w14:paraId="1D0F5F7F" w14:textId="71CF419B" w:rsidR="00F43202" w:rsidRDefault="00F43202" w:rsidP="0068183B">
            <w:pPr>
              <w:rPr>
                <w:rFonts w:ascii="Arial" w:hAnsi="Arial" w:cs="Arial"/>
                <w:bCs/>
              </w:rPr>
            </w:pPr>
          </w:p>
          <w:p w14:paraId="3714D989" w14:textId="669F50D2" w:rsidR="00F43202" w:rsidRPr="00F43202" w:rsidRDefault="00F43202" w:rsidP="0068183B">
            <w:pPr>
              <w:rPr>
                <w:rFonts w:ascii="Arial" w:hAnsi="Arial" w:cs="Arial"/>
                <w:bCs/>
                <w:u w:val="single"/>
              </w:rPr>
            </w:pPr>
            <w:r w:rsidRPr="00F43202">
              <w:rPr>
                <w:rFonts w:ascii="Arial" w:hAnsi="Arial" w:cs="Arial"/>
                <w:bCs/>
                <w:u w:val="single"/>
              </w:rPr>
              <w:t>4d Local Funding Formula</w:t>
            </w:r>
          </w:p>
          <w:p w14:paraId="09DC014E" w14:textId="582AC36F" w:rsidR="00F43202" w:rsidRDefault="00F43202" w:rsidP="0068183B">
            <w:pPr>
              <w:rPr>
                <w:rFonts w:ascii="Arial" w:hAnsi="Arial" w:cs="Arial"/>
                <w:bCs/>
              </w:rPr>
            </w:pPr>
          </w:p>
          <w:p w14:paraId="7B9858B4" w14:textId="25E9A837" w:rsidR="00F43202" w:rsidRDefault="00AA748F" w:rsidP="0068183B">
            <w:pPr>
              <w:rPr>
                <w:rFonts w:ascii="Arial" w:hAnsi="Arial" w:cs="Arial"/>
                <w:bCs/>
              </w:rPr>
            </w:pPr>
            <w:r>
              <w:rPr>
                <w:rFonts w:ascii="Arial" w:hAnsi="Arial" w:cs="Arial"/>
                <w:bCs/>
              </w:rPr>
              <w:t>Within the consultation schools were presented with the following three scenarios:</w:t>
            </w:r>
          </w:p>
          <w:p w14:paraId="0FE71F86" w14:textId="30B10D7B" w:rsidR="00AA748F" w:rsidRDefault="00AA748F" w:rsidP="0068183B">
            <w:pPr>
              <w:rPr>
                <w:rFonts w:ascii="Arial" w:hAnsi="Arial" w:cs="Arial"/>
                <w:bCs/>
              </w:rPr>
            </w:pPr>
          </w:p>
          <w:p w14:paraId="57391A71" w14:textId="77777777" w:rsidR="00AA748F" w:rsidRPr="00AA748F" w:rsidRDefault="00AA748F" w:rsidP="00CF5C54">
            <w:pPr>
              <w:pStyle w:val="ListParagraph"/>
              <w:numPr>
                <w:ilvl w:val="0"/>
                <w:numId w:val="46"/>
              </w:numPr>
              <w:rPr>
                <w:rFonts w:ascii="Arial" w:hAnsi="Arial" w:cs="Arial"/>
                <w:bCs/>
              </w:rPr>
            </w:pPr>
            <w:r w:rsidRPr="00AA748F">
              <w:rPr>
                <w:rFonts w:ascii="Arial" w:hAnsi="Arial" w:cs="Arial"/>
                <w:bCs/>
              </w:rPr>
              <w:t>Fully implement the NFF</w:t>
            </w:r>
          </w:p>
          <w:p w14:paraId="44B83798" w14:textId="2991E308" w:rsidR="00AA748F" w:rsidRPr="00AA748F" w:rsidRDefault="00AA748F" w:rsidP="00CF5C54">
            <w:pPr>
              <w:pStyle w:val="ListParagraph"/>
              <w:numPr>
                <w:ilvl w:val="0"/>
                <w:numId w:val="46"/>
              </w:numPr>
              <w:rPr>
                <w:rFonts w:ascii="Arial" w:hAnsi="Arial" w:cs="Arial"/>
                <w:bCs/>
              </w:rPr>
            </w:pPr>
            <w:r w:rsidRPr="00AA748F">
              <w:rPr>
                <w:rFonts w:ascii="Arial" w:hAnsi="Arial" w:cs="Arial"/>
                <w:bCs/>
              </w:rPr>
              <w:t>Recognise some areas of local concern and fully implement the Minimum Funding Levels, with cost of areas of local concern met from reduced AEN factors</w:t>
            </w:r>
          </w:p>
          <w:p w14:paraId="135EEB32" w14:textId="7AD13695" w:rsidR="00AA748F" w:rsidRDefault="00AA748F" w:rsidP="00CF5C54">
            <w:pPr>
              <w:pStyle w:val="ListParagraph"/>
              <w:numPr>
                <w:ilvl w:val="0"/>
                <w:numId w:val="46"/>
              </w:numPr>
              <w:rPr>
                <w:rFonts w:ascii="Arial" w:hAnsi="Arial" w:cs="Arial"/>
                <w:bCs/>
              </w:rPr>
            </w:pPr>
            <w:r w:rsidRPr="00AA748F">
              <w:rPr>
                <w:rFonts w:ascii="Arial" w:hAnsi="Arial" w:cs="Arial"/>
                <w:bCs/>
              </w:rPr>
              <w:t>Spread the cost of some areas of local concern across all schools</w:t>
            </w:r>
          </w:p>
          <w:p w14:paraId="4496B922" w14:textId="6C0F5115" w:rsidR="00AA748F" w:rsidRDefault="00AA748F" w:rsidP="00AA748F">
            <w:pPr>
              <w:rPr>
                <w:rFonts w:ascii="Arial" w:hAnsi="Arial" w:cs="Arial"/>
                <w:bCs/>
              </w:rPr>
            </w:pPr>
          </w:p>
          <w:p w14:paraId="22A6923C" w14:textId="53D78232" w:rsidR="00AA748F" w:rsidRDefault="0034729F" w:rsidP="00AA748F">
            <w:pPr>
              <w:rPr>
                <w:rFonts w:ascii="Arial" w:hAnsi="Arial" w:cs="Arial"/>
                <w:bCs/>
              </w:rPr>
            </w:pPr>
            <w:r>
              <w:rPr>
                <w:rFonts w:ascii="Arial" w:hAnsi="Arial" w:cs="Arial"/>
                <w:bCs/>
              </w:rPr>
              <w:t xml:space="preserve">In scenarios </w:t>
            </w:r>
            <w:r w:rsidR="00E804BC">
              <w:rPr>
                <w:rFonts w:ascii="Arial" w:hAnsi="Arial" w:cs="Arial"/>
                <w:bCs/>
              </w:rPr>
              <w:t>2 and 3</w:t>
            </w:r>
            <w:r>
              <w:rPr>
                <w:rFonts w:ascii="Arial" w:hAnsi="Arial" w:cs="Arial"/>
                <w:bCs/>
              </w:rPr>
              <w:t xml:space="preserve"> the </w:t>
            </w:r>
            <w:r w:rsidRPr="0034729F">
              <w:rPr>
                <w:rFonts w:ascii="Arial" w:hAnsi="Arial" w:cs="Arial"/>
                <w:bCs/>
              </w:rPr>
              <w:t>£120</w:t>
            </w:r>
            <w:r w:rsidR="005F1C6D">
              <w:rPr>
                <w:rFonts w:ascii="Arial" w:hAnsi="Arial" w:cs="Arial"/>
                <w:bCs/>
              </w:rPr>
              <w:t>,000</w:t>
            </w:r>
            <w:r w:rsidRPr="0034729F">
              <w:rPr>
                <w:rFonts w:ascii="Arial" w:hAnsi="Arial" w:cs="Arial"/>
                <w:bCs/>
              </w:rPr>
              <w:t xml:space="preserve"> Primary lump sum and 1% transfer</w:t>
            </w:r>
            <w:r>
              <w:rPr>
                <w:rFonts w:ascii="Arial" w:hAnsi="Arial" w:cs="Arial"/>
                <w:bCs/>
              </w:rPr>
              <w:t xml:space="preserve"> to high needs were </w:t>
            </w:r>
            <w:r w:rsidR="00E804BC">
              <w:rPr>
                <w:rFonts w:ascii="Arial" w:hAnsi="Arial" w:cs="Arial"/>
                <w:bCs/>
              </w:rPr>
              <w:t xml:space="preserve">accounted </w:t>
            </w:r>
            <w:r w:rsidR="001F2C54">
              <w:rPr>
                <w:rFonts w:ascii="Arial" w:hAnsi="Arial" w:cs="Arial"/>
                <w:bCs/>
              </w:rPr>
              <w:t xml:space="preserve">however the introduction of a falling roll fund was excluded.  </w:t>
            </w:r>
            <w:proofErr w:type="gramStart"/>
            <w:r w:rsidR="001F2C54">
              <w:rPr>
                <w:rFonts w:ascii="Arial" w:hAnsi="Arial" w:cs="Arial"/>
                <w:bCs/>
              </w:rPr>
              <w:t>Also</w:t>
            </w:r>
            <w:proofErr w:type="gramEnd"/>
            <w:r w:rsidR="001F2C54">
              <w:rPr>
                <w:rFonts w:ascii="Arial" w:hAnsi="Arial" w:cs="Arial"/>
                <w:bCs/>
              </w:rPr>
              <w:t xml:space="preserve"> the scenarios assumed the costs associated with the introduction of the </w:t>
            </w:r>
            <w:r w:rsidR="0058591B">
              <w:rPr>
                <w:rFonts w:ascii="Arial" w:hAnsi="Arial" w:cs="Arial"/>
                <w:bCs/>
              </w:rPr>
              <w:t xml:space="preserve">Mobility factor </w:t>
            </w:r>
            <w:r w:rsidR="001F2C54">
              <w:rPr>
                <w:rFonts w:ascii="Arial" w:hAnsi="Arial" w:cs="Arial"/>
                <w:bCs/>
              </w:rPr>
              <w:t>were cost neutral</w:t>
            </w:r>
            <w:r>
              <w:rPr>
                <w:rFonts w:ascii="Arial" w:hAnsi="Arial" w:cs="Arial"/>
                <w:bCs/>
              </w:rPr>
              <w:t>.</w:t>
            </w:r>
          </w:p>
          <w:p w14:paraId="72CCD94E" w14:textId="37B967DE" w:rsidR="00732A3A" w:rsidRDefault="00732A3A" w:rsidP="00192722">
            <w:pPr>
              <w:rPr>
                <w:rFonts w:ascii="Arial" w:hAnsi="Arial" w:cs="Arial"/>
                <w:bCs/>
              </w:rPr>
            </w:pPr>
          </w:p>
          <w:p w14:paraId="5ED28417" w14:textId="00395E98" w:rsidR="00732A3A" w:rsidRDefault="00732A3A" w:rsidP="00192722">
            <w:pPr>
              <w:rPr>
                <w:rFonts w:ascii="Arial" w:hAnsi="Arial" w:cs="Arial"/>
                <w:bCs/>
              </w:rPr>
            </w:pPr>
            <w:r>
              <w:rPr>
                <w:rFonts w:ascii="Arial" w:hAnsi="Arial" w:cs="Arial"/>
                <w:bCs/>
              </w:rPr>
              <w:t xml:space="preserve">The table below </w:t>
            </w:r>
            <w:r w:rsidR="00335277">
              <w:rPr>
                <w:rFonts w:ascii="Arial" w:hAnsi="Arial" w:cs="Arial"/>
                <w:bCs/>
              </w:rPr>
              <w:t xml:space="preserve">was presented which </w:t>
            </w:r>
            <w:r>
              <w:rPr>
                <w:rFonts w:ascii="Arial" w:hAnsi="Arial" w:cs="Arial"/>
                <w:bCs/>
              </w:rPr>
              <w:t xml:space="preserve">details how the rates </w:t>
            </w:r>
            <w:r w:rsidR="00335277">
              <w:rPr>
                <w:rFonts w:ascii="Arial" w:hAnsi="Arial" w:cs="Arial"/>
                <w:bCs/>
              </w:rPr>
              <w:t xml:space="preserve">could be </w:t>
            </w:r>
            <w:r>
              <w:rPr>
                <w:rFonts w:ascii="Arial" w:hAnsi="Arial" w:cs="Arial"/>
                <w:bCs/>
              </w:rPr>
              <w:t>adjusted to fund the three scenarios.</w:t>
            </w:r>
          </w:p>
          <w:p w14:paraId="25878446" w14:textId="77777777" w:rsidR="00335277" w:rsidRDefault="00335277" w:rsidP="00192722">
            <w:pPr>
              <w:rPr>
                <w:rFonts w:ascii="Arial" w:hAnsi="Arial" w:cs="Arial"/>
                <w:bCs/>
              </w:rPr>
            </w:pPr>
          </w:p>
          <w:p w14:paraId="404FD2BF" w14:textId="77777777" w:rsidR="00192722" w:rsidRDefault="00192722" w:rsidP="00192722">
            <w:pPr>
              <w:rPr>
                <w:rFonts w:ascii="Arial" w:hAnsi="Arial" w:cs="Arial"/>
                <w:bCs/>
              </w:rPr>
            </w:pPr>
          </w:p>
          <w:tbl>
            <w:tblPr>
              <w:tblW w:w="8606" w:type="dxa"/>
              <w:tblLayout w:type="fixed"/>
              <w:tblCellMar>
                <w:left w:w="0" w:type="dxa"/>
                <w:right w:w="0" w:type="dxa"/>
              </w:tblCellMar>
              <w:tblLook w:val="0420" w:firstRow="1" w:lastRow="0" w:firstColumn="0" w:lastColumn="0" w:noHBand="0" w:noVBand="1"/>
            </w:tblPr>
            <w:tblGrid>
              <w:gridCol w:w="4590"/>
              <w:gridCol w:w="1304"/>
              <w:gridCol w:w="1356"/>
              <w:gridCol w:w="1356"/>
            </w:tblGrid>
            <w:tr w:rsidR="00AE2608" w:rsidRPr="00AE2608" w14:paraId="08A28934" w14:textId="77777777" w:rsidTr="00AE2608">
              <w:trPr>
                <w:trHeight w:val="584"/>
              </w:trPr>
              <w:tc>
                <w:tcPr>
                  <w:tcW w:w="45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091CEE4" w14:textId="77777777" w:rsidR="00AE2608" w:rsidRPr="00AE2608" w:rsidRDefault="00AE2608" w:rsidP="00AE2608">
                  <w:pPr>
                    <w:rPr>
                      <w:rFonts w:ascii="Arial" w:hAnsi="Arial" w:cs="Arial"/>
                      <w:bCs/>
                    </w:rPr>
                  </w:pPr>
                </w:p>
              </w:tc>
              <w:tc>
                <w:tcPr>
                  <w:tcW w:w="130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4BB02C1" w14:textId="77777777" w:rsidR="00AE2608" w:rsidRPr="00AE2608" w:rsidRDefault="00AE2608" w:rsidP="00D747D7">
                  <w:pPr>
                    <w:jc w:val="center"/>
                    <w:rPr>
                      <w:rFonts w:ascii="Arial" w:hAnsi="Arial" w:cs="Arial"/>
                      <w:bCs/>
                    </w:rPr>
                  </w:pPr>
                  <w:r w:rsidRPr="00AE2608">
                    <w:rPr>
                      <w:rFonts w:ascii="Arial" w:hAnsi="Arial" w:cs="Arial"/>
                      <w:b/>
                      <w:bCs/>
                    </w:rPr>
                    <w:t>Scenario 1</w:t>
                  </w:r>
                </w:p>
              </w:tc>
              <w:tc>
                <w:tcPr>
                  <w:tcW w:w="135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5657EC1" w14:textId="77777777" w:rsidR="00AE2608" w:rsidRPr="00AE2608" w:rsidRDefault="00AE2608" w:rsidP="00D747D7">
                  <w:pPr>
                    <w:jc w:val="center"/>
                    <w:rPr>
                      <w:rFonts w:ascii="Arial" w:hAnsi="Arial" w:cs="Arial"/>
                      <w:bCs/>
                    </w:rPr>
                  </w:pPr>
                  <w:r w:rsidRPr="00AE2608">
                    <w:rPr>
                      <w:rFonts w:ascii="Arial" w:hAnsi="Arial" w:cs="Arial"/>
                      <w:b/>
                      <w:bCs/>
                    </w:rPr>
                    <w:t>Scenario 2</w:t>
                  </w:r>
                </w:p>
              </w:tc>
              <w:tc>
                <w:tcPr>
                  <w:tcW w:w="135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1BC8763" w14:textId="77777777" w:rsidR="00AE2608" w:rsidRPr="00AE2608" w:rsidRDefault="00AE2608" w:rsidP="00D747D7">
                  <w:pPr>
                    <w:jc w:val="center"/>
                    <w:rPr>
                      <w:rFonts w:ascii="Arial" w:hAnsi="Arial" w:cs="Arial"/>
                      <w:bCs/>
                    </w:rPr>
                  </w:pPr>
                  <w:r w:rsidRPr="00AE2608">
                    <w:rPr>
                      <w:rFonts w:ascii="Arial" w:hAnsi="Arial" w:cs="Arial"/>
                      <w:b/>
                      <w:bCs/>
                    </w:rPr>
                    <w:t>Scenario 3</w:t>
                  </w:r>
                </w:p>
              </w:tc>
            </w:tr>
            <w:tr w:rsidR="00AE2608" w:rsidRPr="00AE2608" w14:paraId="6ACAE964" w14:textId="77777777" w:rsidTr="00AE2608">
              <w:trPr>
                <w:trHeight w:val="584"/>
              </w:trPr>
              <w:tc>
                <w:tcPr>
                  <w:tcW w:w="45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E76581F" w14:textId="77777777" w:rsidR="00AE2608" w:rsidRPr="00AE2608" w:rsidRDefault="00AE2608" w:rsidP="00AE2608">
                  <w:pPr>
                    <w:rPr>
                      <w:rFonts w:ascii="Arial" w:hAnsi="Arial" w:cs="Arial"/>
                      <w:bCs/>
                    </w:rPr>
                  </w:pPr>
                  <w:r w:rsidRPr="00AE2608">
                    <w:rPr>
                      <w:rFonts w:ascii="Arial" w:hAnsi="Arial" w:cs="Arial"/>
                      <w:bCs/>
                    </w:rPr>
                    <w:t>Age Weighted Pupil Unit, Deprivation (IDACI &amp; FSM), English Additional Language</w:t>
                  </w:r>
                </w:p>
              </w:tc>
              <w:tc>
                <w:tcPr>
                  <w:tcW w:w="130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D1F7AFE" w14:textId="77777777" w:rsidR="00AE2608" w:rsidRPr="00AE2608" w:rsidRDefault="00AE2608" w:rsidP="00D747D7">
                  <w:pPr>
                    <w:jc w:val="center"/>
                    <w:rPr>
                      <w:rFonts w:ascii="Arial" w:hAnsi="Arial" w:cs="Arial"/>
                      <w:bCs/>
                    </w:rPr>
                  </w:pPr>
                  <w:r w:rsidRPr="00AE2608">
                    <w:rPr>
                      <w:rFonts w:ascii="Arial" w:hAnsi="Arial" w:cs="Arial"/>
                      <w:bCs/>
                    </w:rPr>
                    <w:t>100%</w:t>
                  </w:r>
                </w:p>
              </w:tc>
              <w:tc>
                <w:tcPr>
                  <w:tcW w:w="135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BBE6B65" w14:textId="77777777" w:rsidR="00AE2608" w:rsidRPr="00AE2608" w:rsidRDefault="00AE2608" w:rsidP="00D747D7">
                  <w:pPr>
                    <w:jc w:val="center"/>
                    <w:rPr>
                      <w:rFonts w:ascii="Arial" w:hAnsi="Arial" w:cs="Arial"/>
                      <w:bCs/>
                    </w:rPr>
                  </w:pPr>
                  <w:r w:rsidRPr="00AE2608">
                    <w:rPr>
                      <w:rFonts w:ascii="Arial" w:hAnsi="Arial" w:cs="Arial"/>
                      <w:bCs/>
                    </w:rPr>
                    <w:t>100%</w:t>
                  </w:r>
                </w:p>
              </w:tc>
              <w:tc>
                <w:tcPr>
                  <w:tcW w:w="135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32AC4C1" w14:textId="77777777" w:rsidR="00AE2608" w:rsidRPr="00AE2608" w:rsidRDefault="00AE2608" w:rsidP="00D747D7">
                  <w:pPr>
                    <w:jc w:val="center"/>
                    <w:rPr>
                      <w:rFonts w:ascii="Arial" w:hAnsi="Arial" w:cs="Arial"/>
                      <w:bCs/>
                    </w:rPr>
                  </w:pPr>
                  <w:r w:rsidRPr="00AE2608">
                    <w:rPr>
                      <w:rFonts w:ascii="Arial" w:hAnsi="Arial" w:cs="Arial"/>
                      <w:bCs/>
                    </w:rPr>
                    <w:t>100%</w:t>
                  </w:r>
                </w:p>
              </w:tc>
            </w:tr>
            <w:tr w:rsidR="00AE2608" w:rsidRPr="00AE2608" w14:paraId="25B119C7" w14:textId="77777777" w:rsidTr="00AE2608">
              <w:trPr>
                <w:trHeight w:val="306"/>
              </w:trPr>
              <w:tc>
                <w:tcPr>
                  <w:tcW w:w="45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56893E6" w14:textId="12147E38" w:rsidR="00AE2608" w:rsidRPr="00AE2608" w:rsidRDefault="00AE2608" w:rsidP="00AE2608">
                  <w:pPr>
                    <w:rPr>
                      <w:rFonts w:ascii="Arial" w:hAnsi="Arial" w:cs="Arial"/>
                      <w:bCs/>
                    </w:rPr>
                  </w:pPr>
                  <w:r w:rsidRPr="00AE2608">
                    <w:rPr>
                      <w:rFonts w:ascii="Arial" w:hAnsi="Arial" w:cs="Arial"/>
                      <w:bCs/>
                    </w:rPr>
                    <w:t xml:space="preserve">Low Prior Attainment </w:t>
                  </w:r>
                  <w:r w:rsidR="0009403C">
                    <w:rPr>
                      <w:rFonts w:ascii="Arial" w:hAnsi="Arial" w:cs="Arial"/>
                      <w:bCs/>
                    </w:rPr>
                    <w:t>–</w:t>
                  </w:r>
                  <w:r w:rsidRPr="00AE2608">
                    <w:rPr>
                      <w:rFonts w:ascii="Arial" w:hAnsi="Arial" w:cs="Arial"/>
                      <w:bCs/>
                    </w:rPr>
                    <w:t xml:space="preserve"> Primary</w:t>
                  </w:r>
                </w:p>
              </w:tc>
              <w:tc>
                <w:tcPr>
                  <w:tcW w:w="13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7FE87B1" w14:textId="77777777" w:rsidR="00AE2608" w:rsidRPr="00AE2608" w:rsidRDefault="00AE2608" w:rsidP="00D747D7">
                  <w:pPr>
                    <w:jc w:val="center"/>
                    <w:rPr>
                      <w:rFonts w:ascii="Arial" w:hAnsi="Arial" w:cs="Arial"/>
                      <w:bCs/>
                    </w:rPr>
                  </w:pPr>
                  <w:r w:rsidRPr="00AE2608">
                    <w:rPr>
                      <w:rFonts w:ascii="Arial" w:hAnsi="Arial" w:cs="Arial"/>
                      <w:bCs/>
                    </w:rPr>
                    <w:t>100%</w:t>
                  </w:r>
                </w:p>
              </w:tc>
              <w:tc>
                <w:tcPr>
                  <w:tcW w:w="135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AA8606D" w14:textId="77777777" w:rsidR="00AE2608" w:rsidRPr="00AE2608" w:rsidRDefault="00AE2608" w:rsidP="00D747D7">
                  <w:pPr>
                    <w:jc w:val="center"/>
                    <w:rPr>
                      <w:rFonts w:ascii="Arial" w:hAnsi="Arial" w:cs="Arial"/>
                      <w:bCs/>
                    </w:rPr>
                  </w:pPr>
                  <w:r w:rsidRPr="00AE2608">
                    <w:rPr>
                      <w:rFonts w:ascii="Arial" w:hAnsi="Arial" w:cs="Arial"/>
                      <w:bCs/>
                    </w:rPr>
                    <w:t>87.3%</w:t>
                  </w:r>
                </w:p>
              </w:tc>
              <w:tc>
                <w:tcPr>
                  <w:tcW w:w="135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888083E" w14:textId="77777777" w:rsidR="00AE2608" w:rsidRPr="00AE2608" w:rsidRDefault="00AE2608" w:rsidP="00D747D7">
                  <w:pPr>
                    <w:jc w:val="center"/>
                    <w:rPr>
                      <w:rFonts w:ascii="Arial" w:hAnsi="Arial" w:cs="Arial"/>
                      <w:bCs/>
                    </w:rPr>
                  </w:pPr>
                  <w:r w:rsidRPr="00AE2608">
                    <w:rPr>
                      <w:rFonts w:ascii="Arial" w:hAnsi="Arial" w:cs="Arial"/>
                      <w:bCs/>
                    </w:rPr>
                    <w:t>100%</w:t>
                  </w:r>
                </w:p>
              </w:tc>
            </w:tr>
            <w:tr w:rsidR="00AE2608" w:rsidRPr="00AE2608" w14:paraId="6B0F7B5A" w14:textId="77777777" w:rsidTr="00AE2608">
              <w:trPr>
                <w:trHeight w:val="270"/>
              </w:trPr>
              <w:tc>
                <w:tcPr>
                  <w:tcW w:w="45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636A64F" w14:textId="5A0B23E7" w:rsidR="00AE2608" w:rsidRPr="00AE2608" w:rsidRDefault="00AE2608" w:rsidP="00AE2608">
                  <w:pPr>
                    <w:rPr>
                      <w:rFonts w:ascii="Arial" w:hAnsi="Arial" w:cs="Arial"/>
                      <w:bCs/>
                    </w:rPr>
                  </w:pPr>
                  <w:r w:rsidRPr="00AE2608">
                    <w:rPr>
                      <w:rFonts w:ascii="Arial" w:hAnsi="Arial" w:cs="Arial"/>
                      <w:bCs/>
                    </w:rPr>
                    <w:t xml:space="preserve">Low Prior Attainment </w:t>
                  </w:r>
                  <w:r w:rsidR="0009403C">
                    <w:rPr>
                      <w:rFonts w:ascii="Arial" w:hAnsi="Arial" w:cs="Arial"/>
                      <w:bCs/>
                    </w:rPr>
                    <w:t>–</w:t>
                  </w:r>
                  <w:r w:rsidRPr="00AE2608">
                    <w:rPr>
                      <w:rFonts w:ascii="Arial" w:hAnsi="Arial" w:cs="Arial"/>
                      <w:bCs/>
                    </w:rPr>
                    <w:t xml:space="preserve"> Secondary</w:t>
                  </w:r>
                </w:p>
              </w:tc>
              <w:tc>
                <w:tcPr>
                  <w:tcW w:w="130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996F552" w14:textId="77777777" w:rsidR="00AE2608" w:rsidRPr="00AE2608" w:rsidRDefault="00AE2608" w:rsidP="00D747D7">
                  <w:pPr>
                    <w:jc w:val="center"/>
                    <w:rPr>
                      <w:rFonts w:ascii="Arial" w:hAnsi="Arial" w:cs="Arial"/>
                      <w:bCs/>
                    </w:rPr>
                  </w:pPr>
                  <w:r w:rsidRPr="00AE2608">
                    <w:rPr>
                      <w:rFonts w:ascii="Arial" w:hAnsi="Arial" w:cs="Arial"/>
                      <w:bCs/>
                    </w:rPr>
                    <w:t>100%</w:t>
                  </w:r>
                </w:p>
              </w:tc>
              <w:tc>
                <w:tcPr>
                  <w:tcW w:w="135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F4E35B6" w14:textId="77777777" w:rsidR="00AE2608" w:rsidRPr="00AE2608" w:rsidRDefault="00AE2608" w:rsidP="00D747D7">
                  <w:pPr>
                    <w:jc w:val="center"/>
                    <w:rPr>
                      <w:rFonts w:ascii="Arial" w:hAnsi="Arial" w:cs="Arial"/>
                      <w:bCs/>
                    </w:rPr>
                  </w:pPr>
                  <w:r w:rsidRPr="00AE2608">
                    <w:rPr>
                      <w:rFonts w:ascii="Arial" w:hAnsi="Arial" w:cs="Arial"/>
                      <w:bCs/>
                    </w:rPr>
                    <w:t>93.3%</w:t>
                  </w:r>
                </w:p>
              </w:tc>
              <w:tc>
                <w:tcPr>
                  <w:tcW w:w="135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66F68AD" w14:textId="77777777" w:rsidR="00AE2608" w:rsidRPr="00AE2608" w:rsidRDefault="00AE2608" w:rsidP="00D747D7">
                  <w:pPr>
                    <w:jc w:val="center"/>
                    <w:rPr>
                      <w:rFonts w:ascii="Arial" w:hAnsi="Arial" w:cs="Arial"/>
                      <w:bCs/>
                    </w:rPr>
                  </w:pPr>
                  <w:r w:rsidRPr="00AE2608">
                    <w:rPr>
                      <w:rFonts w:ascii="Arial" w:hAnsi="Arial" w:cs="Arial"/>
                      <w:bCs/>
                    </w:rPr>
                    <w:t>100%</w:t>
                  </w:r>
                </w:p>
              </w:tc>
            </w:tr>
            <w:tr w:rsidR="00AE2608" w:rsidRPr="00AE2608" w14:paraId="1C1CE015" w14:textId="77777777" w:rsidTr="00AE2608">
              <w:trPr>
                <w:trHeight w:val="262"/>
              </w:trPr>
              <w:tc>
                <w:tcPr>
                  <w:tcW w:w="45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BFC28FA" w14:textId="77777777" w:rsidR="00AE2608" w:rsidRPr="00AE2608" w:rsidRDefault="00AE2608" w:rsidP="00AE2608">
                  <w:pPr>
                    <w:rPr>
                      <w:rFonts w:ascii="Arial" w:hAnsi="Arial" w:cs="Arial"/>
                      <w:bCs/>
                    </w:rPr>
                  </w:pPr>
                  <w:r w:rsidRPr="00AE2608">
                    <w:rPr>
                      <w:rFonts w:ascii="Arial" w:hAnsi="Arial" w:cs="Arial"/>
                      <w:bCs/>
                    </w:rPr>
                    <w:t>Ever6 Free School Meals – Primary</w:t>
                  </w:r>
                </w:p>
              </w:tc>
              <w:tc>
                <w:tcPr>
                  <w:tcW w:w="13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3BCCD46" w14:textId="77777777" w:rsidR="00AE2608" w:rsidRPr="00AE2608" w:rsidRDefault="00AE2608" w:rsidP="00D747D7">
                  <w:pPr>
                    <w:jc w:val="center"/>
                    <w:rPr>
                      <w:rFonts w:ascii="Arial" w:hAnsi="Arial" w:cs="Arial"/>
                      <w:bCs/>
                    </w:rPr>
                  </w:pPr>
                  <w:r w:rsidRPr="00AE2608">
                    <w:rPr>
                      <w:rFonts w:ascii="Arial" w:hAnsi="Arial" w:cs="Arial"/>
                      <w:bCs/>
                    </w:rPr>
                    <w:t>100%</w:t>
                  </w:r>
                </w:p>
              </w:tc>
              <w:tc>
                <w:tcPr>
                  <w:tcW w:w="135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D1BB0BA" w14:textId="77777777" w:rsidR="00AE2608" w:rsidRPr="00AE2608" w:rsidRDefault="00AE2608" w:rsidP="00D747D7">
                  <w:pPr>
                    <w:jc w:val="center"/>
                    <w:rPr>
                      <w:rFonts w:ascii="Arial" w:hAnsi="Arial" w:cs="Arial"/>
                      <w:bCs/>
                    </w:rPr>
                  </w:pPr>
                  <w:r w:rsidRPr="00AE2608">
                    <w:rPr>
                      <w:rFonts w:ascii="Arial" w:hAnsi="Arial" w:cs="Arial"/>
                      <w:bCs/>
                    </w:rPr>
                    <w:t>70%</w:t>
                  </w:r>
                </w:p>
              </w:tc>
              <w:tc>
                <w:tcPr>
                  <w:tcW w:w="135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A578F2F" w14:textId="77777777" w:rsidR="00AE2608" w:rsidRPr="00AE2608" w:rsidRDefault="00AE2608" w:rsidP="00D747D7">
                  <w:pPr>
                    <w:jc w:val="center"/>
                    <w:rPr>
                      <w:rFonts w:ascii="Arial" w:hAnsi="Arial" w:cs="Arial"/>
                      <w:bCs/>
                    </w:rPr>
                  </w:pPr>
                  <w:r w:rsidRPr="00AE2608">
                    <w:rPr>
                      <w:rFonts w:ascii="Arial" w:hAnsi="Arial" w:cs="Arial"/>
                      <w:bCs/>
                    </w:rPr>
                    <w:t>59%</w:t>
                  </w:r>
                </w:p>
              </w:tc>
            </w:tr>
            <w:tr w:rsidR="00AE2608" w:rsidRPr="00AE2608" w14:paraId="11362D71" w14:textId="77777777" w:rsidTr="00AE2608">
              <w:trPr>
                <w:trHeight w:val="226"/>
              </w:trPr>
              <w:tc>
                <w:tcPr>
                  <w:tcW w:w="45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ACD4F96" w14:textId="77777777" w:rsidR="00AE2608" w:rsidRPr="00AE2608" w:rsidRDefault="00AE2608" w:rsidP="00AE2608">
                  <w:pPr>
                    <w:rPr>
                      <w:rFonts w:ascii="Arial" w:hAnsi="Arial" w:cs="Arial"/>
                      <w:bCs/>
                    </w:rPr>
                  </w:pPr>
                  <w:r w:rsidRPr="00AE2608">
                    <w:rPr>
                      <w:rFonts w:ascii="Arial" w:hAnsi="Arial" w:cs="Arial"/>
                      <w:bCs/>
                    </w:rPr>
                    <w:t>Ever6 Free School Meals – Secondary</w:t>
                  </w:r>
                </w:p>
              </w:tc>
              <w:tc>
                <w:tcPr>
                  <w:tcW w:w="130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172EBAF" w14:textId="77777777" w:rsidR="00AE2608" w:rsidRPr="00AE2608" w:rsidRDefault="00AE2608" w:rsidP="00D747D7">
                  <w:pPr>
                    <w:jc w:val="center"/>
                    <w:rPr>
                      <w:rFonts w:ascii="Arial" w:hAnsi="Arial" w:cs="Arial"/>
                      <w:bCs/>
                    </w:rPr>
                  </w:pPr>
                  <w:r w:rsidRPr="00AE2608">
                    <w:rPr>
                      <w:rFonts w:ascii="Arial" w:hAnsi="Arial" w:cs="Arial"/>
                      <w:bCs/>
                    </w:rPr>
                    <w:t>100%</w:t>
                  </w:r>
                </w:p>
              </w:tc>
              <w:tc>
                <w:tcPr>
                  <w:tcW w:w="135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0C86946" w14:textId="77777777" w:rsidR="00AE2608" w:rsidRPr="00AE2608" w:rsidRDefault="00AE2608" w:rsidP="00D747D7">
                  <w:pPr>
                    <w:jc w:val="center"/>
                    <w:rPr>
                      <w:rFonts w:ascii="Arial" w:hAnsi="Arial" w:cs="Arial"/>
                      <w:bCs/>
                    </w:rPr>
                  </w:pPr>
                  <w:r w:rsidRPr="00AE2608">
                    <w:rPr>
                      <w:rFonts w:ascii="Arial" w:hAnsi="Arial" w:cs="Arial"/>
                      <w:bCs/>
                    </w:rPr>
                    <w:t>70%</w:t>
                  </w:r>
                </w:p>
              </w:tc>
              <w:tc>
                <w:tcPr>
                  <w:tcW w:w="135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37B6DF5" w14:textId="77777777" w:rsidR="00AE2608" w:rsidRPr="00AE2608" w:rsidRDefault="00AE2608" w:rsidP="00D747D7">
                  <w:pPr>
                    <w:jc w:val="center"/>
                    <w:rPr>
                      <w:rFonts w:ascii="Arial" w:hAnsi="Arial" w:cs="Arial"/>
                      <w:bCs/>
                    </w:rPr>
                  </w:pPr>
                  <w:r w:rsidRPr="00AE2608">
                    <w:rPr>
                      <w:rFonts w:ascii="Arial" w:hAnsi="Arial" w:cs="Arial"/>
                      <w:bCs/>
                    </w:rPr>
                    <w:t>74%</w:t>
                  </w:r>
                </w:p>
              </w:tc>
            </w:tr>
            <w:tr w:rsidR="00AE2608" w:rsidRPr="00AE2608" w14:paraId="6F37DD7B" w14:textId="77777777" w:rsidTr="00AE2608">
              <w:trPr>
                <w:trHeight w:val="218"/>
              </w:trPr>
              <w:tc>
                <w:tcPr>
                  <w:tcW w:w="45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67A0EEE" w14:textId="77777777" w:rsidR="00AE2608" w:rsidRPr="00AE2608" w:rsidRDefault="00AE2608" w:rsidP="00AE2608">
                  <w:pPr>
                    <w:rPr>
                      <w:rFonts w:ascii="Arial" w:hAnsi="Arial" w:cs="Arial"/>
                      <w:bCs/>
                    </w:rPr>
                  </w:pPr>
                  <w:r w:rsidRPr="00AE2608">
                    <w:rPr>
                      <w:rFonts w:ascii="Arial" w:hAnsi="Arial" w:cs="Arial"/>
                      <w:bCs/>
                    </w:rPr>
                    <w:t>Minimum Funding Levels - Primary</w:t>
                  </w:r>
                </w:p>
              </w:tc>
              <w:tc>
                <w:tcPr>
                  <w:tcW w:w="13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39BBA37" w14:textId="77777777" w:rsidR="00AE2608" w:rsidRPr="00AE2608" w:rsidRDefault="00AE2608" w:rsidP="00D747D7">
                  <w:pPr>
                    <w:jc w:val="center"/>
                    <w:rPr>
                      <w:rFonts w:ascii="Arial" w:hAnsi="Arial" w:cs="Arial"/>
                      <w:bCs/>
                    </w:rPr>
                  </w:pPr>
                  <w:r w:rsidRPr="00AE2608">
                    <w:rPr>
                      <w:rFonts w:ascii="Arial" w:hAnsi="Arial" w:cs="Arial"/>
                      <w:bCs/>
                    </w:rPr>
                    <w:t>100%</w:t>
                  </w:r>
                </w:p>
              </w:tc>
              <w:tc>
                <w:tcPr>
                  <w:tcW w:w="135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843D68D" w14:textId="77777777" w:rsidR="00AE2608" w:rsidRPr="00AE2608" w:rsidRDefault="00AE2608" w:rsidP="00D747D7">
                  <w:pPr>
                    <w:jc w:val="center"/>
                    <w:rPr>
                      <w:rFonts w:ascii="Arial" w:hAnsi="Arial" w:cs="Arial"/>
                      <w:bCs/>
                    </w:rPr>
                  </w:pPr>
                  <w:r w:rsidRPr="00AE2608">
                    <w:rPr>
                      <w:rFonts w:ascii="Arial" w:hAnsi="Arial" w:cs="Arial"/>
                      <w:bCs/>
                    </w:rPr>
                    <w:t>100%</w:t>
                  </w:r>
                </w:p>
              </w:tc>
              <w:tc>
                <w:tcPr>
                  <w:tcW w:w="135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D8AC1C1" w14:textId="77777777" w:rsidR="00AE2608" w:rsidRPr="00AE2608" w:rsidRDefault="00AE2608" w:rsidP="00D747D7">
                  <w:pPr>
                    <w:jc w:val="center"/>
                    <w:rPr>
                      <w:rFonts w:ascii="Arial" w:hAnsi="Arial" w:cs="Arial"/>
                      <w:bCs/>
                    </w:rPr>
                  </w:pPr>
                  <w:r w:rsidRPr="00AE2608">
                    <w:rPr>
                      <w:rFonts w:ascii="Arial" w:hAnsi="Arial" w:cs="Arial"/>
                      <w:bCs/>
                    </w:rPr>
                    <w:t>98.7%</w:t>
                  </w:r>
                </w:p>
              </w:tc>
            </w:tr>
            <w:tr w:rsidR="00AE2608" w:rsidRPr="00AE2608" w14:paraId="72BF7CED" w14:textId="77777777" w:rsidTr="00AE2608">
              <w:trPr>
                <w:trHeight w:val="210"/>
              </w:trPr>
              <w:tc>
                <w:tcPr>
                  <w:tcW w:w="45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D38A5C1" w14:textId="77777777" w:rsidR="00AE2608" w:rsidRPr="00AE2608" w:rsidRDefault="00AE2608" w:rsidP="00AE2608">
                  <w:pPr>
                    <w:rPr>
                      <w:rFonts w:ascii="Arial" w:hAnsi="Arial" w:cs="Arial"/>
                      <w:bCs/>
                    </w:rPr>
                  </w:pPr>
                  <w:r w:rsidRPr="00AE2608">
                    <w:rPr>
                      <w:rFonts w:ascii="Arial" w:hAnsi="Arial" w:cs="Arial"/>
                      <w:bCs/>
                    </w:rPr>
                    <w:t>Minimum Funding Levels - Secondary</w:t>
                  </w:r>
                </w:p>
              </w:tc>
              <w:tc>
                <w:tcPr>
                  <w:tcW w:w="130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13BB083" w14:textId="77777777" w:rsidR="00AE2608" w:rsidRPr="00AE2608" w:rsidRDefault="00AE2608" w:rsidP="00D747D7">
                  <w:pPr>
                    <w:jc w:val="center"/>
                    <w:rPr>
                      <w:rFonts w:ascii="Arial" w:hAnsi="Arial" w:cs="Arial"/>
                      <w:bCs/>
                    </w:rPr>
                  </w:pPr>
                  <w:r w:rsidRPr="00AE2608">
                    <w:rPr>
                      <w:rFonts w:ascii="Arial" w:hAnsi="Arial" w:cs="Arial"/>
                      <w:bCs/>
                    </w:rPr>
                    <w:t>100%</w:t>
                  </w:r>
                </w:p>
              </w:tc>
              <w:tc>
                <w:tcPr>
                  <w:tcW w:w="135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9EF4B6F" w14:textId="77777777" w:rsidR="00AE2608" w:rsidRPr="00AE2608" w:rsidRDefault="00AE2608" w:rsidP="00D747D7">
                  <w:pPr>
                    <w:jc w:val="center"/>
                    <w:rPr>
                      <w:rFonts w:ascii="Arial" w:hAnsi="Arial" w:cs="Arial"/>
                      <w:bCs/>
                    </w:rPr>
                  </w:pPr>
                  <w:r w:rsidRPr="00AE2608">
                    <w:rPr>
                      <w:rFonts w:ascii="Arial" w:hAnsi="Arial" w:cs="Arial"/>
                      <w:bCs/>
                    </w:rPr>
                    <w:t>100%</w:t>
                  </w:r>
                </w:p>
              </w:tc>
              <w:tc>
                <w:tcPr>
                  <w:tcW w:w="135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C2DC3DB" w14:textId="77777777" w:rsidR="00AE2608" w:rsidRPr="00AE2608" w:rsidRDefault="00AE2608" w:rsidP="00D747D7">
                  <w:pPr>
                    <w:jc w:val="center"/>
                    <w:rPr>
                      <w:rFonts w:ascii="Arial" w:hAnsi="Arial" w:cs="Arial"/>
                      <w:bCs/>
                    </w:rPr>
                  </w:pPr>
                  <w:r w:rsidRPr="00AE2608">
                    <w:rPr>
                      <w:rFonts w:ascii="Arial" w:hAnsi="Arial" w:cs="Arial"/>
                      <w:bCs/>
                    </w:rPr>
                    <w:t>99%</w:t>
                  </w:r>
                </w:p>
              </w:tc>
            </w:tr>
          </w:tbl>
          <w:p w14:paraId="122AB5EC" w14:textId="4464F6F5" w:rsidR="00D7621E" w:rsidRDefault="00D7621E" w:rsidP="00192722">
            <w:pPr>
              <w:rPr>
                <w:rFonts w:ascii="Arial" w:hAnsi="Arial" w:cs="Arial"/>
                <w:bCs/>
              </w:rPr>
            </w:pPr>
          </w:p>
          <w:p w14:paraId="1FA5384E" w14:textId="77777777" w:rsidR="00732A3A" w:rsidRDefault="00732A3A" w:rsidP="00732A3A">
            <w:pPr>
              <w:rPr>
                <w:rFonts w:ascii="Arial" w:hAnsi="Arial" w:cs="Arial"/>
                <w:bCs/>
              </w:rPr>
            </w:pPr>
          </w:p>
          <w:p w14:paraId="206DCED9" w14:textId="797A4C4C" w:rsidR="00732A3A" w:rsidRDefault="00732A3A" w:rsidP="00732A3A">
            <w:pPr>
              <w:rPr>
                <w:rFonts w:ascii="Arial" w:hAnsi="Arial" w:cs="Arial"/>
                <w:bCs/>
              </w:rPr>
            </w:pPr>
            <w:r>
              <w:rPr>
                <w:rFonts w:ascii="Arial" w:hAnsi="Arial" w:cs="Arial"/>
                <w:bCs/>
              </w:rPr>
              <w:t xml:space="preserve">The </w:t>
            </w:r>
            <w:r w:rsidR="005F1C6D">
              <w:rPr>
                <w:rFonts w:ascii="Arial" w:hAnsi="Arial" w:cs="Arial"/>
                <w:bCs/>
              </w:rPr>
              <w:t xml:space="preserve">overall </w:t>
            </w:r>
            <w:r>
              <w:rPr>
                <w:rFonts w:ascii="Arial" w:hAnsi="Arial" w:cs="Arial"/>
                <w:bCs/>
              </w:rPr>
              <w:t xml:space="preserve">responses from the consultation </w:t>
            </w:r>
            <w:r w:rsidR="005F1C6D">
              <w:rPr>
                <w:rFonts w:ascii="Arial" w:hAnsi="Arial" w:cs="Arial"/>
                <w:bCs/>
              </w:rPr>
              <w:t xml:space="preserve">supported </w:t>
            </w:r>
            <w:r w:rsidRPr="00384A1D">
              <w:rPr>
                <w:rFonts w:ascii="Arial" w:hAnsi="Arial" w:cs="Arial"/>
                <w:bCs/>
              </w:rPr>
              <w:t xml:space="preserve">Scenario 2, however primary schools </w:t>
            </w:r>
            <w:r w:rsidR="005F1C6D">
              <w:rPr>
                <w:rFonts w:ascii="Arial" w:hAnsi="Arial" w:cs="Arial"/>
                <w:bCs/>
              </w:rPr>
              <w:t>more equally favoured both scenario</w:t>
            </w:r>
            <w:r w:rsidR="005F1C6D" w:rsidRPr="00384A1D">
              <w:rPr>
                <w:rFonts w:ascii="Arial" w:hAnsi="Arial" w:cs="Arial"/>
                <w:bCs/>
              </w:rPr>
              <w:t xml:space="preserve"> </w:t>
            </w:r>
            <w:r w:rsidRPr="00384A1D">
              <w:rPr>
                <w:rFonts w:ascii="Arial" w:hAnsi="Arial" w:cs="Arial"/>
                <w:bCs/>
              </w:rPr>
              <w:t>2 and 3</w:t>
            </w:r>
            <w:r>
              <w:rPr>
                <w:rFonts w:ascii="Arial" w:hAnsi="Arial" w:cs="Arial"/>
                <w:bCs/>
              </w:rPr>
              <w:t>.</w:t>
            </w:r>
          </w:p>
          <w:p w14:paraId="7062F6DC" w14:textId="77777777" w:rsidR="00732A3A" w:rsidRDefault="00732A3A" w:rsidP="00192722">
            <w:pPr>
              <w:rPr>
                <w:rFonts w:ascii="Arial" w:hAnsi="Arial" w:cs="Arial"/>
                <w:bCs/>
              </w:rPr>
            </w:pPr>
          </w:p>
          <w:p w14:paraId="29BEE68D" w14:textId="33EEA99D" w:rsidR="0058591B" w:rsidRDefault="00335277" w:rsidP="00192722">
            <w:pPr>
              <w:rPr>
                <w:rFonts w:ascii="Arial" w:hAnsi="Arial" w:cs="Arial"/>
                <w:bCs/>
              </w:rPr>
            </w:pPr>
            <w:r>
              <w:rPr>
                <w:rFonts w:ascii="Arial" w:hAnsi="Arial" w:cs="Arial"/>
                <w:bCs/>
              </w:rPr>
              <w:t xml:space="preserve">Based on the discussion so </w:t>
            </w:r>
            <w:proofErr w:type="gramStart"/>
            <w:r>
              <w:rPr>
                <w:rFonts w:ascii="Arial" w:hAnsi="Arial" w:cs="Arial"/>
                <w:bCs/>
              </w:rPr>
              <w:t>far</w:t>
            </w:r>
            <w:proofErr w:type="gramEnd"/>
            <w:r>
              <w:rPr>
                <w:rFonts w:ascii="Arial" w:hAnsi="Arial" w:cs="Arial"/>
                <w:bCs/>
              </w:rPr>
              <w:t xml:space="preserve"> the a</w:t>
            </w:r>
            <w:r w:rsidR="0058591B">
              <w:rPr>
                <w:rFonts w:ascii="Arial" w:hAnsi="Arial" w:cs="Arial"/>
                <w:bCs/>
              </w:rPr>
              <w:t>reas of Local Concern to fund are:</w:t>
            </w:r>
          </w:p>
          <w:p w14:paraId="52629C18" w14:textId="77777777" w:rsidR="0058591B" w:rsidRDefault="0058591B" w:rsidP="00192722">
            <w:pPr>
              <w:rPr>
                <w:rFonts w:ascii="Arial" w:hAnsi="Arial" w:cs="Arial"/>
                <w:bCs/>
              </w:rPr>
            </w:pPr>
          </w:p>
          <w:p w14:paraId="0E4871C6" w14:textId="541492DB" w:rsidR="0058591B" w:rsidRDefault="0058591B" w:rsidP="00192722">
            <w:pPr>
              <w:rPr>
                <w:rFonts w:ascii="Arial" w:hAnsi="Arial" w:cs="Arial"/>
                <w:bCs/>
              </w:rPr>
            </w:pPr>
            <w:r>
              <w:rPr>
                <w:rFonts w:ascii="Arial" w:hAnsi="Arial" w:cs="Arial"/>
                <w:bCs/>
              </w:rPr>
              <w:t>£9.6m High Needs Transfer</w:t>
            </w:r>
          </w:p>
          <w:p w14:paraId="7D1A13EE" w14:textId="3D47E2A9" w:rsidR="0058591B" w:rsidRDefault="0058591B" w:rsidP="00192722">
            <w:pPr>
              <w:rPr>
                <w:rFonts w:ascii="Arial" w:hAnsi="Arial" w:cs="Arial"/>
                <w:bCs/>
              </w:rPr>
            </w:pPr>
            <w:r>
              <w:rPr>
                <w:rFonts w:ascii="Arial" w:hAnsi="Arial" w:cs="Arial"/>
                <w:bCs/>
              </w:rPr>
              <w:t xml:space="preserve">£2.5m Primary </w:t>
            </w:r>
            <w:r w:rsidR="00335277">
              <w:rPr>
                <w:rFonts w:ascii="Arial" w:hAnsi="Arial" w:cs="Arial"/>
                <w:bCs/>
              </w:rPr>
              <w:t xml:space="preserve">Lump </w:t>
            </w:r>
            <w:r>
              <w:rPr>
                <w:rFonts w:ascii="Arial" w:hAnsi="Arial" w:cs="Arial"/>
                <w:bCs/>
              </w:rPr>
              <w:t>Sum</w:t>
            </w:r>
            <w:r w:rsidR="00335277">
              <w:rPr>
                <w:rFonts w:ascii="Arial" w:hAnsi="Arial" w:cs="Arial"/>
                <w:bCs/>
              </w:rPr>
              <w:t xml:space="preserve"> </w:t>
            </w:r>
          </w:p>
          <w:p w14:paraId="1F8CA58F" w14:textId="62D8094E" w:rsidR="0058591B" w:rsidRDefault="0058591B" w:rsidP="00192722">
            <w:pPr>
              <w:rPr>
                <w:rFonts w:ascii="Arial" w:hAnsi="Arial" w:cs="Arial"/>
                <w:bCs/>
              </w:rPr>
            </w:pPr>
            <w:r>
              <w:rPr>
                <w:rFonts w:ascii="Arial" w:hAnsi="Arial" w:cs="Arial"/>
                <w:bCs/>
              </w:rPr>
              <w:t xml:space="preserve">£1.5m Falling Rolls </w:t>
            </w:r>
          </w:p>
          <w:p w14:paraId="4CCA48D7" w14:textId="79D7E13E" w:rsidR="0058591B" w:rsidRDefault="0058591B" w:rsidP="0058591B">
            <w:pPr>
              <w:rPr>
                <w:rFonts w:ascii="Arial" w:hAnsi="Arial" w:cs="Arial"/>
                <w:bCs/>
              </w:rPr>
            </w:pPr>
            <w:r>
              <w:rPr>
                <w:rFonts w:ascii="Arial" w:hAnsi="Arial" w:cs="Arial"/>
                <w:bCs/>
              </w:rPr>
              <w:t xml:space="preserve"> </w:t>
            </w:r>
          </w:p>
          <w:p w14:paraId="07593F58" w14:textId="3FA6FA2E" w:rsidR="0058591B" w:rsidRDefault="0058591B" w:rsidP="0058591B">
            <w:pPr>
              <w:rPr>
                <w:rFonts w:ascii="Arial" w:hAnsi="Arial" w:cs="Arial"/>
                <w:bCs/>
              </w:rPr>
            </w:pPr>
            <w:r>
              <w:rPr>
                <w:rFonts w:ascii="Arial" w:hAnsi="Arial" w:cs="Arial"/>
                <w:bCs/>
              </w:rPr>
              <w:t xml:space="preserve">A discussion took place and the following points were </w:t>
            </w:r>
            <w:r w:rsidRPr="00405B8B">
              <w:rPr>
                <w:rFonts w:ascii="Arial" w:hAnsi="Arial" w:cs="Arial"/>
                <w:bCs/>
              </w:rPr>
              <w:t>raised</w:t>
            </w:r>
            <w:r w:rsidR="007D5AB4" w:rsidRPr="00405B8B">
              <w:rPr>
                <w:rFonts w:ascii="Arial" w:hAnsi="Arial" w:cs="Arial"/>
                <w:bCs/>
              </w:rPr>
              <w:t>:</w:t>
            </w:r>
          </w:p>
          <w:p w14:paraId="74067E02" w14:textId="4A2426F5" w:rsidR="0058591B" w:rsidRDefault="0058591B" w:rsidP="00192722">
            <w:pPr>
              <w:rPr>
                <w:rFonts w:ascii="Arial" w:hAnsi="Arial" w:cs="Arial"/>
                <w:bCs/>
              </w:rPr>
            </w:pPr>
          </w:p>
          <w:p w14:paraId="705A9510" w14:textId="449D3F21" w:rsidR="00EF5564" w:rsidRDefault="003E3CE4" w:rsidP="00EF5564">
            <w:pPr>
              <w:pStyle w:val="ListParagraph"/>
              <w:numPr>
                <w:ilvl w:val="0"/>
                <w:numId w:val="49"/>
              </w:numPr>
              <w:rPr>
                <w:rFonts w:ascii="Arial" w:hAnsi="Arial" w:cs="Arial"/>
                <w:bCs/>
              </w:rPr>
            </w:pPr>
            <w:r w:rsidRPr="00EF5564">
              <w:rPr>
                <w:rFonts w:ascii="Arial" w:hAnsi="Arial" w:cs="Arial"/>
                <w:bCs/>
              </w:rPr>
              <w:t xml:space="preserve">The </w:t>
            </w:r>
            <w:r w:rsidR="00EF5564">
              <w:rPr>
                <w:rFonts w:ascii="Arial" w:hAnsi="Arial" w:cs="Arial"/>
                <w:bCs/>
              </w:rPr>
              <w:t xml:space="preserve">relative </w:t>
            </w:r>
            <w:r w:rsidRPr="00EF5564">
              <w:rPr>
                <w:rFonts w:ascii="Arial" w:hAnsi="Arial" w:cs="Arial"/>
                <w:bCs/>
              </w:rPr>
              <w:t>importance of Low Prior Attainment, Ever 6 and MFL’s.</w:t>
            </w:r>
          </w:p>
          <w:p w14:paraId="3F8309B5" w14:textId="09CF3F25" w:rsidR="00EF5564" w:rsidRDefault="0058591B" w:rsidP="00192722">
            <w:pPr>
              <w:pStyle w:val="ListParagraph"/>
              <w:numPr>
                <w:ilvl w:val="0"/>
                <w:numId w:val="49"/>
              </w:numPr>
              <w:rPr>
                <w:rFonts w:ascii="Arial" w:hAnsi="Arial" w:cs="Arial"/>
                <w:bCs/>
              </w:rPr>
            </w:pPr>
            <w:r w:rsidRPr="00EF5564">
              <w:rPr>
                <w:rFonts w:ascii="Arial" w:hAnsi="Arial" w:cs="Arial"/>
                <w:bCs/>
              </w:rPr>
              <w:t>MFL</w:t>
            </w:r>
            <w:r w:rsidR="001F2C54">
              <w:rPr>
                <w:rFonts w:ascii="Arial" w:hAnsi="Arial" w:cs="Arial"/>
                <w:bCs/>
              </w:rPr>
              <w:t>’s</w:t>
            </w:r>
            <w:r w:rsidRPr="00EF5564">
              <w:rPr>
                <w:rFonts w:ascii="Arial" w:hAnsi="Arial" w:cs="Arial"/>
                <w:bCs/>
              </w:rPr>
              <w:t xml:space="preserve"> are minimum levels and should not be adjusted.  </w:t>
            </w:r>
            <w:r w:rsidR="00EF5564">
              <w:rPr>
                <w:rFonts w:ascii="Arial" w:hAnsi="Arial" w:cs="Arial"/>
                <w:bCs/>
              </w:rPr>
              <w:t>This opinion was not share</w:t>
            </w:r>
            <w:r w:rsidR="001F2C54">
              <w:rPr>
                <w:rFonts w:ascii="Arial" w:hAnsi="Arial" w:cs="Arial"/>
                <w:bCs/>
              </w:rPr>
              <w:t>d</w:t>
            </w:r>
            <w:r w:rsidR="00EF5564">
              <w:rPr>
                <w:rFonts w:ascii="Arial" w:hAnsi="Arial" w:cs="Arial"/>
                <w:bCs/>
              </w:rPr>
              <w:t xml:space="preserve"> by the whole group</w:t>
            </w:r>
            <w:r w:rsidRPr="00EF5564">
              <w:rPr>
                <w:rFonts w:ascii="Arial" w:hAnsi="Arial" w:cs="Arial"/>
                <w:bCs/>
              </w:rPr>
              <w:t xml:space="preserve"> and </w:t>
            </w:r>
            <w:r w:rsidR="00EF5564">
              <w:rPr>
                <w:rFonts w:ascii="Arial" w:hAnsi="Arial" w:cs="Arial"/>
                <w:bCs/>
              </w:rPr>
              <w:t xml:space="preserve">the basis of the MFL calculation </w:t>
            </w:r>
            <w:r w:rsidR="00335277">
              <w:rPr>
                <w:rFonts w:ascii="Arial" w:hAnsi="Arial" w:cs="Arial"/>
                <w:bCs/>
              </w:rPr>
              <w:t xml:space="preserve">was challenged. It </w:t>
            </w:r>
            <w:proofErr w:type="gramStart"/>
            <w:r w:rsidR="00335277">
              <w:rPr>
                <w:rFonts w:ascii="Arial" w:hAnsi="Arial" w:cs="Arial"/>
                <w:bCs/>
              </w:rPr>
              <w:t xml:space="preserve">was seen </w:t>
            </w:r>
            <w:r w:rsidR="00EF5564">
              <w:rPr>
                <w:rFonts w:ascii="Arial" w:hAnsi="Arial" w:cs="Arial"/>
                <w:bCs/>
              </w:rPr>
              <w:t>as</w:t>
            </w:r>
            <w:proofErr w:type="gramEnd"/>
            <w:r w:rsidR="00EF5564">
              <w:rPr>
                <w:rFonts w:ascii="Arial" w:hAnsi="Arial" w:cs="Arial"/>
                <w:bCs/>
              </w:rPr>
              <w:t xml:space="preserve"> a last-minute policy decision rather than a </w:t>
            </w:r>
            <w:r w:rsidRPr="00EF5564">
              <w:rPr>
                <w:rFonts w:ascii="Arial" w:hAnsi="Arial" w:cs="Arial"/>
                <w:bCs/>
              </w:rPr>
              <w:t>needs-based calculation</w:t>
            </w:r>
            <w:r w:rsidR="00EF5564">
              <w:rPr>
                <w:rFonts w:ascii="Arial" w:hAnsi="Arial" w:cs="Arial"/>
                <w:bCs/>
              </w:rPr>
              <w:t xml:space="preserve">. </w:t>
            </w:r>
          </w:p>
          <w:p w14:paraId="15413BC0" w14:textId="12809A0B" w:rsidR="00EF5564" w:rsidRDefault="0058591B" w:rsidP="00192722">
            <w:pPr>
              <w:pStyle w:val="ListParagraph"/>
              <w:numPr>
                <w:ilvl w:val="0"/>
                <w:numId w:val="49"/>
              </w:numPr>
              <w:rPr>
                <w:rFonts w:ascii="Arial" w:hAnsi="Arial" w:cs="Arial"/>
                <w:bCs/>
              </w:rPr>
            </w:pPr>
            <w:r w:rsidRPr="00EF5564">
              <w:rPr>
                <w:rFonts w:ascii="Arial" w:hAnsi="Arial" w:cs="Arial"/>
                <w:bCs/>
              </w:rPr>
              <w:t>Members in the room wish</w:t>
            </w:r>
            <w:r w:rsidR="00684672">
              <w:rPr>
                <w:rFonts w:ascii="Arial" w:hAnsi="Arial" w:cs="Arial"/>
                <w:bCs/>
              </w:rPr>
              <w:t>ed</w:t>
            </w:r>
            <w:r w:rsidRPr="00EF5564">
              <w:rPr>
                <w:rFonts w:ascii="Arial" w:hAnsi="Arial" w:cs="Arial"/>
                <w:bCs/>
              </w:rPr>
              <w:t xml:space="preserve"> to fund local</w:t>
            </w:r>
            <w:r w:rsidR="001F2C54">
              <w:rPr>
                <w:rFonts w:ascii="Arial" w:hAnsi="Arial" w:cs="Arial"/>
                <w:bCs/>
              </w:rPr>
              <w:t xml:space="preserve"> areas of</w:t>
            </w:r>
            <w:r w:rsidRPr="00EF5564">
              <w:rPr>
                <w:rFonts w:ascii="Arial" w:hAnsi="Arial" w:cs="Arial"/>
                <w:bCs/>
              </w:rPr>
              <w:t xml:space="preserve"> </w:t>
            </w:r>
            <w:r w:rsidR="00732A3A" w:rsidRPr="00EF5564">
              <w:rPr>
                <w:rFonts w:ascii="Arial" w:hAnsi="Arial" w:cs="Arial"/>
                <w:bCs/>
              </w:rPr>
              <w:t>concern</w:t>
            </w:r>
            <w:r w:rsidRPr="00EF5564">
              <w:rPr>
                <w:rFonts w:ascii="Arial" w:hAnsi="Arial" w:cs="Arial"/>
                <w:bCs/>
              </w:rPr>
              <w:t xml:space="preserve"> and to spread </w:t>
            </w:r>
            <w:r w:rsidR="003E3CE4" w:rsidRPr="00EF5564">
              <w:rPr>
                <w:rFonts w:ascii="Arial" w:hAnsi="Arial" w:cs="Arial"/>
                <w:bCs/>
              </w:rPr>
              <w:t>these costs</w:t>
            </w:r>
            <w:r w:rsidRPr="00EF5564">
              <w:rPr>
                <w:rFonts w:ascii="Arial" w:hAnsi="Arial" w:cs="Arial"/>
                <w:bCs/>
              </w:rPr>
              <w:t xml:space="preserve"> evenly</w:t>
            </w:r>
            <w:r w:rsidR="003E3CE4" w:rsidRPr="00EF5564">
              <w:rPr>
                <w:rFonts w:ascii="Arial" w:hAnsi="Arial" w:cs="Arial"/>
                <w:bCs/>
              </w:rPr>
              <w:t xml:space="preserve"> across all schools</w:t>
            </w:r>
            <w:r w:rsidR="001F2C54">
              <w:rPr>
                <w:rFonts w:ascii="Arial" w:hAnsi="Arial" w:cs="Arial"/>
                <w:bCs/>
              </w:rPr>
              <w:t>, including those who benefit from significant increases from the increases to the MFL’s</w:t>
            </w:r>
            <w:r w:rsidR="003E3CE4" w:rsidRPr="00EF5564">
              <w:rPr>
                <w:rFonts w:ascii="Arial" w:hAnsi="Arial" w:cs="Arial"/>
                <w:bCs/>
              </w:rPr>
              <w:t>.</w:t>
            </w:r>
          </w:p>
          <w:p w14:paraId="4A3BB766" w14:textId="189BEE21" w:rsidR="00732A3A" w:rsidRPr="002A4CA2" w:rsidRDefault="0001115D" w:rsidP="00EF5564">
            <w:pPr>
              <w:pStyle w:val="ListParagraph"/>
              <w:numPr>
                <w:ilvl w:val="0"/>
                <w:numId w:val="49"/>
              </w:numPr>
              <w:rPr>
                <w:rFonts w:ascii="Arial" w:hAnsi="Arial" w:cs="Arial"/>
                <w:bCs/>
              </w:rPr>
            </w:pPr>
            <w:r w:rsidRPr="00EF5564">
              <w:rPr>
                <w:rFonts w:ascii="Arial" w:hAnsi="Arial" w:cs="Arial"/>
                <w:bCs/>
              </w:rPr>
              <w:t>SFF</w:t>
            </w:r>
            <w:r w:rsidR="00732A3A" w:rsidRPr="00EF5564">
              <w:rPr>
                <w:rFonts w:ascii="Arial" w:hAnsi="Arial" w:cs="Arial"/>
                <w:bCs/>
              </w:rPr>
              <w:t xml:space="preserve"> member</w:t>
            </w:r>
            <w:r w:rsidR="001F2C54">
              <w:rPr>
                <w:rFonts w:ascii="Arial" w:hAnsi="Arial" w:cs="Arial"/>
                <w:bCs/>
              </w:rPr>
              <w:t>s</w:t>
            </w:r>
            <w:r w:rsidR="00732A3A" w:rsidRPr="00EF5564">
              <w:rPr>
                <w:rFonts w:ascii="Arial" w:hAnsi="Arial" w:cs="Arial"/>
                <w:bCs/>
              </w:rPr>
              <w:t xml:space="preserve"> offered o</w:t>
            </w:r>
            <w:r w:rsidR="003E3CE4" w:rsidRPr="00EF5564">
              <w:rPr>
                <w:rFonts w:ascii="Arial" w:hAnsi="Arial" w:cs="Arial"/>
                <w:bCs/>
              </w:rPr>
              <w:t>ther</w:t>
            </w:r>
            <w:r w:rsidR="00732A3A" w:rsidRPr="00EF5564">
              <w:rPr>
                <w:rFonts w:ascii="Arial" w:hAnsi="Arial" w:cs="Arial"/>
                <w:bCs/>
              </w:rPr>
              <w:t xml:space="preserve"> ways to fund local areas of concerns for example by removing MFL’s completely or </w:t>
            </w:r>
            <w:r w:rsidR="00EF5564">
              <w:rPr>
                <w:rFonts w:ascii="Arial" w:hAnsi="Arial" w:cs="Arial"/>
                <w:bCs/>
              </w:rPr>
              <w:t>align the</w:t>
            </w:r>
            <w:r w:rsidR="00EF5564" w:rsidRPr="00EF5564">
              <w:rPr>
                <w:rFonts w:ascii="Arial" w:hAnsi="Arial" w:cs="Arial"/>
                <w:bCs/>
              </w:rPr>
              <w:t xml:space="preserve"> </w:t>
            </w:r>
            <w:r w:rsidR="00732A3A" w:rsidRPr="00EF5564">
              <w:rPr>
                <w:rFonts w:ascii="Arial" w:hAnsi="Arial" w:cs="Arial"/>
                <w:bCs/>
              </w:rPr>
              <w:t>AWPU</w:t>
            </w:r>
            <w:r w:rsidR="003E3CE4" w:rsidRPr="00EF5564">
              <w:rPr>
                <w:rFonts w:ascii="Arial" w:hAnsi="Arial" w:cs="Arial"/>
                <w:bCs/>
              </w:rPr>
              <w:t xml:space="preserve"> rates </w:t>
            </w:r>
            <w:r w:rsidR="00EF5564">
              <w:rPr>
                <w:rFonts w:ascii="Arial" w:hAnsi="Arial" w:cs="Arial"/>
                <w:bCs/>
              </w:rPr>
              <w:t xml:space="preserve">with </w:t>
            </w:r>
            <w:r w:rsidR="003E3CE4" w:rsidRPr="00EF5564">
              <w:rPr>
                <w:rFonts w:ascii="Arial" w:hAnsi="Arial" w:cs="Arial"/>
                <w:bCs/>
              </w:rPr>
              <w:t>NFF</w:t>
            </w:r>
            <w:r w:rsidR="00732A3A" w:rsidRPr="00EF5564">
              <w:rPr>
                <w:rFonts w:ascii="Arial" w:hAnsi="Arial" w:cs="Arial"/>
                <w:bCs/>
              </w:rPr>
              <w:t xml:space="preserve"> and adjust all </w:t>
            </w:r>
            <w:r w:rsidR="00732A3A" w:rsidRPr="002A4CA2">
              <w:rPr>
                <w:rFonts w:ascii="Arial" w:hAnsi="Arial" w:cs="Arial"/>
                <w:bCs/>
              </w:rPr>
              <w:t>other factors to be the same percentage away from the NFF.</w:t>
            </w:r>
            <w:r w:rsidR="007B5E9D">
              <w:rPr>
                <w:rFonts w:ascii="Arial" w:hAnsi="Arial" w:cs="Arial"/>
                <w:bCs/>
              </w:rPr>
              <w:t xml:space="preserve"> </w:t>
            </w:r>
          </w:p>
          <w:p w14:paraId="3AD705E6" w14:textId="77777777" w:rsidR="00732A3A" w:rsidRDefault="00732A3A" w:rsidP="00192722">
            <w:pPr>
              <w:rPr>
                <w:rFonts w:ascii="Arial" w:hAnsi="Arial" w:cs="Arial"/>
                <w:bCs/>
              </w:rPr>
            </w:pPr>
          </w:p>
          <w:p w14:paraId="1D8AC479" w14:textId="6EB6286F" w:rsidR="00732A3A" w:rsidRDefault="00732A3A" w:rsidP="00192722">
            <w:pPr>
              <w:rPr>
                <w:rFonts w:ascii="Arial" w:hAnsi="Arial" w:cs="Arial"/>
                <w:bCs/>
              </w:rPr>
            </w:pPr>
            <w:r>
              <w:rPr>
                <w:rFonts w:ascii="Arial" w:hAnsi="Arial" w:cs="Arial"/>
                <w:bCs/>
              </w:rPr>
              <w:t xml:space="preserve">After reviewing the outcome of these </w:t>
            </w:r>
            <w:r w:rsidR="00335277">
              <w:rPr>
                <w:rFonts w:ascii="Arial" w:hAnsi="Arial" w:cs="Arial"/>
                <w:bCs/>
              </w:rPr>
              <w:t>across</w:t>
            </w:r>
            <w:r>
              <w:rPr>
                <w:rFonts w:ascii="Arial" w:hAnsi="Arial" w:cs="Arial"/>
                <w:bCs/>
              </w:rPr>
              <w:t xml:space="preserve"> groups of schools the </w:t>
            </w:r>
            <w:r w:rsidR="0001115D">
              <w:rPr>
                <w:rFonts w:ascii="Arial" w:hAnsi="Arial" w:cs="Arial"/>
                <w:bCs/>
              </w:rPr>
              <w:t>SFF</w:t>
            </w:r>
            <w:r>
              <w:rPr>
                <w:rFonts w:ascii="Arial" w:hAnsi="Arial" w:cs="Arial"/>
                <w:bCs/>
              </w:rPr>
              <w:t xml:space="preserve"> </w:t>
            </w:r>
            <w:r w:rsidR="007B5E9D">
              <w:rPr>
                <w:rFonts w:ascii="Arial" w:hAnsi="Arial" w:cs="Arial"/>
                <w:bCs/>
              </w:rPr>
              <w:t xml:space="preserve">recommended </w:t>
            </w:r>
            <w:r>
              <w:rPr>
                <w:rFonts w:ascii="Arial" w:hAnsi="Arial" w:cs="Arial"/>
                <w:bCs/>
              </w:rPr>
              <w:t xml:space="preserve">the following </w:t>
            </w:r>
            <w:r w:rsidRPr="00405B8B">
              <w:rPr>
                <w:rFonts w:ascii="Arial" w:hAnsi="Arial" w:cs="Arial"/>
                <w:bCs/>
              </w:rPr>
              <w:t>proposal</w:t>
            </w:r>
            <w:r w:rsidR="0001115D" w:rsidRPr="00405B8B">
              <w:rPr>
                <w:rFonts w:ascii="Arial" w:hAnsi="Arial" w:cs="Arial"/>
                <w:bCs/>
              </w:rPr>
              <w:t>:</w:t>
            </w:r>
          </w:p>
          <w:p w14:paraId="1D7BA58E" w14:textId="2B8AFE0C" w:rsidR="00732A3A" w:rsidRDefault="00732A3A" w:rsidP="00192722">
            <w:pPr>
              <w:rPr>
                <w:rFonts w:ascii="Arial" w:hAnsi="Arial" w:cs="Arial"/>
                <w:bCs/>
              </w:rPr>
            </w:pPr>
          </w:p>
          <w:p w14:paraId="0E40D473" w14:textId="14686749" w:rsidR="00732A3A" w:rsidRDefault="00732A3A" w:rsidP="00192722">
            <w:pPr>
              <w:rPr>
                <w:rFonts w:ascii="Arial" w:hAnsi="Arial" w:cs="Arial"/>
                <w:bCs/>
              </w:rPr>
            </w:pPr>
            <w:r>
              <w:rPr>
                <w:rFonts w:ascii="Arial" w:hAnsi="Arial" w:cs="Arial"/>
                <w:bCs/>
              </w:rPr>
              <w:t>Use Scenario 3</w:t>
            </w:r>
            <w:r w:rsidR="001F2C54">
              <w:rPr>
                <w:rFonts w:ascii="Arial" w:hAnsi="Arial" w:cs="Arial"/>
                <w:bCs/>
              </w:rPr>
              <w:t xml:space="preserve"> as set out in the table above</w:t>
            </w:r>
            <w:r>
              <w:rPr>
                <w:rFonts w:ascii="Arial" w:hAnsi="Arial" w:cs="Arial"/>
                <w:bCs/>
              </w:rPr>
              <w:t xml:space="preserve"> and not to include Mobility factor.</w:t>
            </w:r>
            <w:r w:rsidR="001F2C54">
              <w:rPr>
                <w:rFonts w:ascii="Arial" w:hAnsi="Arial" w:cs="Arial"/>
                <w:bCs/>
              </w:rPr>
              <w:t xml:space="preserve">  The Forum accepted that this would be require a disapplication to not fully implement the MFL’s (subject to the outcome of the DfE consultation).</w:t>
            </w:r>
          </w:p>
          <w:p w14:paraId="6162E7C7" w14:textId="280C0997" w:rsidR="00C747A5" w:rsidRPr="0068183B" w:rsidRDefault="00C747A5">
            <w:pPr>
              <w:rPr>
                <w:rFonts w:ascii="Arial" w:hAnsi="Arial" w:cs="Arial"/>
                <w:bCs/>
              </w:rPr>
            </w:pPr>
          </w:p>
        </w:tc>
        <w:tc>
          <w:tcPr>
            <w:tcW w:w="1247" w:type="dxa"/>
          </w:tcPr>
          <w:p w14:paraId="62FB5CBF" w14:textId="77777777" w:rsidR="007E1197" w:rsidRDefault="007E1197">
            <w:pPr>
              <w:rPr>
                <w:rFonts w:ascii="Arial" w:hAnsi="Arial" w:cs="Arial"/>
              </w:rPr>
            </w:pPr>
          </w:p>
          <w:p w14:paraId="124392A3" w14:textId="77777777" w:rsidR="00D85AF6" w:rsidRDefault="00D85AF6">
            <w:pPr>
              <w:rPr>
                <w:rFonts w:ascii="Arial" w:hAnsi="Arial" w:cs="Arial"/>
              </w:rPr>
            </w:pPr>
          </w:p>
          <w:p w14:paraId="250A39A5" w14:textId="77777777" w:rsidR="00D85AF6" w:rsidRDefault="00D85AF6">
            <w:pPr>
              <w:rPr>
                <w:rFonts w:ascii="Arial" w:hAnsi="Arial" w:cs="Arial"/>
              </w:rPr>
            </w:pPr>
          </w:p>
          <w:p w14:paraId="2EC2ABC0" w14:textId="77777777" w:rsidR="00D85AF6" w:rsidRDefault="00D85AF6">
            <w:pPr>
              <w:rPr>
                <w:rFonts w:ascii="Arial" w:hAnsi="Arial" w:cs="Arial"/>
              </w:rPr>
            </w:pPr>
          </w:p>
          <w:p w14:paraId="2921CD7B" w14:textId="77777777" w:rsidR="00D85AF6" w:rsidRDefault="00D85AF6">
            <w:pPr>
              <w:rPr>
                <w:rFonts w:ascii="Arial" w:hAnsi="Arial" w:cs="Arial"/>
              </w:rPr>
            </w:pPr>
          </w:p>
          <w:p w14:paraId="49902BB3" w14:textId="77777777" w:rsidR="00D85AF6" w:rsidRDefault="00D85AF6">
            <w:pPr>
              <w:rPr>
                <w:rFonts w:ascii="Arial" w:hAnsi="Arial" w:cs="Arial"/>
              </w:rPr>
            </w:pPr>
          </w:p>
          <w:p w14:paraId="25F5F3F5" w14:textId="77777777" w:rsidR="00D85AF6" w:rsidRDefault="00D85AF6">
            <w:pPr>
              <w:rPr>
                <w:rFonts w:ascii="Arial" w:hAnsi="Arial" w:cs="Arial"/>
              </w:rPr>
            </w:pPr>
          </w:p>
          <w:p w14:paraId="02E3FB41" w14:textId="77777777" w:rsidR="00D85AF6" w:rsidRDefault="00D85AF6">
            <w:pPr>
              <w:rPr>
                <w:rFonts w:ascii="Arial" w:hAnsi="Arial" w:cs="Arial"/>
              </w:rPr>
            </w:pPr>
          </w:p>
          <w:p w14:paraId="2101A765" w14:textId="77777777" w:rsidR="00D85AF6" w:rsidRDefault="00D85AF6">
            <w:pPr>
              <w:rPr>
                <w:rFonts w:ascii="Arial" w:hAnsi="Arial" w:cs="Arial"/>
              </w:rPr>
            </w:pPr>
          </w:p>
          <w:p w14:paraId="53BE86F2" w14:textId="77777777" w:rsidR="00D85AF6" w:rsidRDefault="00D85AF6">
            <w:pPr>
              <w:rPr>
                <w:rFonts w:ascii="Arial" w:hAnsi="Arial" w:cs="Arial"/>
              </w:rPr>
            </w:pPr>
          </w:p>
          <w:p w14:paraId="2972C12F" w14:textId="77777777" w:rsidR="00D85AF6" w:rsidRDefault="00D85AF6">
            <w:pPr>
              <w:rPr>
                <w:rFonts w:ascii="Arial" w:hAnsi="Arial" w:cs="Arial"/>
              </w:rPr>
            </w:pPr>
          </w:p>
          <w:p w14:paraId="25C7577A" w14:textId="77777777" w:rsidR="00D85AF6" w:rsidRDefault="00D85AF6">
            <w:pPr>
              <w:rPr>
                <w:rFonts w:ascii="Arial" w:hAnsi="Arial" w:cs="Arial"/>
              </w:rPr>
            </w:pPr>
          </w:p>
          <w:p w14:paraId="50C26FDC" w14:textId="77777777" w:rsidR="00D85AF6" w:rsidRDefault="00D85AF6">
            <w:pPr>
              <w:rPr>
                <w:rFonts w:ascii="Arial" w:hAnsi="Arial" w:cs="Arial"/>
              </w:rPr>
            </w:pPr>
          </w:p>
          <w:p w14:paraId="10737BDB" w14:textId="77777777" w:rsidR="00D85AF6" w:rsidRDefault="00D85AF6">
            <w:pPr>
              <w:rPr>
                <w:rFonts w:ascii="Arial" w:hAnsi="Arial" w:cs="Arial"/>
              </w:rPr>
            </w:pPr>
          </w:p>
          <w:p w14:paraId="2EF541C0" w14:textId="77777777" w:rsidR="00D85AF6" w:rsidRDefault="00D85AF6">
            <w:pPr>
              <w:rPr>
                <w:rFonts w:ascii="Arial" w:hAnsi="Arial" w:cs="Arial"/>
              </w:rPr>
            </w:pPr>
          </w:p>
          <w:p w14:paraId="15973C76" w14:textId="77777777" w:rsidR="00D85AF6" w:rsidRDefault="00D85AF6">
            <w:pPr>
              <w:rPr>
                <w:rFonts w:ascii="Arial" w:hAnsi="Arial" w:cs="Arial"/>
              </w:rPr>
            </w:pPr>
          </w:p>
          <w:p w14:paraId="584665CB" w14:textId="77777777" w:rsidR="00D85AF6" w:rsidRDefault="00D85AF6">
            <w:pPr>
              <w:rPr>
                <w:rFonts w:ascii="Arial" w:hAnsi="Arial" w:cs="Arial"/>
              </w:rPr>
            </w:pPr>
          </w:p>
          <w:p w14:paraId="09E11F4E" w14:textId="77777777" w:rsidR="00D85AF6" w:rsidRDefault="00D85AF6">
            <w:pPr>
              <w:rPr>
                <w:rFonts w:ascii="Arial" w:hAnsi="Arial" w:cs="Arial"/>
              </w:rPr>
            </w:pPr>
          </w:p>
          <w:p w14:paraId="282A8D90" w14:textId="77777777" w:rsidR="00D85AF6" w:rsidRDefault="00D85AF6">
            <w:pPr>
              <w:rPr>
                <w:rFonts w:ascii="Arial" w:hAnsi="Arial" w:cs="Arial"/>
              </w:rPr>
            </w:pPr>
          </w:p>
          <w:p w14:paraId="38F75A03" w14:textId="77777777" w:rsidR="00D85AF6" w:rsidRDefault="00D85AF6">
            <w:pPr>
              <w:rPr>
                <w:rFonts w:ascii="Arial" w:hAnsi="Arial" w:cs="Arial"/>
              </w:rPr>
            </w:pPr>
          </w:p>
          <w:p w14:paraId="67986F40" w14:textId="77777777" w:rsidR="00D85AF6" w:rsidRDefault="00D85AF6">
            <w:pPr>
              <w:rPr>
                <w:rFonts w:ascii="Arial" w:hAnsi="Arial" w:cs="Arial"/>
              </w:rPr>
            </w:pPr>
          </w:p>
          <w:p w14:paraId="7A5FE3D9" w14:textId="77777777" w:rsidR="00D85AF6" w:rsidRDefault="00D85AF6">
            <w:pPr>
              <w:rPr>
                <w:rFonts w:ascii="Arial" w:hAnsi="Arial" w:cs="Arial"/>
              </w:rPr>
            </w:pPr>
          </w:p>
          <w:p w14:paraId="7A88E7C1" w14:textId="77777777" w:rsidR="00D85AF6" w:rsidRDefault="00D85AF6">
            <w:pPr>
              <w:rPr>
                <w:rFonts w:ascii="Arial" w:hAnsi="Arial" w:cs="Arial"/>
              </w:rPr>
            </w:pPr>
          </w:p>
          <w:p w14:paraId="507B9198" w14:textId="77777777" w:rsidR="00D85AF6" w:rsidRDefault="00D85AF6">
            <w:pPr>
              <w:rPr>
                <w:rFonts w:ascii="Arial" w:hAnsi="Arial" w:cs="Arial"/>
              </w:rPr>
            </w:pPr>
          </w:p>
          <w:p w14:paraId="59E47389" w14:textId="77777777" w:rsidR="00D85AF6" w:rsidRDefault="00D85AF6">
            <w:pPr>
              <w:rPr>
                <w:rFonts w:ascii="Arial" w:hAnsi="Arial" w:cs="Arial"/>
              </w:rPr>
            </w:pPr>
          </w:p>
          <w:p w14:paraId="76AA666D" w14:textId="77777777" w:rsidR="00D85AF6" w:rsidRDefault="00D85AF6">
            <w:pPr>
              <w:rPr>
                <w:rFonts w:ascii="Arial" w:hAnsi="Arial" w:cs="Arial"/>
              </w:rPr>
            </w:pPr>
          </w:p>
          <w:p w14:paraId="5F5925F2" w14:textId="77777777" w:rsidR="00D85AF6" w:rsidRDefault="00D85AF6">
            <w:pPr>
              <w:rPr>
                <w:rFonts w:ascii="Arial" w:hAnsi="Arial" w:cs="Arial"/>
              </w:rPr>
            </w:pPr>
          </w:p>
          <w:p w14:paraId="1283DDEA" w14:textId="77777777" w:rsidR="00D85AF6" w:rsidRDefault="00D85AF6">
            <w:pPr>
              <w:rPr>
                <w:rFonts w:ascii="Arial" w:hAnsi="Arial" w:cs="Arial"/>
              </w:rPr>
            </w:pPr>
          </w:p>
          <w:p w14:paraId="5C008029" w14:textId="77777777" w:rsidR="00D85AF6" w:rsidRDefault="00D85AF6">
            <w:pPr>
              <w:rPr>
                <w:rFonts w:ascii="Arial" w:hAnsi="Arial" w:cs="Arial"/>
              </w:rPr>
            </w:pPr>
          </w:p>
          <w:p w14:paraId="621FD07F" w14:textId="77777777" w:rsidR="00D85AF6" w:rsidRDefault="00D85AF6">
            <w:pPr>
              <w:rPr>
                <w:rFonts w:ascii="Arial" w:hAnsi="Arial" w:cs="Arial"/>
              </w:rPr>
            </w:pPr>
          </w:p>
          <w:p w14:paraId="6A1045F9" w14:textId="77777777" w:rsidR="00D85AF6" w:rsidRDefault="00D85AF6">
            <w:pPr>
              <w:rPr>
                <w:rFonts w:ascii="Arial" w:hAnsi="Arial" w:cs="Arial"/>
              </w:rPr>
            </w:pPr>
          </w:p>
          <w:p w14:paraId="33DA1D8F" w14:textId="77777777" w:rsidR="00D85AF6" w:rsidRDefault="00D85AF6">
            <w:pPr>
              <w:rPr>
                <w:rFonts w:ascii="Arial" w:hAnsi="Arial" w:cs="Arial"/>
              </w:rPr>
            </w:pPr>
          </w:p>
          <w:p w14:paraId="6A630EA0" w14:textId="77777777" w:rsidR="00D85AF6" w:rsidRDefault="00D85AF6">
            <w:pPr>
              <w:rPr>
                <w:rFonts w:ascii="Arial" w:hAnsi="Arial" w:cs="Arial"/>
              </w:rPr>
            </w:pPr>
          </w:p>
          <w:p w14:paraId="0EF14181" w14:textId="77777777" w:rsidR="00D85AF6" w:rsidRDefault="00D85AF6">
            <w:pPr>
              <w:rPr>
                <w:rFonts w:ascii="Arial" w:hAnsi="Arial" w:cs="Arial"/>
              </w:rPr>
            </w:pPr>
          </w:p>
          <w:p w14:paraId="0CC35E63" w14:textId="77777777" w:rsidR="00D85AF6" w:rsidRDefault="00D85AF6">
            <w:pPr>
              <w:rPr>
                <w:rFonts w:ascii="Arial" w:hAnsi="Arial" w:cs="Arial"/>
              </w:rPr>
            </w:pPr>
          </w:p>
          <w:p w14:paraId="6E6791E9" w14:textId="77777777" w:rsidR="00D85AF6" w:rsidRDefault="00D85AF6">
            <w:pPr>
              <w:rPr>
                <w:rFonts w:ascii="Arial" w:hAnsi="Arial" w:cs="Arial"/>
              </w:rPr>
            </w:pPr>
          </w:p>
          <w:p w14:paraId="69B853B8" w14:textId="77777777" w:rsidR="00D85AF6" w:rsidRDefault="00D85AF6">
            <w:pPr>
              <w:rPr>
                <w:rFonts w:ascii="Arial" w:hAnsi="Arial" w:cs="Arial"/>
              </w:rPr>
            </w:pPr>
          </w:p>
          <w:p w14:paraId="7FE96F32" w14:textId="77777777" w:rsidR="00D85AF6" w:rsidRDefault="00D85AF6">
            <w:pPr>
              <w:rPr>
                <w:rFonts w:ascii="Arial" w:hAnsi="Arial" w:cs="Arial"/>
              </w:rPr>
            </w:pPr>
          </w:p>
          <w:p w14:paraId="11C6BCF9" w14:textId="77777777" w:rsidR="00D85AF6" w:rsidRDefault="00D85AF6">
            <w:pPr>
              <w:rPr>
                <w:rFonts w:ascii="Arial" w:hAnsi="Arial" w:cs="Arial"/>
              </w:rPr>
            </w:pPr>
          </w:p>
          <w:p w14:paraId="593C05A9" w14:textId="77777777" w:rsidR="00D85AF6" w:rsidRDefault="00D85AF6">
            <w:pPr>
              <w:rPr>
                <w:rFonts w:ascii="Arial" w:hAnsi="Arial" w:cs="Arial"/>
              </w:rPr>
            </w:pPr>
          </w:p>
          <w:p w14:paraId="3FD759EC" w14:textId="77777777" w:rsidR="00D85AF6" w:rsidRDefault="00D85AF6">
            <w:pPr>
              <w:rPr>
                <w:rFonts w:ascii="Arial" w:hAnsi="Arial" w:cs="Arial"/>
              </w:rPr>
            </w:pPr>
          </w:p>
          <w:p w14:paraId="283BADD5" w14:textId="77777777" w:rsidR="00D85AF6" w:rsidRDefault="00D85AF6">
            <w:pPr>
              <w:rPr>
                <w:rFonts w:ascii="Arial" w:hAnsi="Arial" w:cs="Arial"/>
              </w:rPr>
            </w:pPr>
          </w:p>
          <w:p w14:paraId="58025DD3" w14:textId="77777777" w:rsidR="00D85AF6" w:rsidRDefault="00D85AF6">
            <w:pPr>
              <w:rPr>
                <w:rFonts w:ascii="Arial" w:hAnsi="Arial" w:cs="Arial"/>
              </w:rPr>
            </w:pPr>
          </w:p>
          <w:p w14:paraId="526FAFDB" w14:textId="77777777" w:rsidR="00D85AF6" w:rsidRDefault="00D85AF6">
            <w:pPr>
              <w:rPr>
                <w:rFonts w:ascii="Arial" w:hAnsi="Arial" w:cs="Arial"/>
              </w:rPr>
            </w:pPr>
          </w:p>
          <w:p w14:paraId="0085A5E7" w14:textId="77777777" w:rsidR="00D85AF6" w:rsidRDefault="00D85AF6">
            <w:pPr>
              <w:rPr>
                <w:rFonts w:ascii="Arial" w:hAnsi="Arial" w:cs="Arial"/>
              </w:rPr>
            </w:pPr>
          </w:p>
          <w:p w14:paraId="31B59B7C" w14:textId="77777777" w:rsidR="00D85AF6" w:rsidRDefault="00D85AF6">
            <w:pPr>
              <w:rPr>
                <w:rFonts w:ascii="Arial" w:hAnsi="Arial" w:cs="Arial"/>
              </w:rPr>
            </w:pPr>
          </w:p>
          <w:p w14:paraId="5DAD6953" w14:textId="77777777" w:rsidR="00D85AF6" w:rsidRDefault="00D85AF6">
            <w:pPr>
              <w:rPr>
                <w:rFonts w:ascii="Arial" w:hAnsi="Arial" w:cs="Arial"/>
              </w:rPr>
            </w:pPr>
          </w:p>
          <w:p w14:paraId="2047D803" w14:textId="77777777" w:rsidR="00D85AF6" w:rsidRDefault="00D85AF6">
            <w:pPr>
              <w:rPr>
                <w:rFonts w:ascii="Arial" w:hAnsi="Arial" w:cs="Arial"/>
              </w:rPr>
            </w:pPr>
          </w:p>
          <w:p w14:paraId="7219BC8C" w14:textId="77777777" w:rsidR="00D85AF6" w:rsidRDefault="00D85AF6">
            <w:pPr>
              <w:rPr>
                <w:rFonts w:ascii="Arial" w:hAnsi="Arial" w:cs="Arial"/>
              </w:rPr>
            </w:pPr>
          </w:p>
          <w:p w14:paraId="57AAB099" w14:textId="77777777" w:rsidR="00D85AF6" w:rsidRDefault="00D85AF6">
            <w:pPr>
              <w:rPr>
                <w:rFonts w:ascii="Arial" w:hAnsi="Arial" w:cs="Arial"/>
              </w:rPr>
            </w:pPr>
          </w:p>
          <w:p w14:paraId="71F9009E" w14:textId="77777777" w:rsidR="00D85AF6" w:rsidRDefault="00D85AF6">
            <w:pPr>
              <w:rPr>
                <w:rFonts w:ascii="Arial" w:hAnsi="Arial" w:cs="Arial"/>
              </w:rPr>
            </w:pPr>
          </w:p>
          <w:p w14:paraId="36C04B7E" w14:textId="77777777" w:rsidR="00D85AF6" w:rsidRDefault="00D85AF6">
            <w:pPr>
              <w:rPr>
                <w:rFonts w:ascii="Arial" w:hAnsi="Arial" w:cs="Arial"/>
              </w:rPr>
            </w:pPr>
          </w:p>
          <w:p w14:paraId="164E191F" w14:textId="77777777" w:rsidR="00D85AF6" w:rsidRDefault="00D85AF6">
            <w:pPr>
              <w:rPr>
                <w:rFonts w:ascii="Arial" w:hAnsi="Arial" w:cs="Arial"/>
              </w:rPr>
            </w:pPr>
          </w:p>
          <w:p w14:paraId="587A643E" w14:textId="77777777" w:rsidR="00D85AF6" w:rsidRDefault="00D85AF6">
            <w:pPr>
              <w:rPr>
                <w:rFonts w:ascii="Arial" w:hAnsi="Arial" w:cs="Arial"/>
              </w:rPr>
            </w:pPr>
          </w:p>
          <w:p w14:paraId="2C44CFA1" w14:textId="77777777" w:rsidR="00D85AF6" w:rsidRDefault="00D85AF6">
            <w:pPr>
              <w:rPr>
                <w:rFonts w:ascii="Arial" w:hAnsi="Arial" w:cs="Arial"/>
              </w:rPr>
            </w:pPr>
          </w:p>
          <w:p w14:paraId="737B0CD3" w14:textId="77777777" w:rsidR="00D85AF6" w:rsidRDefault="00D85AF6">
            <w:pPr>
              <w:rPr>
                <w:rFonts w:ascii="Arial" w:hAnsi="Arial" w:cs="Arial"/>
              </w:rPr>
            </w:pPr>
          </w:p>
          <w:p w14:paraId="0F558C12" w14:textId="77777777" w:rsidR="00D85AF6" w:rsidRDefault="00D85AF6">
            <w:pPr>
              <w:rPr>
                <w:rFonts w:ascii="Arial" w:hAnsi="Arial" w:cs="Arial"/>
              </w:rPr>
            </w:pPr>
          </w:p>
          <w:p w14:paraId="5FC08014" w14:textId="77777777" w:rsidR="00D85AF6" w:rsidRDefault="00D85AF6">
            <w:pPr>
              <w:rPr>
                <w:rFonts w:ascii="Arial" w:hAnsi="Arial" w:cs="Arial"/>
              </w:rPr>
            </w:pPr>
          </w:p>
          <w:p w14:paraId="1B44DD97" w14:textId="77777777" w:rsidR="00D85AF6" w:rsidRDefault="00D85AF6">
            <w:pPr>
              <w:rPr>
                <w:rFonts w:ascii="Arial" w:hAnsi="Arial" w:cs="Arial"/>
              </w:rPr>
            </w:pPr>
          </w:p>
          <w:p w14:paraId="58F213EE" w14:textId="77777777" w:rsidR="00D85AF6" w:rsidRDefault="00D85AF6">
            <w:pPr>
              <w:rPr>
                <w:rFonts w:ascii="Arial" w:hAnsi="Arial" w:cs="Arial"/>
              </w:rPr>
            </w:pPr>
          </w:p>
          <w:p w14:paraId="6A4B7BEF" w14:textId="77777777" w:rsidR="00D85AF6" w:rsidRDefault="00D85AF6">
            <w:pPr>
              <w:rPr>
                <w:rFonts w:ascii="Arial" w:hAnsi="Arial" w:cs="Arial"/>
              </w:rPr>
            </w:pPr>
          </w:p>
          <w:p w14:paraId="2F3E5A14" w14:textId="77777777" w:rsidR="00D85AF6" w:rsidRDefault="00D85AF6">
            <w:pPr>
              <w:rPr>
                <w:rFonts w:ascii="Arial" w:hAnsi="Arial" w:cs="Arial"/>
              </w:rPr>
            </w:pPr>
          </w:p>
          <w:p w14:paraId="0DDFF9F8" w14:textId="77777777" w:rsidR="00D85AF6" w:rsidRDefault="00D85AF6">
            <w:pPr>
              <w:rPr>
                <w:rFonts w:ascii="Arial" w:hAnsi="Arial" w:cs="Arial"/>
              </w:rPr>
            </w:pPr>
          </w:p>
          <w:p w14:paraId="6C809CE5" w14:textId="77777777" w:rsidR="00D85AF6" w:rsidRDefault="00D85AF6">
            <w:pPr>
              <w:rPr>
                <w:rFonts w:ascii="Arial" w:hAnsi="Arial" w:cs="Arial"/>
              </w:rPr>
            </w:pPr>
          </w:p>
          <w:p w14:paraId="06F4FA69" w14:textId="77777777" w:rsidR="00D85AF6" w:rsidRDefault="00D85AF6">
            <w:pPr>
              <w:rPr>
                <w:rFonts w:ascii="Arial" w:hAnsi="Arial" w:cs="Arial"/>
              </w:rPr>
            </w:pPr>
          </w:p>
          <w:p w14:paraId="0733530C" w14:textId="77777777" w:rsidR="00D85AF6" w:rsidRDefault="00D85AF6">
            <w:pPr>
              <w:rPr>
                <w:rFonts w:ascii="Arial" w:hAnsi="Arial" w:cs="Arial"/>
              </w:rPr>
            </w:pPr>
          </w:p>
          <w:p w14:paraId="100EE3B5" w14:textId="77777777" w:rsidR="00D85AF6" w:rsidRDefault="00D85AF6">
            <w:pPr>
              <w:rPr>
                <w:rFonts w:ascii="Arial" w:hAnsi="Arial" w:cs="Arial"/>
              </w:rPr>
            </w:pPr>
          </w:p>
          <w:p w14:paraId="5B9BE346" w14:textId="77777777" w:rsidR="00D85AF6" w:rsidRDefault="00D85AF6">
            <w:pPr>
              <w:rPr>
                <w:rFonts w:ascii="Arial" w:hAnsi="Arial" w:cs="Arial"/>
              </w:rPr>
            </w:pPr>
          </w:p>
          <w:p w14:paraId="49E84534" w14:textId="77777777" w:rsidR="00D85AF6" w:rsidRDefault="00D85AF6">
            <w:pPr>
              <w:rPr>
                <w:rFonts w:ascii="Arial" w:hAnsi="Arial" w:cs="Arial"/>
              </w:rPr>
            </w:pPr>
          </w:p>
          <w:p w14:paraId="016080D0" w14:textId="77777777" w:rsidR="00D85AF6" w:rsidRDefault="00D85AF6">
            <w:pPr>
              <w:rPr>
                <w:rFonts w:ascii="Arial" w:hAnsi="Arial" w:cs="Arial"/>
              </w:rPr>
            </w:pPr>
          </w:p>
          <w:p w14:paraId="51AA454E" w14:textId="77777777" w:rsidR="00D85AF6" w:rsidRDefault="00D85AF6">
            <w:pPr>
              <w:rPr>
                <w:rFonts w:ascii="Arial" w:hAnsi="Arial" w:cs="Arial"/>
              </w:rPr>
            </w:pPr>
          </w:p>
          <w:p w14:paraId="651DEA66" w14:textId="77777777" w:rsidR="00D85AF6" w:rsidRDefault="00D85AF6">
            <w:pPr>
              <w:rPr>
                <w:rFonts w:ascii="Arial" w:hAnsi="Arial" w:cs="Arial"/>
              </w:rPr>
            </w:pPr>
          </w:p>
          <w:p w14:paraId="343BD9A3" w14:textId="77777777" w:rsidR="00D85AF6" w:rsidRDefault="00D85AF6">
            <w:pPr>
              <w:rPr>
                <w:rFonts w:ascii="Arial" w:hAnsi="Arial" w:cs="Arial"/>
              </w:rPr>
            </w:pPr>
          </w:p>
          <w:p w14:paraId="17ACA9E7" w14:textId="77777777" w:rsidR="00D85AF6" w:rsidRDefault="00D85AF6">
            <w:pPr>
              <w:rPr>
                <w:rFonts w:ascii="Arial" w:hAnsi="Arial" w:cs="Arial"/>
              </w:rPr>
            </w:pPr>
          </w:p>
          <w:p w14:paraId="2707199B" w14:textId="77777777" w:rsidR="00D85AF6" w:rsidRDefault="00D85AF6">
            <w:pPr>
              <w:rPr>
                <w:rFonts w:ascii="Arial" w:hAnsi="Arial" w:cs="Arial"/>
              </w:rPr>
            </w:pPr>
          </w:p>
          <w:p w14:paraId="5B332837" w14:textId="77777777" w:rsidR="00D85AF6" w:rsidRDefault="00D85AF6">
            <w:pPr>
              <w:rPr>
                <w:rFonts w:ascii="Arial" w:hAnsi="Arial" w:cs="Arial"/>
              </w:rPr>
            </w:pPr>
          </w:p>
          <w:p w14:paraId="4F6459BF" w14:textId="77777777" w:rsidR="00D85AF6" w:rsidRDefault="00D85AF6">
            <w:pPr>
              <w:rPr>
                <w:rFonts w:ascii="Arial" w:hAnsi="Arial" w:cs="Arial"/>
              </w:rPr>
            </w:pPr>
          </w:p>
          <w:p w14:paraId="76307AFF" w14:textId="77777777" w:rsidR="00D85AF6" w:rsidRDefault="00D85AF6">
            <w:pPr>
              <w:rPr>
                <w:rFonts w:ascii="Arial" w:hAnsi="Arial" w:cs="Arial"/>
              </w:rPr>
            </w:pPr>
          </w:p>
          <w:p w14:paraId="2ECBA172" w14:textId="77777777" w:rsidR="00D85AF6" w:rsidRDefault="00D85AF6">
            <w:pPr>
              <w:rPr>
                <w:rFonts w:ascii="Arial" w:hAnsi="Arial" w:cs="Arial"/>
              </w:rPr>
            </w:pPr>
          </w:p>
          <w:p w14:paraId="1776FF13" w14:textId="77777777" w:rsidR="00D85AF6" w:rsidRDefault="00D85AF6">
            <w:pPr>
              <w:rPr>
                <w:rFonts w:ascii="Arial" w:hAnsi="Arial" w:cs="Arial"/>
              </w:rPr>
            </w:pPr>
          </w:p>
          <w:p w14:paraId="48AA31D9" w14:textId="77777777" w:rsidR="00D85AF6" w:rsidRDefault="00D85AF6">
            <w:pPr>
              <w:rPr>
                <w:rFonts w:ascii="Arial" w:hAnsi="Arial" w:cs="Arial"/>
              </w:rPr>
            </w:pPr>
          </w:p>
          <w:p w14:paraId="7788EC7E" w14:textId="77777777" w:rsidR="00D85AF6" w:rsidRDefault="00D85AF6">
            <w:pPr>
              <w:rPr>
                <w:rFonts w:ascii="Arial" w:hAnsi="Arial" w:cs="Arial"/>
              </w:rPr>
            </w:pPr>
          </w:p>
          <w:p w14:paraId="3443C481" w14:textId="77777777" w:rsidR="00D85AF6" w:rsidRDefault="00D85AF6">
            <w:pPr>
              <w:rPr>
                <w:rFonts w:ascii="Arial" w:hAnsi="Arial" w:cs="Arial"/>
              </w:rPr>
            </w:pPr>
          </w:p>
          <w:p w14:paraId="085093AE" w14:textId="77777777" w:rsidR="00D85AF6" w:rsidRDefault="00D85AF6">
            <w:pPr>
              <w:rPr>
                <w:rFonts w:ascii="Arial" w:hAnsi="Arial" w:cs="Arial"/>
              </w:rPr>
            </w:pPr>
          </w:p>
          <w:p w14:paraId="6B266233" w14:textId="77777777" w:rsidR="00D85AF6" w:rsidRDefault="00D85AF6">
            <w:pPr>
              <w:rPr>
                <w:rFonts w:ascii="Arial" w:hAnsi="Arial" w:cs="Arial"/>
              </w:rPr>
            </w:pPr>
          </w:p>
          <w:p w14:paraId="1785FD5F" w14:textId="77777777" w:rsidR="00D85AF6" w:rsidRDefault="00D85AF6">
            <w:pPr>
              <w:rPr>
                <w:rFonts w:ascii="Arial" w:hAnsi="Arial" w:cs="Arial"/>
              </w:rPr>
            </w:pPr>
          </w:p>
          <w:p w14:paraId="1A9D51A5" w14:textId="77777777" w:rsidR="00D85AF6" w:rsidRDefault="00D85AF6">
            <w:pPr>
              <w:rPr>
                <w:rFonts w:ascii="Arial" w:hAnsi="Arial" w:cs="Arial"/>
              </w:rPr>
            </w:pPr>
          </w:p>
          <w:p w14:paraId="015FD396" w14:textId="77777777" w:rsidR="00D85AF6" w:rsidRDefault="00D85AF6">
            <w:pPr>
              <w:rPr>
                <w:rFonts w:ascii="Arial" w:hAnsi="Arial" w:cs="Arial"/>
              </w:rPr>
            </w:pPr>
          </w:p>
          <w:p w14:paraId="71238ED3" w14:textId="77777777" w:rsidR="00D85AF6" w:rsidRDefault="00D85AF6">
            <w:pPr>
              <w:rPr>
                <w:rFonts w:ascii="Arial" w:hAnsi="Arial" w:cs="Arial"/>
              </w:rPr>
            </w:pPr>
          </w:p>
          <w:p w14:paraId="1C13FB4C" w14:textId="77777777" w:rsidR="00D85AF6" w:rsidRDefault="00D85AF6">
            <w:pPr>
              <w:rPr>
                <w:rFonts w:ascii="Arial" w:hAnsi="Arial" w:cs="Arial"/>
              </w:rPr>
            </w:pPr>
          </w:p>
          <w:p w14:paraId="1944B421" w14:textId="77777777" w:rsidR="00D85AF6" w:rsidRDefault="00D85AF6">
            <w:pPr>
              <w:rPr>
                <w:rFonts w:ascii="Arial" w:hAnsi="Arial" w:cs="Arial"/>
              </w:rPr>
            </w:pPr>
          </w:p>
          <w:p w14:paraId="6D5ECEEE" w14:textId="77777777" w:rsidR="00D85AF6" w:rsidRDefault="00D85AF6">
            <w:pPr>
              <w:rPr>
                <w:rFonts w:ascii="Arial" w:hAnsi="Arial" w:cs="Arial"/>
              </w:rPr>
            </w:pPr>
          </w:p>
          <w:p w14:paraId="442E5029" w14:textId="77777777" w:rsidR="00D85AF6" w:rsidRDefault="00D85AF6">
            <w:pPr>
              <w:rPr>
                <w:rFonts w:ascii="Arial" w:hAnsi="Arial" w:cs="Arial"/>
              </w:rPr>
            </w:pPr>
          </w:p>
          <w:p w14:paraId="2C66B183" w14:textId="77777777" w:rsidR="00D85AF6" w:rsidRDefault="00D85AF6">
            <w:pPr>
              <w:rPr>
                <w:rFonts w:ascii="Arial" w:hAnsi="Arial" w:cs="Arial"/>
              </w:rPr>
            </w:pPr>
          </w:p>
          <w:p w14:paraId="042C5921" w14:textId="77777777" w:rsidR="00D85AF6" w:rsidRDefault="00D85AF6">
            <w:pPr>
              <w:rPr>
                <w:rFonts w:ascii="Arial" w:hAnsi="Arial" w:cs="Arial"/>
              </w:rPr>
            </w:pPr>
          </w:p>
          <w:p w14:paraId="79EB8024" w14:textId="77777777" w:rsidR="00D85AF6" w:rsidRDefault="00D85AF6">
            <w:pPr>
              <w:rPr>
                <w:rFonts w:ascii="Arial" w:hAnsi="Arial" w:cs="Arial"/>
              </w:rPr>
            </w:pPr>
          </w:p>
          <w:p w14:paraId="43318CA5" w14:textId="77777777" w:rsidR="00D85AF6" w:rsidRDefault="00D85AF6">
            <w:pPr>
              <w:rPr>
                <w:rFonts w:ascii="Arial" w:hAnsi="Arial" w:cs="Arial"/>
              </w:rPr>
            </w:pPr>
          </w:p>
          <w:p w14:paraId="55A4004D" w14:textId="77777777" w:rsidR="00D85AF6" w:rsidRDefault="00D85AF6">
            <w:pPr>
              <w:rPr>
                <w:rFonts w:ascii="Arial" w:hAnsi="Arial" w:cs="Arial"/>
              </w:rPr>
            </w:pPr>
          </w:p>
          <w:p w14:paraId="662175D7" w14:textId="77777777" w:rsidR="00D85AF6" w:rsidRDefault="00D85AF6">
            <w:pPr>
              <w:rPr>
                <w:rFonts w:ascii="Arial" w:hAnsi="Arial" w:cs="Arial"/>
              </w:rPr>
            </w:pPr>
          </w:p>
          <w:p w14:paraId="5E034E50" w14:textId="77777777" w:rsidR="00D85AF6" w:rsidRDefault="00D85AF6">
            <w:pPr>
              <w:rPr>
                <w:rFonts w:ascii="Arial" w:hAnsi="Arial" w:cs="Arial"/>
              </w:rPr>
            </w:pPr>
          </w:p>
          <w:p w14:paraId="16808795" w14:textId="77777777" w:rsidR="00D85AF6" w:rsidRDefault="00D85AF6">
            <w:pPr>
              <w:rPr>
                <w:rFonts w:ascii="Arial" w:hAnsi="Arial" w:cs="Arial"/>
              </w:rPr>
            </w:pPr>
          </w:p>
          <w:p w14:paraId="75454A65" w14:textId="77777777" w:rsidR="00D85AF6" w:rsidRDefault="00D85AF6">
            <w:pPr>
              <w:rPr>
                <w:rFonts w:ascii="Arial" w:hAnsi="Arial" w:cs="Arial"/>
              </w:rPr>
            </w:pPr>
          </w:p>
          <w:p w14:paraId="1143451D" w14:textId="77777777" w:rsidR="00D85AF6" w:rsidRDefault="00D85AF6">
            <w:pPr>
              <w:rPr>
                <w:rFonts w:ascii="Arial" w:hAnsi="Arial" w:cs="Arial"/>
              </w:rPr>
            </w:pPr>
          </w:p>
          <w:p w14:paraId="2B24C9A0" w14:textId="77777777" w:rsidR="00D85AF6" w:rsidRDefault="00D85AF6">
            <w:pPr>
              <w:rPr>
                <w:rFonts w:ascii="Arial" w:hAnsi="Arial" w:cs="Arial"/>
              </w:rPr>
            </w:pPr>
          </w:p>
          <w:p w14:paraId="6B962B25" w14:textId="77777777" w:rsidR="00D85AF6" w:rsidRDefault="00D85AF6">
            <w:pPr>
              <w:rPr>
                <w:rFonts w:ascii="Arial" w:hAnsi="Arial" w:cs="Arial"/>
              </w:rPr>
            </w:pPr>
          </w:p>
          <w:p w14:paraId="1B6A61DE" w14:textId="77777777" w:rsidR="00D85AF6" w:rsidRDefault="00D85AF6">
            <w:pPr>
              <w:rPr>
                <w:rFonts w:ascii="Arial" w:hAnsi="Arial" w:cs="Arial"/>
              </w:rPr>
            </w:pPr>
          </w:p>
          <w:p w14:paraId="3C5062F4" w14:textId="77777777" w:rsidR="00D85AF6" w:rsidRDefault="00D85AF6">
            <w:pPr>
              <w:rPr>
                <w:rFonts w:ascii="Arial" w:hAnsi="Arial" w:cs="Arial"/>
              </w:rPr>
            </w:pPr>
          </w:p>
          <w:p w14:paraId="2270FDED" w14:textId="77777777" w:rsidR="00D85AF6" w:rsidRDefault="00D85AF6">
            <w:pPr>
              <w:rPr>
                <w:rFonts w:ascii="Arial" w:hAnsi="Arial" w:cs="Arial"/>
              </w:rPr>
            </w:pPr>
          </w:p>
          <w:p w14:paraId="61B43AFF" w14:textId="77777777" w:rsidR="00D85AF6" w:rsidRDefault="00D85AF6">
            <w:pPr>
              <w:rPr>
                <w:rFonts w:ascii="Arial" w:hAnsi="Arial" w:cs="Arial"/>
              </w:rPr>
            </w:pPr>
          </w:p>
          <w:p w14:paraId="1ED217CD" w14:textId="77777777" w:rsidR="00D85AF6" w:rsidRDefault="00D85AF6">
            <w:pPr>
              <w:rPr>
                <w:rFonts w:ascii="Arial" w:hAnsi="Arial" w:cs="Arial"/>
              </w:rPr>
            </w:pPr>
          </w:p>
          <w:p w14:paraId="660F842F" w14:textId="77777777" w:rsidR="00D85AF6" w:rsidRDefault="00D85AF6">
            <w:pPr>
              <w:rPr>
                <w:rFonts w:ascii="Arial" w:hAnsi="Arial" w:cs="Arial"/>
              </w:rPr>
            </w:pPr>
          </w:p>
          <w:p w14:paraId="7B7C314B" w14:textId="77777777" w:rsidR="00D85AF6" w:rsidRDefault="00D85AF6">
            <w:pPr>
              <w:rPr>
                <w:rFonts w:ascii="Arial" w:hAnsi="Arial" w:cs="Arial"/>
              </w:rPr>
            </w:pPr>
          </w:p>
          <w:p w14:paraId="3D7648DF" w14:textId="77777777" w:rsidR="00D85AF6" w:rsidRDefault="00D85AF6">
            <w:pPr>
              <w:rPr>
                <w:rFonts w:ascii="Arial" w:hAnsi="Arial" w:cs="Arial"/>
              </w:rPr>
            </w:pPr>
          </w:p>
          <w:p w14:paraId="276549FF" w14:textId="77777777" w:rsidR="00D85AF6" w:rsidRDefault="00D85AF6">
            <w:pPr>
              <w:rPr>
                <w:rFonts w:ascii="Arial" w:hAnsi="Arial" w:cs="Arial"/>
              </w:rPr>
            </w:pPr>
          </w:p>
          <w:p w14:paraId="3B60930C" w14:textId="77777777" w:rsidR="00D85AF6" w:rsidRDefault="00D85AF6">
            <w:pPr>
              <w:rPr>
                <w:rFonts w:ascii="Arial" w:hAnsi="Arial" w:cs="Arial"/>
              </w:rPr>
            </w:pPr>
          </w:p>
          <w:p w14:paraId="34373145" w14:textId="77777777" w:rsidR="00D85AF6" w:rsidRDefault="00D85AF6">
            <w:pPr>
              <w:rPr>
                <w:rFonts w:ascii="Arial" w:hAnsi="Arial" w:cs="Arial"/>
              </w:rPr>
            </w:pPr>
          </w:p>
          <w:p w14:paraId="2F8F695B" w14:textId="77777777" w:rsidR="00D85AF6" w:rsidRDefault="00D85AF6">
            <w:pPr>
              <w:rPr>
                <w:rFonts w:ascii="Arial" w:hAnsi="Arial" w:cs="Arial"/>
              </w:rPr>
            </w:pPr>
          </w:p>
          <w:p w14:paraId="20F25BA8" w14:textId="77777777" w:rsidR="00A6556F" w:rsidRDefault="00A6556F">
            <w:pPr>
              <w:rPr>
                <w:rFonts w:ascii="Arial" w:hAnsi="Arial" w:cs="Arial"/>
                <w:bCs/>
                <w:color w:val="4F81BD" w:themeColor="accent1"/>
              </w:rPr>
            </w:pPr>
          </w:p>
          <w:p w14:paraId="47EB9C47" w14:textId="77777777" w:rsidR="00A6556F" w:rsidRDefault="00A6556F">
            <w:pPr>
              <w:rPr>
                <w:rFonts w:ascii="Arial" w:hAnsi="Arial" w:cs="Arial"/>
                <w:bCs/>
                <w:color w:val="4F81BD" w:themeColor="accent1"/>
              </w:rPr>
            </w:pPr>
          </w:p>
          <w:p w14:paraId="3D483ED1" w14:textId="77777777" w:rsidR="00A6556F" w:rsidRDefault="00A6556F">
            <w:pPr>
              <w:rPr>
                <w:rFonts w:ascii="Arial" w:hAnsi="Arial" w:cs="Arial"/>
                <w:bCs/>
                <w:color w:val="4F81BD" w:themeColor="accent1"/>
              </w:rPr>
            </w:pPr>
          </w:p>
          <w:p w14:paraId="3E7279BD" w14:textId="77777777" w:rsidR="00A6556F" w:rsidRDefault="00A6556F">
            <w:pPr>
              <w:rPr>
                <w:rFonts w:ascii="Arial" w:hAnsi="Arial" w:cs="Arial"/>
                <w:bCs/>
                <w:color w:val="4F81BD" w:themeColor="accent1"/>
              </w:rPr>
            </w:pPr>
          </w:p>
          <w:p w14:paraId="653DDAEA" w14:textId="77777777" w:rsidR="00A6556F" w:rsidRDefault="00A6556F">
            <w:pPr>
              <w:rPr>
                <w:rFonts w:ascii="Arial" w:hAnsi="Arial" w:cs="Arial"/>
                <w:bCs/>
                <w:color w:val="4F81BD" w:themeColor="accent1"/>
              </w:rPr>
            </w:pPr>
          </w:p>
          <w:p w14:paraId="69D2D476" w14:textId="77777777" w:rsidR="00A6556F" w:rsidRDefault="00A6556F">
            <w:pPr>
              <w:rPr>
                <w:rFonts w:ascii="Arial" w:hAnsi="Arial" w:cs="Arial"/>
                <w:bCs/>
                <w:color w:val="4F81BD" w:themeColor="accent1"/>
              </w:rPr>
            </w:pPr>
          </w:p>
          <w:p w14:paraId="6AC5DC05" w14:textId="77777777" w:rsidR="00A6556F" w:rsidRDefault="00A6556F">
            <w:pPr>
              <w:rPr>
                <w:rFonts w:ascii="Arial" w:hAnsi="Arial" w:cs="Arial"/>
                <w:bCs/>
                <w:color w:val="4F81BD" w:themeColor="accent1"/>
              </w:rPr>
            </w:pPr>
          </w:p>
          <w:p w14:paraId="19B56439" w14:textId="77777777" w:rsidR="00A6556F" w:rsidRDefault="00A6556F">
            <w:pPr>
              <w:rPr>
                <w:rFonts w:ascii="Arial" w:hAnsi="Arial" w:cs="Arial"/>
                <w:bCs/>
                <w:color w:val="4F81BD" w:themeColor="accent1"/>
              </w:rPr>
            </w:pPr>
          </w:p>
          <w:p w14:paraId="7063B887" w14:textId="77777777" w:rsidR="00684672" w:rsidRDefault="00684672">
            <w:pPr>
              <w:rPr>
                <w:rFonts w:ascii="Arial" w:hAnsi="Arial" w:cs="Arial"/>
                <w:bCs/>
                <w:color w:val="4F81BD" w:themeColor="accent1"/>
              </w:rPr>
            </w:pPr>
          </w:p>
          <w:p w14:paraId="44A822E0" w14:textId="77777777" w:rsidR="003C3895" w:rsidRDefault="003C3895">
            <w:pPr>
              <w:rPr>
                <w:rFonts w:ascii="Arial" w:hAnsi="Arial" w:cs="Arial"/>
                <w:bCs/>
                <w:color w:val="4F81BD" w:themeColor="accent1"/>
              </w:rPr>
            </w:pPr>
          </w:p>
          <w:p w14:paraId="2A62AB24" w14:textId="45C8D535" w:rsidR="00D85AF6" w:rsidRPr="001A0CC1" w:rsidRDefault="00D85AF6">
            <w:pPr>
              <w:rPr>
                <w:rFonts w:ascii="Arial" w:hAnsi="Arial" w:cs="Arial"/>
              </w:rPr>
            </w:pPr>
            <w:r w:rsidRPr="00D85AF6">
              <w:rPr>
                <w:rFonts w:ascii="Arial" w:hAnsi="Arial" w:cs="Arial"/>
                <w:bCs/>
                <w:color w:val="4F81BD" w:themeColor="accent1"/>
              </w:rPr>
              <w:t>Keith Abbott</w:t>
            </w:r>
          </w:p>
        </w:tc>
      </w:tr>
      <w:tr w:rsidR="00AE3050" w:rsidRPr="001A0CC1" w14:paraId="34D7B224" w14:textId="77777777" w:rsidTr="004450B5">
        <w:tc>
          <w:tcPr>
            <w:tcW w:w="681" w:type="dxa"/>
          </w:tcPr>
          <w:p w14:paraId="31224186" w14:textId="77777777" w:rsidR="00AE3050" w:rsidRDefault="00AE3050">
            <w:pPr>
              <w:rPr>
                <w:rFonts w:ascii="Arial" w:hAnsi="Arial" w:cs="Arial"/>
              </w:rPr>
            </w:pPr>
          </w:p>
          <w:p w14:paraId="36DCF886" w14:textId="0ADBD04D" w:rsidR="00AE3050" w:rsidRDefault="00867EFA">
            <w:pPr>
              <w:rPr>
                <w:rFonts w:ascii="Arial" w:hAnsi="Arial" w:cs="Arial"/>
              </w:rPr>
            </w:pPr>
            <w:r>
              <w:rPr>
                <w:rFonts w:ascii="Arial" w:hAnsi="Arial" w:cs="Arial"/>
              </w:rPr>
              <w:t>5</w:t>
            </w:r>
          </w:p>
          <w:p w14:paraId="04CC24E6" w14:textId="0A388F45" w:rsidR="00AE3050" w:rsidRDefault="00AE3050">
            <w:pPr>
              <w:rPr>
                <w:rFonts w:ascii="Arial" w:hAnsi="Arial" w:cs="Arial"/>
              </w:rPr>
            </w:pPr>
          </w:p>
        </w:tc>
        <w:tc>
          <w:tcPr>
            <w:tcW w:w="8817" w:type="dxa"/>
          </w:tcPr>
          <w:p w14:paraId="7CDCB79F" w14:textId="77777777" w:rsidR="00AE3050" w:rsidRDefault="00AE3050" w:rsidP="00111CF0">
            <w:pPr>
              <w:rPr>
                <w:rFonts w:ascii="Arial" w:hAnsi="Arial" w:cs="Arial"/>
                <w:b/>
              </w:rPr>
            </w:pPr>
          </w:p>
          <w:p w14:paraId="5534FCDB" w14:textId="77777777" w:rsidR="00667C6F" w:rsidRDefault="00667C6F" w:rsidP="00111CF0">
            <w:pPr>
              <w:rPr>
                <w:rFonts w:ascii="Arial" w:hAnsi="Arial" w:cs="Arial"/>
                <w:b/>
              </w:rPr>
            </w:pPr>
            <w:r>
              <w:rPr>
                <w:rFonts w:ascii="Arial" w:hAnsi="Arial" w:cs="Arial"/>
                <w:b/>
              </w:rPr>
              <w:t>High Needs 2020-21</w:t>
            </w:r>
          </w:p>
          <w:p w14:paraId="4BB24A9B" w14:textId="77777777" w:rsidR="00EF5564" w:rsidRDefault="00EF5564" w:rsidP="00111CF0">
            <w:pPr>
              <w:rPr>
                <w:rFonts w:ascii="Arial" w:hAnsi="Arial" w:cs="Arial"/>
                <w:b/>
              </w:rPr>
            </w:pPr>
          </w:p>
          <w:p w14:paraId="429BE148" w14:textId="2C6A1488" w:rsidR="000867A0" w:rsidRDefault="00EF5564" w:rsidP="00111CF0">
            <w:pPr>
              <w:rPr>
                <w:rFonts w:ascii="Arial" w:hAnsi="Arial" w:cs="Arial"/>
                <w:bCs/>
              </w:rPr>
            </w:pPr>
            <w:r w:rsidRPr="002A4CA2">
              <w:rPr>
                <w:rFonts w:ascii="Arial" w:hAnsi="Arial" w:cs="Arial"/>
                <w:bCs/>
              </w:rPr>
              <w:lastRenderedPageBreak/>
              <w:t>Janice</w:t>
            </w:r>
            <w:r>
              <w:rPr>
                <w:rFonts w:ascii="Arial" w:hAnsi="Arial" w:cs="Arial"/>
                <w:bCs/>
              </w:rPr>
              <w:t xml:space="preserve"> Venn </w:t>
            </w:r>
            <w:r w:rsidR="000867A0">
              <w:rPr>
                <w:rFonts w:ascii="Arial" w:hAnsi="Arial" w:cs="Arial"/>
                <w:bCs/>
              </w:rPr>
              <w:t xml:space="preserve">presented this item to the SFF and the paper can be found </w:t>
            </w:r>
            <w:hyperlink r:id="rId14" w:history="1">
              <w:r w:rsidR="000867A0" w:rsidRPr="001C54E4">
                <w:rPr>
                  <w:rStyle w:val="Hyperlink"/>
                  <w:rFonts w:ascii="Arial" w:hAnsi="Arial" w:cs="Arial"/>
                  <w:bCs/>
                </w:rPr>
                <w:t>here</w:t>
              </w:r>
            </w:hyperlink>
            <w:r w:rsidR="000867A0">
              <w:rPr>
                <w:rFonts w:ascii="Arial" w:hAnsi="Arial" w:cs="Arial"/>
                <w:bCs/>
              </w:rPr>
              <w:t xml:space="preserve">. The Forum were drawn to sections 1.4 and 2.1 of the report. </w:t>
            </w:r>
          </w:p>
          <w:p w14:paraId="4DBE5D2D" w14:textId="1B095E31" w:rsidR="000867A0" w:rsidRDefault="000867A0" w:rsidP="00111CF0">
            <w:pPr>
              <w:rPr>
                <w:rFonts w:ascii="Arial" w:hAnsi="Arial" w:cs="Arial"/>
                <w:bCs/>
              </w:rPr>
            </w:pPr>
          </w:p>
          <w:p w14:paraId="042A4503" w14:textId="1922A9F3" w:rsidR="004719B2" w:rsidRDefault="000867A0" w:rsidP="00111CF0">
            <w:pPr>
              <w:rPr>
                <w:rFonts w:ascii="Arial" w:hAnsi="Arial" w:cs="Arial"/>
                <w:bCs/>
              </w:rPr>
            </w:pPr>
            <w:r>
              <w:rPr>
                <w:rFonts w:ascii="Arial" w:hAnsi="Arial" w:cs="Arial"/>
                <w:bCs/>
              </w:rPr>
              <w:t xml:space="preserve">The SFF </w:t>
            </w:r>
            <w:r w:rsidR="005E0D64">
              <w:rPr>
                <w:rFonts w:ascii="Arial" w:hAnsi="Arial" w:cs="Arial"/>
                <w:bCs/>
              </w:rPr>
              <w:t>appreciated the impact of</w:t>
            </w:r>
            <w:r>
              <w:rPr>
                <w:rFonts w:ascii="Arial" w:hAnsi="Arial" w:cs="Arial"/>
                <w:bCs/>
              </w:rPr>
              <w:t xml:space="preserve"> the rate freeze for high needs provisions in recent years and the ever-increasing pressures schools have had to fund within existing resources</w:t>
            </w:r>
            <w:r w:rsidR="004719B2">
              <w:rPr>
                <w:rFonts w:ascii="Arial" w:hAnsi="Arial" w:cs="Arial"/>
                <w:bCs/>
              </w:rPr>
              <w:t xml:space="preserve">. </w:t>
            </w:r>
          </w:p>
          <w:p w14:paraId="0ACD6820" w14:textId="77777777" w:rsidR="004719B2" w:rsidRDefault="004719B2" w:rsidP="00111CF0">
            <w:pPr>
              <w:rPr>
                <w:rFonts w:ascii="Arial" w:hAnsi="Arial" w:cs="Arial"/>
                <w:bCs/>
              </w:rPr>
            </w:pPr>
          </w:p>
          <w:p w14:paraId="246C6649" w14:textId="77777777" w:rsidR="004719B2" w:rsidRDefault="004719B2" w:rsidP="004719B2">
            <w:pPr>
              <w:rPr>
                <w:rFonts w:ascii="Arial" w:hAnsi="Arial" w:cs="Arial"/>
                <w:bCs/>
              </w:rPr>
            </w:pPr>
            <w:r>
              <w:rPr>
                <w:rFonts w:ascii="Arial" w:hAnsi="Arial" w:cs="Arial"/>
                <w:bCs/>
              </w:rPr>
              <w:t>Special school representatives shared the increasing challenges faced including:</w:t>
            </w:r>
          </w:p>
          <w:p w14:paraId="7F994AF6" w14:textId="61DE9EB3" w:rsidR="004719B2" w:rsidRDefault="004719B2" w:rsidP="004719B2">
            <w:pPr>
              <w:pStyle w:val="ListParagraph"/>
              <w:numPr>
                <w:ilvl w:val="0"/>
                <w:numId w:val="51"/>
              </w:numPr>
              <w:rPr>
                <w:rFonts w:ascii="Arial" w:hAnsi="Arial" w:cs="Arial"/>
                <w:bCs/>
              </w:rPr>
            </w:pPr>
            <w:r>
              <w:rPr>
                <w:rFonts w:ascii="Arial" w:hAnsi="Arial" w:cs="Arial"/>
                <w:bCs/>
              </w:rPr>
              <w:t>Rate</w:t>
            </w:r>
            <w:r w:rsidR="005E0D64">
              <w:rPr>
                <w:rFonts w:ascii="Arial" w:hAnsi="Arial" w:cs="Arial"/>
                <w:bCs/>
              </w:rPr>
              <w:t>s</w:t>
            </w:r>
            <w:r>
              <w:rPr>
                <w:rFonts w:ascii="Arial" w:hAnsi="Arial" w:cs="Arial"/>
                <w:bCs/>
              </w:rPr>
              <w:t xml:space="preserve"> ha</w:t>
            </w:r>
            <w:r w:rsidR="005E0D64">
              <w:rPr>
                <w:rFonts w:ascii="Arial" w:hAnsi="Arial" w:cs="Arial"/>
                <w:bCs/>
              </w:rPr>
              <w:t>ve</w:t>
            </w:r>
            <w:r>
              <w:rPr>
                <w:rFonts w:ascii="Arial" w:hAnsi="Arial" w:cs="Arial"/>
                <w:bCs/>
              </w:rPr>
              <w:t xml:space="preserve"> not been fundamentally changed since 2010</w:t>
            </w:r>
            <w:r w:rsidR="00D85AF6">
              <w:rPr>
                <w:rFonts w:ascii="Arial" w:hAnsi="Arial" w:cs="Arial"/>
                <w:bCs/>
              </w:rPr>
              <w:t>.</w:t>
            </w:r>
          </w:p>
          <w:p w14:paraId="516F4548" w14:textId="19ADD396" w:rsidR="000867A0" w:rsidRDefault="004719B2" w:rsidP="004719B2">
            <w:pPr>
              <w:pStyle w:val="ListParagraph"/>
              <w:numPr>
                <w:ilvl w:val="0"/>
                <w:numId w:val="51"/>
              </w:numPr>
              <w:rPr>
                <w:rFonts w:ascii="Arial" w:hAnsi="Arial" w:cs="Arial"/>
                <w:bCs/>
              </w:rPr>
            </w:pPr>
            <w:r w:rsidRPr="002A4CA2">
              <w:rPr>
                <w:rFonts w:ascii="Arial" w:hAnsi="Arial" w:cs="Arial"/>
                <w:bCs/>
              </w:rPr>
              <w:t xml:space="preserve">The </w:t>
            </w:r>
            <w:r>
              <w:rPr>
                <w:rFonts w:ascii="Arial" w:hAnsi="Arial" w:cs="Arial"/>
                <w:bCs/>
              </w:rPr>
              <w:t xml:space="preserve">high proportion of teaching assistants and </w:t>
            </w:r>
            <w:r w:rsidRPr="002A4CA2">
              <w:rPr>
                <w:rFonts w:ascii="Arial" w:hAnsi="Arial" w:cs="Arial"/>
                <w:bCs/>
              </w:rPr>
              <w:t xml:space="preserve">the </w:t>
            </w:r>
            <w:r w:rsidR="005E0D64">
              <w:rPr>
                <w:rFonts w:ascii="Arial" w:hAnsi="Arial" w:cs="Arial"/>
                <w:bCs/>
              </w:rPr>
              <w:t xml:space="preserve">relatively greater impact of </w:t>
            </w:r>
            <w:r w:rsidRPr="002A4CA2">
              <w:rPr>
                <w:rFonts w:ascii="Arial" w:hAnsi="Arial" w:cs="Arial"/>
                <w:bCs/>
              </w:rPr>
              <w:t xml:space="preserve">changes </w:t>
            </w:r>
            <w:r>
              <w:rPr>
                <w:rFonts w:ascii="Arial" w:hAnsi="Arial" w:cs="Arial"/>
                <w:bCs/>
              </w:rPr>
              <w:t>the Kent Pay S</w:t>
            </w:r>
            <w:r w:rsidRPr="002A4CA2">
              <w:rPr>
                <w:rFonts w:ascii="Arial" w:hAnsi="Arial" w:cs="Arial"/>
                <w:bCs/>
              </w:rPr>
              <w:t xml:space="preserve">cheme </w:t>
            </w:r>
            <w:r>
              <w:rPr>
                <w:rFonts w:ascii="Arial" w:hAnsi="Arial" w:cs="Arial"/>
                <w:bCs/>
              </w:rPr>
              <w:t>(changes to KR1, 2 &amp; 3)</w:t>
            </w:r>
            <w:r w:rsidR="00D85AF6">
              <w:rPr>
                <w:rFonts w:ascii="Arial" w:hAnsi="Arial" w:cs="Arial"/>
                <w:bCs/>
              </w:rPr>
              <w:t>.</w:t>
            </w:r>
          </w:p>
          <w:p w14:paraId="0D967F2C" w14:textId="4681FE19" w:rsidR="004719B2" w:rsidRDefault="004719B2" w:rsidP="004719B2">
            <w:pPr>
              <w:pStyle w:val="ListParagraph"/>
              <w:numPr>
                <w:ilvl w:val="0"/>
                <w:numId w:val="51"/>
              </w:numPr>
              <w:rPr>
                <w:rFonts w:ascii="Arial" w:hAnsi="Arial" w:cs="Arial"/>
                <w:bCs/>
              </w:rPr>
            </w:pPr>
            <w:r>
              <w:rPr>
                <w:rFonts w:ascii="Arial" w:hAnsi="Arial" w:cs="Arial"/>
                <w:bCs/>
              </w:rPr>
              <w:t>Unfunded costs of teacher pay increases</w:t>
            </w:r>
            <w:r w:rsidR="00D85AF6">
              <w:rPr>
                <w:rFonts w:ascii="Arial" w:hAnsi="Arial" w:cs="Arial"/>
                <w:bCs/>
              </w:rPr>
              <w:t>.</w:t>
            </w:r>
          </w:p>
          <w:p w14:paraId="6F27096C" w14:textId="385BBAD8" w:rsidR="004719B2" w:rsidRDefault="004719B2" w:rsidP="004719B2">
            <w:pPr>
              <w:pStyle w:val="ListParagraph"/>
              <w:numPr>
                <w:ilvl w:val="0"/>
                <w:numId w:val="51"/>
              </w:numPr>
              <w:rPr>
                <w:rFonts w:ascii="Arial" w:hAnsi="Arial" w:cs="Arial"/>
                <w:bCs/>
              </w:rPr>
            </w:pPr>
            <w:r>
              <w:rPr>
                <w:rFonts w:ascii="Arial" w:hAnsi="Arial" w:cs="Arial"/>
                <w:bCs/>
              </w:rPr>
              <w:t xml:space="preserve">The difficulties in competing with Independent schools. </w:t>
            </w:r>
          </w:p>
          <w:p w14:paraId="40D10DD7" w14:textId="347B278C" w:rsidR="004719B2" w:rsidRDefault="004719B2" w:rsidP="004719B2">
            <w:pPr>
              <w:pStyle w:val="ListParagraph"/>
              <w:numPr>
                <w:ilvl w:val="0"/>
                <w:numId w:val="51"/>
              </w:numPr>
              <w:rPr>
                <w:rFonts w:ascii="Arial" w:hAnsi="Arial" w:cs="Arial"/>
                <w:bCs/>
              </w:rPr>
            </w:pPr>
            <w:r>
              <w:rPr>
                <w:rFonts w:ascii="Arial" w:hAnsi="Arial" w:cs="Arial"/>
                <w:bCs/>
              </w:rPr>
              <w:t>Lack of funding not allow</w:t>
            </w:r>
            <w:r w:rsidR="005E0D64">
              <w:rPr>
                <w:rFonts w:ascii="Arial" w:hAnsi="Arial" w:cs="Arial"/>
                <w:bCs/>
              </w:rPr>
              <w:t>ing</w:t>
            </w:r>
            <w:r>
              <w:rPr>
                <w:rFonts w:ascii="Arial" w:hAnsi="Arial" w:cs="Arial"/>
                <w:bCs/>
              </w:rPr>
              <w:t xml:space="preserve"> schools to cater for more complex children including therapy services</w:t>
            </w:r>
            <w:r w:rsidR="00D85AF6">
              <w:rPr>
                <w:rFonts w:ascii="Arial" w:hAnsi="Arial" w:cs="Arial"/>
                <w:bCs/>
              </w:rPr>
              <w:t>.</w:t>
            </w:r>
          </w:p>
          <w:p w14:paraId="321BB40E" w14:textId="0F7979CB" w:rsidR="004719B2" w:rsidRDefault="004719B2" w:rsidP="004719B2">
            <w:pPr>
              <w:rPr>
                <w:rFonts w:ascii="Arial" w:hAnsi="Arial" w:cs="Arial"/>
                <w:bCs/>
              </w:rPr>
            </w:pPr>
          </w:p>
          <w:p w14:paraId="7A188F38" w14:textId="3F7AC40C" w:rsidR="000867A0" w:rsidRDefault="000867A0" w:rsidP="00111CF0">
            <w:pPr>
              <w:rPr>
                <w:rFonts w:ascii="Arial" w:hAnsi="Arial" w:cs="Arial"/>
                <w:bCs/>
              </w:rPr>
            </w:pPr>
            <w:r>
              <w:rPr>
                <w:rFonts w:ascii="Arial" w:hAnsi="Arial" w:cs="Arial"/>
                <w:bCs/>
              </w:rPr>
              <w:t>The Forum recommended the rate for high needs provisions listed in table 2 of the report should be increased by a minimum of 2%. The Forum were supportive of a higher rate but acknowledged this needed to be balanced with affordability.</w:t>
            </w:r>
          </w:p>
          <w:p w14:paraId="26B04327" w14:textId="2260E406" w:rsidR="004719B2" w:rsidRPr="002A4CA2" w:rsidRDefault="004719B2" w:rsidP="00111CF0">
            <w:pPr>
              <w:rPr>
                <w:rFonts w:ascii="Arial" w:hAnsi="Arial" w:cs="Arial"/>
                <w:bCs/>
              </w:rPr>
            </w:pPr>
          </w:p>
        </w:tc>
        <w:tc>
          <w:tcPr>
            <w:tcW w:w="1247" w:type="dxa"/>
          </w:tcPr>
          <w:p w14:paraId="530D0077" w14:textId="3D427596" w:rsidR="00FC0E70" w:rsidRPr="001A0CC1" w:rsidRDefault="00FC0E70" w:rsidP="00FC0E70">
            <w:pPr>
              <w:rPr>
                <w:rFonts w:ascii="Arial" w:hAnsi="Arial" w:cs="Arial"/>
              </w:rPr>
            </w:pPr>
          </w:p>
        </w:tc>
      </w:tr>
      <w:tr w:rsidR="008F6EB2" w:rsidRPr="001A0CC1" w14:paraId="6E0B33EE" w14:textId="77777777" w:rsidTr="004450B5">
        <w:tc>
          <w:tcPr>
            <w:tcW w:w="681" w:type="dxa"/>
          </w:tcPr>
          <w:p w14:paraId="4A9F5AE2" w14:textId="77777777" w:rsidR="008F6EB2" w:rsidRDefault="008F6EB2">
            <w:pPr>
              <w:rPr>
                <w:rFonts w:ascii="Arial" w:hAnsi="Arial" w:cs="Arial"/>
              </w:rPr>
            </w:pPr>
          </w:p>
          <w:p w14:paraId="4DC34A22" w14:textId="77777777" w:rsidR="008F6EB2" w:rsidRDefault="008F6EB2">
            <w:pPr>
              <w:rPr>
                <w:rFonts w:ascii="Arial" w:hAnsi="Arial" w:cs="Arial"/>
              </w:rPr>
            </w:pPr>
            <w:r>
              <w:rPr>
                <w:rFonts w:ascii="Arial" w:hAnsi="Arial" w:cs="Arial"/>
              </w:rPr>
              <w:t>6</w:t>
            </w:r>
          </w:p>
          <w:p w14:paraId="67F7E24F" w14:textId="5E6E6FC9" w:rsidR="008F6EB2" w:rsidRDefault="008F6EB2">
            <w:pPr>
              <w:rPr>
                <w:rFonts w:ascii="Arial" w:hAnsi="Arial" w:cs="Arial"/>
              </w:rPr>
            </w:pPr>
          </w:p>
        </w:tc>
        <w:tc>
          <w:tcPr>
            <w:tcW w:w="8817" w:type="dxa"/>
          </w:tcPr>
          <w:p w14:paraId="44750872" w14:textId="77777777" w:rsidR="008F6EB2" w:rsidRDefault="008F6EB2" w:rsidP="00111CF0">
            <w:pPr>
              <w:rPr>
                <w:rFonts w:ascii="Arial" w:hAnsi="Arial" w:cs="Arial"/>
                <w:b/>
              </w:rPr>
            </w:pPr>
          </w:p>
          <w:p w14:paraId="66D397B9" w14:textId="77777777" w:rsidR="00667C6F" w:rsidRDefault="00667C6F" w:rsidP="00111CF0">
            <w:pPr>
              <w:rPr>
                <w:rFonts w:ascii="Arial" w:hAnsi="Arial" w:cs="Arial"/>
                <w:b/>
              </w:rPr>
            </w:pPr>
            <w:r>
              <w:rPr>
                <w:rFonts w:ascii="Arial" w:hAnsi="Arial" w:cs="Arial"/>
                <w:b/>
              </w:rPr>
              <w:t>Early Years 2020-21</w:t>
            </w:r>
          </w:p>
          <w:p w14:paraId="1ED7FEE1" w14:textId="77777777" w:rsidR="00CC5BB0" w:rsidRDefault="00CC5BB0" w:rsidP="00111CF0">
            <w:pPr>
              <w:rPr>
                <w:rFonts w:ascii="Arial" w:hAnsi="Arial" w:cs="Arial"/>
                <w:b/>
              </w:rPr>
            </w:pPr>
          </w:p>
          <w:p w14:paraId="13C1852D" w14:textId="04AFAB2F" w:rsidR="00CC5BB0" w:rsidRDefault="00CC5BB0" w:rsidP="00111CF0">
            <w:pPr>
              <w:rPr>
                <w:rFonts w:ascii="Arial" w:hAnsi="Arial" w:cs="Arial"/>
                <w:bCs/>
              </w:rPr>
            </w:pPr>
            <w:r>
              <w:rPr>
                <w:rFonts w:ascii="Arial" w:hAnsi="Arial" w:cs="Arial"/>
                <w:bCs/>
              </w:rPr>
              <w:t xml:space="preserve">Janice Venn presented this item for SFF and the paper can be found </w:t>
            </w:r>
            <w:hyperlink r:id="rId15" w:history="1">
              <w:r w:rsidRPr="001C54E4">
                <w:rPr>
                  <w:rStyle w:val="Hyperlink"/>
                  <w:rFonts w:ascii="Arial" w:hAnsi="Arial" w:cs="Arial"/>
                  <w:bCs/>
                </w:rPr>
                <w:t>here</w:t>
              </w:r>
            </w:hyperlink>
            <w:r>
              <w:rPr>
                <w:rFonts w:ascii="Arial" w:hAnsi="Arial" w:cs="Arial"/>
                <w:bCs/>
              </w:rPr>
              <w:t>.</w:t>
            </w:r>
          </w:p>
          <w:p w14:paraId="5CA71BEF" w14:textId="11E78248" w:rsidR="00CC5BB0" w:rsidRDefault="00CC5BB0" w:rsidP="00111CF0">
            <w:pPr>
              <w:rPr>
                <w:rFonts w:ascii="Arial" w:hAnsi="Arial" w:cs="Arial"/>
                <w:bCs/>
              </w:rPr>
            </w:pPr>
          </w:p>
          <w:p w14:paraId="797DD18E" w14:textId="5415B73D" w:rsidR="00CC5BB0" w:rsidRDefault="00CC5BB0" w:rsidP="00111CF0">
            <w:pPr>
              <w:rPr>
                <w:rFonts w:ascii="Arial" w:hAnsi="Arial" w:cs="Arial"/>
                <w:bCs/>
              </w:rPr>
            </w:pPr>
            <w:r>
              <w:rPr>
                <w:rFonts w:ascii="Arial" w:hAnsi="Arial" w:cs="Arial"/>
                <w:bCs/>
              </w:rPr>
              <w:t>The ESFA announced on the 31</w:t>
            </w:r>
            <w:r>
              <w:rPr>
                <w:rFonts w:ascii="Arial" w:hAnsi="Arial" w:cs="Arial"/>
                <w:bCs/>
                <w:vertAlign w:val="superscript"/>
              </w:rPr>
              <w:t xml:space="preserve">st </w:t>
            </w:r>
            <w:r>
              <w:rPr>
                <w:rFonts w:ascii="Arial" w:hAnsi="Arial" w:cs="Arial"/>
                <w:bCs/>
              </w:rPr>
              <w:t>October t</w:t>
            </w:r>
            <w:r w:rsidRPr="00CC5BB0">
              <w:rPr>
                <w:rFonts w:ascii="Arial" w:hAnsi="Arial" w:cs="Arial"/>
                <w:bCs/>
              </w:rPr>
              <w:t xml:space="preserve">hat the local authority funding rates </w:t>
            </w:r>
            <w:r w:rsidR="00D01F73">
              <w:rPr>
                <w:rFonts w:ascii="Arial" w:hAnsi="Arial" w:cs="Arial"/>
                <w:bCs/>
              </w:rPr>
              <w:t xml:space="preserve">for </w:t>
            </w:r>
            <w:r w:rsidR="00082B11">
              <w:rPr>
                <w:rFonts w:ascii="Arial" w:hAnsi="Arial" w:cs="Arial"/>
                <w:bCs/>
              </w:rPr>
              <w:t xml:space="preserve">Early Years </w:t>
            </w:r>
            <w:r w:rsidR="00EA013A">
              <w:rPr>
                <w:rFonts w:ascii="Arial" w:hAnsi="Arial" w:cs="Arial"/>
                <w:bCs/>
              </w:rPr>
              <w:t xml:space="preserve">Provision </w:t>
            </w:r>
            <w:r w:rsidR="00D01F73">
              <w:rPr>
                <w:rFonts w:ascii="Arial" w:hAnsi="Arial" w:cs="Arial"/>
                <w:bCs/>
              </w:rPr>
              <w:t>for Two and Three</w:t>
            </w:r>
            <w:r w:rsidR="00511E2C">
              <w:rPr>
                <w:rFonts w:ascii="Arial" w:hAnsi="Arial" w:cs="Arial"/>
                <w:bCs/>
              </w:rPr>
              <w:t>-</w:t>
            </w:r>
            <w:r w:rsidR="00D01F73">
              <w:rPr>
                <w:rFonts w:ascii="Arial" w:hAnsi="Arial" w:cs="Arial"/>
                <w:bCs/>
              </w:rPr>
              <w:t xml:space="preserve"> </w:t>
            </w:r>
            <w:r w:rsidR="001F2C54">
              <w:rPr>
                <w:rFonts w:ascii="Arial" w:hAnsi="Arial" w:cs="Arial"/>
                <w:bCs/>
              </w:rPr>
              <w:t xml:space="preserve">&amp; </w:t>
            </w:r>
            <w:r w:rsidR="00D01F73">
              <w:rPr>
                <w:rFonts w:ascii="Arial" w:hAnsi="Arial" w:cs="Arial"/>
                <w:bCs/>
              </w:rPr>
              <w:t>Four</w:t>
            </w:r>
            <w:r w:rsidR="00511E2C">
              <w:rPr>
                <w:rFonts w:ascii="Arial" w:hAnsi="Arial" w:cs="Arial"/>
                <w:bCs/>
              </w:rPr>
              <w:t>-</w:t>
            </w:r>
            <w:r w:rsidR="00D01F73">
              <w:rPr>
                <w:rFonts w:ascii="Arial" w:hAnsi="Arial" w:cs="Arial"/>
                <w:bCs/>
              </w:rPr>
              <w:t xml:space="preserve"> year old</w:t>
            </w:r>
            <w:r w:rsidR="00EA013A">
              <w:rPr>
                <w:rFonts w:ascii="Arial" w:hAnsi="Arial" w:cs="Arial"/>
                <w:bCs/>
              </w:rPr>
              <w:t>s</w:t>
            </w:r>
            <w:r w:rsidR="00D01F73">
              <w:rPr>
                <w:rFonts w:ascii="Arial" w:hAnsi="Arial" w:cs="Arial"/>
                <w:bCs/>
              </w:rPr>
              <w:t xml:space="preserve"> </w:t>
            </w:r>
            <w:r w:rsidRPr="00CC5BB0">
              <w:rPr>
                <w:rFonts w:ascii="Arial" w:hAnsi="Arial" w:cs="Arial"/>
                <w:bCs/>
              </w:rPr>
              <w:t>will be increased from 2019-20 by 8 pence per hour.</w:t>
            </w:r>
          </w:p>
          <w:p w14:paraId="7E35A2DF" w14:textId="6AB64FC7" w:rsidR="009A0546" w:rsidRDefault="009A0546" w:rsidP="00111CF0">
            <w:pPr>
              <w:rPr>
                <w:rFonts w:ascii="Arial" w:hAnsi="Arial" w:cs="Arial"/>
                <w:bCs/>
              </w:rPr>
            </w:pPr>
          </w:p>
          <w:p w14:paraId="6F1F6E6A" w14:textId="7521BFB9" w:rsidR="009A0546" w:rsidRDefault="00C10F01" w:rsidP="00111CF0">
            <w:pPr>
              <w:rPr>
                <w:rFonts w:ascii="Arial" w:hAnsi="Arial" w:cs="Arial"/>
                <w:bCs/>
              </w:rPr>
            </w:pPr>
            <w:r>
              <w:rPr>
                <w:rFonts w:ascii="Arial" w:hAnsi="Arial" w:cs="Arial"/>
                <w:bCs/>
              </w:rPr>
              <w:t xml:space="preserve">Kent would like to increase the base rate by 8p for </w:t>
            </w:r>
            <w:r w:rsidR="00D2227D">
              <w:rPr>
                <w:rFonts w:ascii="Arial" w:hAnsi="Arial" w:cs="Arial"/>
                <w:bCs/>
              </w:rPr>
              <w:t>both</w:t>
            </w:r>
            <w:r w:rsidR="00FC7D13">
              <w:rPr>
                <w:rFonts w:ascii="Arial" w:hAnsi="Arial" w:cs="Arial"/>
                <w:bCs/>
              </w:rPr>
              <w:t xml:space="preserve"> </w:t>
            </w:r>
            <w:r w:rsidRPr="00C10F01">
              <w:rPr>
                <w:rFonts w:ascii="Arial" w:hAnsi="Arial" w:cs="Arial"/>
                <w:bCs/>
              </w:rPr>
              <w:t>Two and Three</w:t>
            </w:r>
            <w:r w:rsidR="00FC7D13">
              <w:rPr>
                <w:rFonts w:ascii="Arial" w:hAnsi="Arial" w:cs="Arial"/>
                <w:bCs/>
              </w:rPr>
              <w:t>-</w:t>
            </w:r>
            <w:r w:rsidRPr="00C10F01">
              <w:rPr>
                <w:rFonts w:ascii="Arial" w:hAnsi="Arial" w:cs="Arial"/>
                <w:bCs/>
              </w:rPr>
              <w:t xml:space="preserve"> </w:t>
            </w:r>
            <w:r w:rsidR="001F2C54">
              <w:rPr>
                <w:rFonts w:ascii="Arial" w:hAnsi="Arial" w:cs="Arial"/>
                <w:bCs/>
              </w:rPr>
              <w:t>&amp;</w:t>
            </w:r>
            <w:r w:rsidR="001F2C54" w:rsidRPr="00C10F01">
              <w:rPr>
                <w:rFonts w:ascii="Arial" w:hAnsi="Arial" w:cs="Arial"/>
                <w:bCs/>
              </w:rPr>
              <w:t xml:space="preserve"> </w:t>
            </w:r>
            <w:r w:rsidRPr="00C10F01">
              <w:rPr>
                <w:rFonts w:ascii="Arial" w:hAnsi="Arial" w:cs="Arial"/>
                <w:bCs/>
              </w:rPr>
              <w:t>Four</w:t>
            </w:r>
            <w:r w:rsidR="00FC7D13">
              <w:rPr>
                <w:rFonts w:ascii="Arial" w:hAnsi="Arial" w:cs="Arial"/>
                <w:bCs/>
              </w:rPr>
              <w:t>-</w:t>
            </w:r>
            <w:r w:rsidRPr="00C10F01">
              <w:rPr>
                <w:rFonts w:ascii="Arial" w:hAnsi="Arial" w:cs="Arial"/>
                <w:bCs/>
              </w:rPr>
              <w:t xml:space="preserve"> year old</w:t>
            </w:r>
            <w:r w:rsidR="00EA013A">
              <w:rPr>
                <w:rFonts w:ascii="Arial" w:hAnsi="Arial" w:cs="Arial"/>
                <w:bCs/>
              </w:rPr>
              <w:t>s provision</w:t>
            </w:r>
            <w:r>
              <w:rPr>
                <w:rFonts w:ascii="Arial" w:hAnsi="Arial" w:cs="Arial"/>
                <w:bCs/>
              </w:rPr>
              <w:t>.</w:t>
            </w:r>
          </w:p>
          <w:p w14:paraId="2279358B" w14:textId="1F07D410" w:rsidR="00C10F01" w:rsidRDefault="00C10F01" w:rsidP="00111CF0">
            <w:pPr>
              <w:rPr>
                <w:rFonts w:ascii="Arial" w:hAnsi="Arial" w:cs="Arial"/>
                <w:bCs/>
              </w:rPr>
            </w:pPr>
          </w:p>
          <w:p w14:paraId="0A5F36FE" w14:textId="4FBBE5A3" w:rsidR="00C10F01" w:rsidRDefault="00AB3347" w:rsidP="00111CF0">
            <w:pPr>
              <w:rPr>
                <w:rFonts w:ascii="Arial" w:hAnsi="Arial" w:cs="Arial"/>
                <w:bCs/>
              </w:rPr>
            </w:pPr>
            <w:r>
              <w:rPr>
                <w:rFonts w:ascii="Arial" w:hAnsi="Arial" w:cs="Arial"/>
                <w:bCs/>
              </w:rPr>
              <w:t xml:space="preserve">The </w:t>
            </w:r>
            <w:r w:rsidR="0001115D">
              <w:rPr>
                <w:rFonts w:ascii="Arial" w:hAnsi="Arial" w:cs="Arial"/>
                <w:bCs/>
              </w:rPr>
              <w:t>SFF</w:t>
            </w:r>
            <w:r>
              <w:rPr>
                <w:rFonts w:ascii="Arial" w:hAnsi="Arial" w:cs="Arial"/>
                <w:bCs/>
              </w:rPr>
              <w:t xml:space="preserve"> agreed to the proposal.</w:t>
            </w:r>
          </w:p>
          <w:p w14:paraId="76656EFC" w14:textId="46A1438C" w:rsidR="00DE6509" w:rsidRDefault="00DE6509" w:rsidP="00111CF0">
            <w:pPr>
              <w:rPr>
                <w:rFonts w:ascii="Arial" w:hAnsi="Arial" w:cs="Arial"/>
                <w:bCs/>
              </w:rPr>
            </w:pPr>
          </w:p>
          <w:p w14:paraId="6E4C192B" w14:textId="5BEA033A" w:rsidR="00DE6509" w:rsidRPr="00992087" w:rsidRDefault="00DE6509" w:rsidP="00111CF0">
            <w:pPr>
              <w:rPr>
                <w:rFonts w:ascii="Arial" w:hAnsi="Arial" w:cs="Arial"/>
                <w:bCs/>
                <w:color w:val="4F81BD" w:themeColor="accent1"/>
              </w:rPr>
            </w:pPr>
            <w:r w:rsidRPr="00992087">
              <w:rPr>
                <w:rFonts w:ascii="Arial" w:hAnsi="Arial" w:cs="Arial"/>
                <w:bCs/>
                <w:color w:val="4F81BD" w:themeColor="accent1"/>
              </w:rPr>
              <w:t>Action:</w:t>
            </w:r>
            <w:r w:rsidR="00992087" w:rsidRPr="00992087">
              <w:rPr>
                <w:rFonts w:ascii="Arial" w:hAnsi="Arial" w:cs="Arial"/>
                <w:bCs/>
                <w:color w:val="4F81BD" w:themeColor="accent1"/>
              </w:rPr>
              <w:t xml:space="preserve"> </w:t>
            </w:r>
            <w:r w:rsidRPr="00992087">
              <w:rPr>
                <w:rFonts w:ascii="Arial" w:hAnsi="Arial" w:cs="Arial"/>
                <w:bCs/>
                <w:color w:val="4F81BD" w:themeColor="accent1"/>
              </w:rPr>
              <w:t xml:space="preserve">The SFF requested further details of the use of the centrally retained Early Years </w:t>
            </w:r>
            <w:r w:rsidR="002473BE">
              <w:rPr>
                <w:rFonts w:ascii="Arial" w:hAnsi="Arial" w:cs="Arial"/>
                <w:bCs/>
                <w:color w:val="4F81BD" w:themeColor="accent1"/>
              </w:rPr>
              <w:t>at a future meeting.</w:t>
            </w:r>
          </w:p>
          <w:p w14:paraId="432CBA6A" w14:textId="77777777" w:rsidR="009A0546" w:rsidRPr="00CC5BB0" w:rsidRDefault="009A0546" w:rsidP="00111CF0">
            <w:pPr>
              <w:rPr>
                <w:rFonts w:ascii="Arial" w:hAnsi="Arial" w:cs="Arial"/>
                <w:bCs/>
              </w:rPr>
            </w:pPr>
          </w:p>
          <w:p w14:paraId="2BB1F1CD" w14:textId="5F59D15B" w:rsidR="00CC5BB0" w:rsidRDefault="00CC5BB0" w:rsidP="00111CF0">
            <w:pPr>
              <w:rPr>
                <w:rFonts w:ascii="Arial" w:hAnsi="Arial" w:cs="Arial"/>
                <w:b/>
              </w:rPr>
            </w:pPr>
          </w:p>
        </w:tc>
        <w:tc>
          <w:tcPr>
            <w:tcW w:w="1247" w:type="dxa"/>
          </w:tcPr>
          <w:p w14:paraId="59F00827" w14:textId="77777777" w:rsidR="00992087" w:rsidRDefault="00992087">
            <w:pPr>
              <w:rPr>
                <w:rFonts w:ascii="Arial" w:hAnsi="Arial" w:cs="Arial"/>
                <w:bCs/>
                <w:color w:val="4F81BD" w:themeColor="accent1"/>
              </w:rPr>
            </w:pPr>
          </w:p>
          <w:p w14:paraId="01FE37C6" w14:textId="77777777" w:rsidR="00992087" w:rsidRDefault="00992087">
            <w:pPr>
              <w:rPr>
                <w:rFonts w:ascii="Arial" w:hAnsi="Arial" w:cs="Arial"/>
                <w:bCs/>
                <w:color w:val="4F81BD" w:themeColor="accent1"/>
              </w:rPr>
            </w:pPr>
          </w:p>
          <w:p w14:paraId="0C72F216" w14:textId="77777777" w:rsidR="00992087" w:rsidRDefault="00992087">
            <w:pPr>
              <w:rPr>
                <w:rFonts w:ascii="Arial" w:hAnsi="Arial" w:cs="Arial"/>
                <w:bCs/>
                <w:color w:val="4F81BD" w:themeColor="accent1"/>
              </w:rPr>
            </w:pPr>
          </w:p>
          <w:p w14:paraId="035E937D" w14:textId="77777777" w:rsidR="00992087" w:rsidRDefault="00992087">
            <w:pPr>
              <w:rPr>
                <w:rFonts w:ascii="Arial" w:hAnsi="Arial" w:cs="Arial"/>
                <w:bCs/>
                <w:color w:val="4F81BD" w:themeColor="accent1"/>
              </w:rPr>
            </w:pPr>
          </w:p>
          <w:p w14:paraId="47231B34" w14:textId="77777777" w:rsidR="00992087" w:rsidRDefault="00992087">
            <w:pPr>
              <w:rPr>
                <w:rFonts w:ascii="Arial" w:hAnsi="Arial" w:cs="Arial"/>
                <w:bCs/>
                <w:color w:val="4F81BD" w:themeColor="accent1"/>
              </w:rPr>
            </w:pPr>
          </w:p>
          <w:p w14:paraId="6B436CD4" w14:textId="77777777" w:rsidR="00992087" w:rsidRDefault="00992087">
            <w:pPr>
              <w:rPr>
                <w:rFonts w:ascii="Arial" w:hAnsi="Arial" w:cs="Arial"/>
                <w:bCs/>
                <w:color w:val="4F81BD" w:themeColor="accent1"/>
              </w:rPr>
            </w:pPr>
          </w:p>
          <w:p w14:paraId="31232006" w14:textId="77777777" w:rsidR="00992087" w:rsidRDefault="00992087">
            <w:pPr>
              <w:rPr>
                <w:rFonts w:ascii="Arial" w:hAnsi="Arial" w:cs="Arial"/>
                <w:bCs/>
                <w:color w:val="4F81BD" w:themeColor="accent1"/>
              </w:rPr>
            </w:pPr>
          </w:p>
          <w:p w14:paraId="5C3F174E" w14:textId="77777777" w:rsidR="00992087" w:rsidRDefault="00992087">
            <w:pPr>
              <w:rPr>
                <w:rFonts w:ascii="Arial" w:hAnsi="Arial" w:cs="Arial"/>
                <w:bCs/>
                <w:color w:val="4F81BD" w:themeColor="accent1"/>
              </w:rPr>
            </w:pPr>
          </w:p>
          <w:p w14:paraId="46B7EA93" w14:textId="77777777" w:rsidR="00992087" w:rsidRDefault="00992087">
            <w:pPr>
              <w:rPr>
                <w:rFonts w:ascii="Arial" w:hAnsi="Arial" w:cs="Arial"/>
                <w:bCs/>
                <w:color w:val="4F81BD" w:themeColor="accent1"/>
              </w:rPr>
            </w:pPr>
          </w:p>
          <w:p w14:paraId="06F7A2B8" w14:textId="77777777" w:rsidR="00992087" w:rsidRDefault="00992087">
            <w:pPr>
              <w:rPr>
                <w:rFonts w:ascii="Arial" w:hAnsi="Arial" w:cs="Arial"/>
                <w:bCs/>
                <w:color w:val="4F81BD" w:themeColor="accent1"/>
              </w:rPr>
            </w:pPr>
          </w:p>
          <w:p w14:paraId="1B74837B" w14:textId="77777777" w:rsidR="00992087" w:rsidRDefault="00992087">
            <w:pPr>
              <w:rPr>
                <w:rFonts w:ascii="Arial" w:hAnsi="Arial" w:cs="Arial"/>
                <w:bCs/>
                <w:color w:val="4F81BD" w:themeColor="accent1"/>
              </w:rPr>
            </w:pPr>
          </w:p>
          <w:p w14:paraId="685A80A1" w14:textId="77777777" w:rsidR="00992087" w:rsidRDefault="00992087">
            <w:pPr>
              <w:rPr>
                <w:rFonts w:ascii="Arial" w:hAnsi="Arial" w:cs="Arial"/>
                <w:bCs/>
                <w:color w:val="4F81BD" w:themeColor="accent1"/>
              </w:rPr>
            </w:pPr>
          </w:p>
          <w:p w14:paraId="360FE4B8" w14:textId="77777777" w:rsidR="00992087" w:rsidRDefault="00992087">
            <w:pPr>
              <w:rPr>
                <w:rFonts w:ascii="Arial" w:hAnsi="Arial" w:cs="Arial"/>
                <w:bCs/>
                <w:color w:val="4F81BD" w:themeColor="accent1"/>
              </w:rPr>
            </w:pPr>
          </w:p>
          <w:p w14:paraId="439240E6" w14:textId="77777777" w:rsidR="00992087" w:rsidRDefault="00992087">
            <w:pPr>
              <w:rPr>
                <w:rFonts w:ascii="Arial" w:hAnsi="Arial" w:cs="Arial"/>
                <w:bCs/>
                <w:color w:val="4F81BD" w:themeColor="accent1"/>
              </w:rPr>
            </w:pPr>
          </w:p>
          <w:p w14:paraId="64961E09" w14:textId="1AC646AE" w:rsidR="008F6EB2" w:rsidRDefault="00992087">
            <w:pPr>
              <w:rPr>
                <w:rFonts w:ascii="Arial" w:hAnsi="Arial" w:cs="Arial"/>
              </w:rPr>
            </w:pPr>
            <w:r w:rsidRPr="002B7987">
              <w:rPr>
                <w:rFonts w:ascii="Arial" w:hAnsi="Arial" w:cs="Arial"/>
                <w:bCs/>
                <w:color w:val="4F81BD" w:themeColor="accent1"/>
              </w:rPr>
              <w:t>Karen Stone</w:t>
            </w:r>
          </w:p>
        </w:tc>
      </w:tr>
      <w:tr w:rsidR="008F6EB2" w:rsidRPr="001A0CC1" w14:paraId="04EB40D0" w14:textId="77777777" w:rsidTr="004450B5">
        <w:tc>
          <w:tcPr>
            <w:tcW w:w="681" w:type="dxa"/>
          </w:tcPr>
          <w:p w14:paraId="0FFD0520" w14:textId="77777777" w:rsidR="008F6EB2" w:rsidRDefault="008F6EB2">
            <w:pPr>
              <w:rPr>
                <w:rFonts w:ascii="Arial" w:hAnsi="Arial" w:cs="Arial"/>
              </w:rPr>
            </w:pPr>
          </w:p>
          <w:p w14:paraId="3F45777C" w14:textId="77777777" w:rsidR="00AB3347" w:rsidRDefault="00AB3347">
            <w:pPr>
              <w:rPr>
                <w:rFonts w:ascii="Arial" w:hAnsi="Arial" w:cs="Arial"/>
              </w:rPr>
            </w:pPr>
          </w:p>
          <w:p w14:paraId="215767D3" w14:textId="116A8A39" w:rsidR="008F6EB2" w:rsidRDefault="008F6EB2">
            <w:pPr>
              <w:rPr>
                <w:rFonts w:ascii="Arial" w:hAnsi="Arial" w:cs="Arial"/>
              </w:rPr>
            </w:pPr>
            <w:r>
              <w:rPr>
                <w:rFonts w:ascii="Arial" w:hAnsi="Arial" w:cs="Arial"/>
              </w:rPr>
              <w:t>7</w:t>
            </w:r>
          </w:p>
          <w:p w14:paraId="3ED42A8C" w14:textId="78BA623B" w:rsidR="008F6EB2" w:rsidRDefault="008F6EB2">
            <w:pPr>
              <w:rPr>
                <w:rFonts w:ascii="Arial" w:hAnsi="Arial" w:cs="Arial"/>
              </w:rPr>
            </w:pPr>
          </w:p>
        </w:tc>
        <w:tc>
          <w:tcPr>
            <w:tcW w:w="8817" w:type="dxa"/>
          </w:tcPr>
          <w:p w14:paraId="3287BA57" w14:textId="77777777" w:rsidR="008F6EB2" w:rsidRDefault="008F6EB2" w:rsidP="00111CF0">
            <w:pPr>
              <w:rPr>
                <w:rFonts w:ascii="Arial" w:hAnsi="Arial" w:cs="Arial"/>
                <w:b/>
              </w:rPr>
            </w:pPr>
          </w:p>
          <w:p w14:paraId="60EB68C5" w14:textId="77777777" w:rsidR="00AB3347" w:rsidRDefault="00AB3347" w:rsidP="00111CF0">
            <w:pPr>
              <w:rPr>
                <w:rFonts w:ascii="Arial" w:hAnsi="Arial" w:cs="Arial"/>
                <w:b/>
              </w:rPr>
            </w:pPr>
          </w:p>
          <w:p w14:paraId="447061D4" w14:textId="77777777" w:rsidR="00667C6F" w:rsidRDefault="00667C6F" w:rsidP="00111CF0">
            <w:pPr>
              <w:rPr>
                <w:rFonts w:ascii="Arial" w:hAnsi="Arial" w:cs="Arial"/>
                <w:b/>
              </w:rPr>
            </w:pPr>
            <w:r>
              <w:rPr>
                <w:rFonts w:ascii="Arial" w:hAnsi="Arial" w:cs="Arial"/>
                <w:b/>
              </w:rPr>
              <w:t>Growth Policy for 2020-21</w:t>
            </w:r>
          </w:p>
          <w:p w14:paraId="2A600CE0" w14:textId="77777777" w:rsidR="00AB3347" w:rsidRDefault="00AB3347" w:rsidP="00111CF0">
            <w:pPr>
              <w:rPr>
                <w:rFonts w:ascii="Arial" w:hAnsi="Arial" w:cs="Arial"/>
                <w:b/>
              </w:rPr>
            </w:pPr>
          </w:p>
          <w:p w14:paraId="7C06151B" w14:textId="51DB05EF" w:rsidR="00AB3347" w:rsidRDefault="002017AB" w:rsidP="00111CF0">
            <w:pPr>
              <w:rPr>
                <w:rFonts w:ascii="Arial" w:hAnsi="Arial" w:cs="Arial"/>
                <w:bCs/>
              </w:rPr>
            </w:pPr>
            <w:r w:rsidRPr="002017AB">
              <w:rPr>
                <w:rFonts w:ascii="Arial" w:hAnsi="Arial" w:cs="Arial"/>
                <w:bCs/>
              </w:rPr>
              <w:t xml:space="preserve">Karen Stone </w:t>
            </w:r>
            <w:r>
              <w:rPr>
                <w:rFonts w:ascii="Arial" w:hAnsi="Arial" w:cs="Arial"/>
                <w:bCs/>
              </w:rPr>
              <w:t xml:space="preserve">presented this item for SFF and the paper can be found </w:t>
            </w:r>
            <w:hyperlink r:id="rId16" w:history="1">
              <w:r w:rsidRPr="001C54E4">
                <w:rPr>
                  <w:rStyle w:val="Hyperlink"/>
                  <w:rFonts w:ascii="Arial" w:hAnsi="Arial" w:cs="Arial"/>
                  <w:bCs/>
                </w:rPr>
                <w:t>here</w:t>
              </w:r>
            </w:hyperlink>
            <w:r>
              <w:rPr>
                <w:rFonts w:ascii="Arial" w:hAnsi="Arial" w:cs="Arial"/>
                <w:bCs/>
              </w:rPr>
              <w:t>.</w:t>
            </w:r>
          </w:p>
          <w:p w14:paraId="68CD15E9" w14:textId="1ECE8076" w:rsidR="002017AB" w:rsidRDefault="002017AB" w:rsidP="00111CF0">
            <w:pPr>
              <w:rPr>
                <w:rFonts w:ascii="Arial" w:hAnsi="Arial" w:cs="Arial"/>
                <w:bCs/>
              </w:rPr>
            </w:pPr>
          </w:p>
          <w:p w14:paraId="65249BAD" w14:textId="2738F224" w:rsidR="009D1D9D" w:rsidRDefault="005B2953" w:rsidP="00111CF0">
            <w:pPr>
              <w:rPr>
                <w:rFonts w:ascii="Arial" w:hAnsi="Arial" w:cs="Arial"/>
                <w:bCs/>
              </w:rPr>
            </w:pPr>
            <w:r w:rsidRPr="005B2953">
              <w:rPr>
                <w:rFonts w:ascii="Arial" w:hAnsi="Arial" w:cs="Arial"/>
                <w:bCs/>
              </w:rPr>
              <w:t xml:space="preserve">Annually the </w:t>
            </w:r>
            <w:r w:rsidR="0001115D">
              <w:rPr>
                <w:rFonts w:ascii="Arial" w:hAnsi="Arial" w:cs="Arial"/>
                <w:bCs/>
              </w:rPr>
              <w:t>SFF</w:t>
            </w:r>
            <w:r w:rsidRPr="005B2953">
              <w:rPr>
                <w:rFonts w:ascii="Arial" w:hAnsi="Arial" w:cs="Arial"/>
                <w:bCs/>
              </w:rPr>
              <w:t xml:space="preserve"> </w:t>
            </w:r>
            <w:r>
              <w:rPr>
                <w:rFonts w:ascii="Arial" w:hAnsi="Arial" w:cs="Arial"/>
                <w:bCs/>
              </w:rPr>
              <w:t xml:space="preserve">must </w:t>
            </w:r>
            <w:r w:rsidRPr="005B2953">
              <w:rPr>
                <w:rFonts w:ascii="Arial" w:hAnsi="Arial" w:cs="Arial"/>
                <w:bCs/>
              </w:rPr>
              <w:t xml:space="preserve">agree </w:t>
            </w:r>
            <w:r>
              <w:rPr>
                <w:rFonts w:ascii="Arial" w:hAnsi="Arial" w:cs="Arial"/>
                <w:bCs/>
              </w:rPr>
              <w:t xml:space="preserve">both </w:t>
            </w:r>
            <w:r w:rsidRPr="005B2953">
              <w:rPr>
                <w:rFonts w:ascii="Arial" w:hAnsi="Arial" w:cs="Arial"/>
                <w:bCs/>
              </w:rPr>
              <w:t>the Growth Policy</w:t>
            </w:r>
            <w:r>
              <w:rPr>
                <w:rFonts w:ascii="Arial" w:hAnsi="Arial" w:cs="Arial"/>
                <w:bCs/>
              </w:rPr>
              <w:t xml:space="preserve"> and the </w:t>
            </w:r>
            <w:r w:rsidR="00C93E6D">
              <w:rPr>
                <w:rFonts w:ascii="Arial" w:hAnsi="Arial" w:cs="Arial"/>
                <w:bCs/>
              </w:rPr>
              <w:t>size of fund which is estimated at £7.3m for 2020-21</w:t>
            </w:r>
            <w:r w:rsidR="00FC7D13">
              <w:rPr>
                <w:rFonts w:ascii="Arial" w:hAnsi="Arial" w:cs="Arial"/>
                <w:bCs/>
              </w:rPr>
              <w:t xml:space="preserve"> based on ESFA guidance</w:t>
            </w:r>
            <w:r>
              <w:rPr>
                <w:rFonts w:ascii="Arial" w:hAnsi="Arial" w:cs="Arial"/>
                <w:bCs/>
              </w:rPr>
              <w:t>.</w:t>
            </w:r>
          </w:p>
          <w:p w14:paraId="529966E5" w14:textId="77777777" w:rsidR="009D1D9D" w:rsidRDefault="009D1D9D" w:rsidP="00111CF0">
            <w:pPr>
              <w:rPr>
                <w:rFonts w:ascii="Arial" w:hAnsi="Arial" w:cs="Arial"/>
                <w:bCs/>
              </w:rPr>
            </w:pPr>
          </w:p>
          <w:p w14:paraId="0D676D4A" w14:textId="1EDF17D4" w:rsidR="009D1D9D" w:rsidRDefault="005B2953" w:rsidP="00111CF0">
            <w:pPr>
              <w:rPr>
                <w:rFonts w:ascii="Arial" w:hAnsi="Arial" w:cs="Arial"/>
                <w:bCs/>
              </w:rPr>
            </w:pPr>
            <w:r>
              <w:rPr>
                <w:rFonts w:ascii="Arial" w:hAnsi="Arial" w:cs="Arial"/>
                <w:bCs/>
              </w:rPr>
              <w:t xml:space="preserve">There are no proposed changes to the policy for 2020-21 </w:t>
            </w:r>
            <w:r w:rsidR="009D1D9D" w:rsidRPr="000D7A52">
              <w:rPr>
                <w:rFonts w:ascii="Arial" w:hAnsi="Arial" w:cs="Arial"/>
                <w:bCs/>
              </w:rPr>
              <w:t xml:space="preserve">however </w:t>
            </w:r>
            <w:r w:rsidR="0001115D" w:rsidRPr="000D7A52">
              <w:rPr>
                <w:rFonts w:ascii="Arial" w:hAnsi="Arial" w:cs="Arial"/>
                <w:bCs/>
              </w:rPr>
              <w:t>the SFF</w:t>
            </w:r>
            <w:r w:rsidR="009D1D9D" w:rsidRPr="009D1D9D">
              <w:rPr>
                <w:rFonts w:ascii="Arial" w:hAnsi="Arial" w:cs="Arial"/>
                <w:bCs/>
              </w:rPr>
              <w:t xml:space="preserve"> are asked to agree a possible word change to ensure a school is not double funded if the Mobility factor is added as an additional factor to the L</w:t>
            </w:r>
            <w:r w:rsidR="009D1D9D">
              <w:rPr>
                <w:rFonts w:ascii="Arial" w:hAnsi="Arial" w:cs="Arial"/>
                <w:bCs/>
              </w:rPr>
              <w:t>FF.</w:t>
            </w:r>
            <w:r w:rsidR="00DE6509">
              <w:rPr>
                <w:rFonts w:ascii="Arial" w:hAnsi="Arial" w:cs="Arial"/>
                <w:bCs/>
              </w:rPr>
              <w:t xml:space="preserve"> As the inclusion of a mobility factor in the LFF had not been </w:t>
            </w:r>
            <w:r w:rsidR="002A4CA2">
              <w:rPr>
                <w:rFonts w:ascii="Arial" w:hAnsi="Arial" w:cs="Arial"/>
                <w:bCs/>
              </w:rPr>
              <w:t>agreed</w:t>
            </w:r>
            <w:r w:rsidR="00DE6509">
              <w:rPr>
                <w:rFonts w:ascii="Arial" w:hAnsi="Arial" w:cs="Arial"/>
                <w:bCs/>
              </w:rPr>
              <w:t xml:space="preserve"> </w:t>
            </w:r>
            <w:r w:rsidR="00EA013A">
              <w:rPr>
                <w:rFonts w:ascii="Arial" w:hAnsi="Arial" w:cs="Arial"/>
                <w:bCs/>
              </w:rPr>
              <w:t xml:space="preserve">for 2020-21 </w:t>
            </w:r>
            <w:r w:rsidR="00DE6509">
              <w:rPr>
                <w:rFonts w:ascii="Arial" w:hAnsi="Arial" w:cs="Arial"/>
                <w:bCs/>
              </w:rPr>
              <w:t>this recommendation was no longer relevant.</w:t>
            </w:r>
          </w:p>
          <w:p w14:paraId="34F61554" w14:textId="77777777" w:rsidR="009D1D9D" w:rsidRDefault="009D1D9D" w:rsidP="00111CF0">
            <w:pPr>
              <w:rPr>
                <w:rFonts w:ascii="Arial" w:hAnsi="Arial" w:cs="Arial"/>
                <w:bCs/>
              </w:rPr>
            </w:pPr>
          </w:p>
          <w:p w14:paraId="18337215" w14:textId="6BB94DB9" w:rsidR="009D1D9D" w:rsidRDefault="009D1D9D" w:rsidP="00111CF0">
            <w:pPr>
              <w:rPr>
                <w:rFonts w:ascii="Arial" w:hAnsi="Arial" w:cs="Arial"/>
                <w:bCs/>
              </w:rPr>
            </w:pPr>
            <w:r>
              <w:rPr>
                <w:rFonts w:ascii="Arial" w:hAnsi="Arial" w:cs="Arial"/>
                <w:bCs/>
              </w:rPr>
              <w:lastRenderedPageBreak/>
              <w:t xml:space="preserve">The </w:t>
            </w:r>
            <w:r w:rsidR="008535D2">
              <w:rPr>
                <w:rFonts w:ascii="Arial" w:hAnsi="Arial" w:cs="Arial"/>
                <w:bCs/>
              </w:rPr>
              <w:t>SFF</w:t>
            </w:r>
            <w:r>
              <w:rPr>
                <w:rFonts w:ascii="Arial" w:hAnsi="Arial" w:cs="Arial"/>
                <w:bCs/>
              </w:rPr>
              <w:t xml:space="preserve"> was also asked if </w:t>
            </w:r>
            <w:r w:rsidRPr="009D1D9D">
              <w:rPr>
                <w:rFonts w:ascii="Arial" w:hAnsi="Arial" w:cs="Arial"/>
                <w:bCs/>
              </w:rPr>
              <w:t xml:space="preserve">the review of the classroom set up costs </w:t>
            </w:r>
            <w:r>
              <w:rPr>
                <w:rFonts w:ascii="Arial" w:hAnsi="Arial" w:cs="Arial"/>
                <w:bCs/>
              </w:rPr>
              <w:t xml:space="preserve">be deferred. </w:t>
            </w:r>
            <w:r w:rsidR="00EA013A">
              <w:rPr>
                <w:rFonts w:ascii="Arial" w:hAnsi="Arial" w:cs="Arial"/>
                <w:bCs/>
              </w:rPr>
              <w:t>This was agreed.</w:t>
            </w:r>
          </w:p>
          <w:p w14:paraId="5374B608" w14:textId="2FA6F28F" w:rsidR="009D1D9D" w:rsidRDefault="009D1D9D" w:rsidP="00111CF0">
            <w:pPr>
              <w:rPr>
                <w:rFonts w:ascii="Arial" w:hAnsi="Arial" w:cs="Arial"/>
                <w:bCs/>
              </w:rPr>
            </w:pPr>
          </w:p>
          <w:p w14:paraId="40C8F917" w14:textId="285CB52D" w:rsidR="00B04134" w:rsidRDefault="007B5E9D" w:rsidP="00111CF0">
            <w:pPr>
              <w:rPr>
                <w:rFonts w:ascii="Arial" w:hAnsi="Arial" w:cs="Arial"/>
                <w:bCs/>
              </w:rPr>
            </w:pPr>
            <w:r>
              <w:rPr>
                <w:rFonts w:ascii="Arial" w:hAnsi="Arial" w:cs="Arial"/>
                <w:bCs/>
              </w:rPr>
              <w:t xml:space="preserve">It was </w:t>
            </w:r>
            <w:r w:rsidR="00DE6509">
              <w:rPr>
                <w:rFonts w:ascii="Arial" w:hAnsi="Arial" w:cs="Arial"/>
                <w:bCs/>
              </w:rPr>
              <w:t>raised</w:t>
            </w:r>
            <w:r w:rsidR="00DE6509" w:rsidRPr="000D7A52">
              <w:rPr>
                <w:rFonts w:ascii="Arial" w:hAnsi="Arial" w:cs="Arial"/>
                <w:bCs/>
              </w:rPr>
              <w:t xml:space="preserve"> </w:t>
            </w:r>
            <w:r w:rsidR="00684672">
              <w:rPr>
                <w:rFonts w:ascii="Arial" w:hAnsi="Arial" w:cs="Arial"/>
                <w:bCs/>
              </w:rPr>
              <w:t xml:space="preserve">that </w:t>
            </w:r>
            <w:r w:rsidR="00B04134">
              <w:rPr>
                <w:rFonts w:ascii="Arial" w:hAnsi="Arial" w:cs="Arial"/>
                <w:bCs/>
              </w:rPr>
              <w:t>the cost of setting up a special school classroom is a lot higher than a standard classroom.</w:t>
            </w:r>
          </w:p>
          <w:p w14:paraId="5DD4A4C2" w14:textId="77777777" w:rsidR="00B04134" w:rsidRDefault="00B04134" w:rsidP="00111CF0">
            <w:pPr>
              <w:rPr>
                <w:rFonts w:ascii="Arial" w:hAnsi="Arial" w:cs="Arial"/>
                <w:bCs/>
              </w:rPr>
            </w:pPr>
          </w:p>
          <w:p w14:paraId="1377B6AD" w14:textId="2C8728A6" w:rsidR="005B2953" w:rsidRDefault="00DE6509" w:rsidP="00111CF0">
            <w:pPr>
              <w:rPr>
                <w:rFonts w:ascii="Arial" w:hAnsi="Arial" w:cs="Arial"/>
                <w:bCs/>
              </w:rPr>
            </w:pPr>
            <w:r>
              <w:rPr>
                <w:rFonts w:ascii="Arial" w:hAnsi="Arial" w:cs="Arial"/>
                <w:bCs/>
              </w:rPr>
              <w:t xml:space="preserve">The SFF agreed the Growth Policy for 2020-21 and the </w:t>
            </w:r>
            <w:r w:rsidR="007B5E9D">
              <w:rPr>
                <w:rFonts w:ascii="Arial" w:hAnsi="Arial" w:cs="Arial"/>
                <w:bCs/>
              </w:rPr>
              <w:t xml:space="preserve">estimated </w:t>
            </w:r>
            <w:r>
              <w:rPr>
                <w:rFonts w:ascii="Arial" w:hAnsi="Arial" w:cs="Arial"/>
                <w:bCs/>
              </w:rPr>
              <w:t>size of the fund for 2020-21</w:t>
            </w:r>
            <w:r w:rsidR="007B5E9D">
              <w:rPr>
                <w:rFonts w:ascii="Arial" w:hAnsi="Arial" w:cs="Arial"/>
                <w:bCs/>
              </w:rPr>
              <w:t xml:space="preserve"> based on ESFA </w:t>
            </w:r>
            <w:r w:rsidR="00B52C31">
              <w:rPr>
                <w:rFonts w:ascii="Arial" w:hAnsi="Arial" w:cs="Arial"/>
                <w:bCs/>
              </w:rPr>
              <w:t>growth formula</w:t>
            </w:r>
            <w:r>
              <w:rPr>
                <w:rFonts w:ascii="Arial" w:hAnsi="Arial" w:cs="Arial"/>
                <w:bCs/>
              </w:rPr>
              <w:t>.</w:t>
            </w:r>
          </w:p>
          <w:p w14:paraId="1954772D" w14:textId="586CAFAB" w:rsidR="002B7987" w:rsidRDefault="002B7987" w:rsidP="00111CF0">
            <w:pPr>
              <w:rPr>
                <w:rFonts w:ascii="Arial" w:hAnsi="Arial" w:cs="Arial"/>
                <w:bCs/>
              </w:rPr>
            </w:pPr>
          </w:p>
          <w:p w14:paraId="5C9C2769" w14:textId="65919712" w:rsidR="002B7987" w:rsidRPr="002017AB" w:rsidRDefault="002B7987" w:rsidP="00111CF0">
            <w:pPr>
              <w:rPr>
                <w:rFonts w:ascii="Arial" w:hAnsi="Arial" w:cs="Arial"/>
                <w:bCs/>
              </w:rPr>
            </w:pPr>
            <w:r w:rsidRPr="003D6D5F">
              <w:rPr>
                <w:rFonts w:ascii="Arial" w:hAnsi="Arial" w:cs="Arial"/>
                <w:bCs/>
                <w:color w:val="4F81BD" w:themeColor="accent1"/>
              </w:rPr>
              <w:t xml:space="preserve">Action: </w:t>
            </w:r>
            <w:r>
              <w:rPr>
                <w:rFonts w:ascii="Arial" w:hAnsi="Arial" w:cs="Arial"/>
                <w:bCs/>
                <w:color w:val="4F81BD" w:themeColor="accent1"/>
              </w:rPr>
              <w:t xml:space="preserve">Karen Stone to </w:t>
            </w:r>
            <w:r w:rsidR="00EA013A">
              <w:rPr>
                <w:rFonts w:ascii="Arial" w:hAnsi="Arial" w:cs="Arial"/>
                <w:bCs/>
                <w:color w:val="4F81BD" w:themeColor="accent1"/>
              </w:rPr>
              <w:t xml:space="preserve">include  </w:t>
            </w:r>
            <w:r>
              <w:rPr>
                <w:rFonts w:ascii="Arial" w:hAnsi="Arial" w:cs="Arial"/>
                <w:bCs/>
                <w:color w:val="4F81BD" w:themeColor="accent1"/>
              </w:rPr>
              <w:t xml:space="preserve"> Special Schools</w:t>
            </w:r>
            <w:r w:rsidR="00EA013A">
              <w:rPr>
                <w:rFonts w:ascii="Arial" w:hAnsi="Arial" w:cs="Arial"/>
                <w:bCs/>
                <w:color w:val="4F81BD" w:themeColor="accent1"/>
              </w:rPr>
              <w:t xml:space="preserve"> in the overall review of classroom set up costs.</w:t>
            </w:r>
          </w:p>
          <w:p w14:paraId="7EAD7C18" w14:textId="77777777" w:rsidR="00AB3347" w:rsidRDefault="00AB3347" w:rsidP="00111CF0">
            <w:pPr>
              <w:rPr>
                <w:rFonts w:ascii="Arial" w:hAnsi="Arial" w:cs="Arial"/>
                <w:b/>
              </w:rPr>
            </w:pPr>
          </w:p>
          <w:p w14:paraId="6C7104B7" w14:textId="10649B7B" w:rsidR="00AB3347" w:rsidRDefault="00AB3347" w:rsidP="00111CF0">
            <w:pPr>
              <w:rPr>
                <w:rFonts w:ascii="Arial" w:hAnsi="Arial" w:cs="Arial"/>
                <w:b/>
              </w:rPr>
            </w:pPr>
          </w:p>
        </w:tc>
        <w:tc>
          <w:tcPr>
            <w:tcW w:w="1247" w:type="dxa"/>
          </w:tcPr>
          <w:p w14:paraId="6D56B7C2" w14:textId="77777777" w:rsidR="008F6EB2" w:rsidRDefault="008F6EB2">
            <w:pPr>
              <w:rPr>
                <w:rFonts w:ascii="Arial" w:hAnsi="Arial" w:cs="Arial"/>
              </w:rPr>
            </w:pPr>
          </w:p>
          <w:p w14:paraId="1AF0D024" w14:textId="77777777" w:rsidR="002B7987" w:rsidRDefault="002B7987">
            <w:pPr>
              <w:rPr>
                <w:rFonts w:ascii="Arial" w:hAnsi="Arial" w:cs="Arial"/>
              </w:rPr>
            </w:pPr>
          </w:p>
          <w:p w14:paraId="400ACB37" w14:textId="77777777" w:rsidR="002B7987" w:rsidRDefault="002B7987">
            <w:pPr>
              <w:rPr>
                <w:rFonts w:ascii="Arial" w:hAnsi="Arial" w:cs="Arial"/>
              </w:rPr>
            </w:pPr>
          </w:p>
          <w:p w14:paraId="4A1656C3" w14:textId="77777777" w:rsidR="002B7987" w:rsidRDefault="002B7987">
            <w:pPr>
              <w:rPr>
                <w:rFonts w:ascii="Arial" w:hAnsi="Arial" w:cs="Arial"/>
              </w:rPr>
            </w:pPr>
          </w:p>
          <w:p w14:paraId="096E088B" w14:textId="77777777" w:rsidR="002B7987" w:rsidRDefault="002B7987">
            <w:pPr>
              <w:rPr>
                <w:rFonts w:ascii="Arial" w:hAnsi="Arial" w:cs="Arial"/>
              </w:rPr>
            </w:pPr>
          </w:p>
          <w:p w14:paraId="0D88202E" w14:textId="77777777" w:rsidR="002B7987" w:rsidRDefault="002B7987">
            <w:pPr>
              <w:rPr>
                <w:rFonts w:ascii="Arial" w:hAnsi="Arial" w:cs="Arial"/>
              </w:rPr>
            </w:pPr>
          </w:p>
          <w:p w14:paraId="5CA1B44F" w14:textId="77777777" w:rsidR="002B7987" w:rsidRDefault="002B7987">
            <w:pPr>
              <w:rPr>
                <w:rFonts w:ascii="Arial" w:hAnsi="Arial" w:cs="Arial"/>
              </w:rPr>
            </w:pPr>
          </w:p>
          <w:p w14:paraId="0A74D15F" w14:textId="77777777" w:rsidR="002B7987" w:rsidRDefault="002B7987">
            <w:pPr>
              <w:rPr>
                <w:rFonts w:ascii="Arial" w:hAnsi="Arial" w:cs="Arial"/>
              </w:rPr>
            </w:pPr>
          </w:p>
          <w:p w14:paraId="5704A160" w14:textId="77777777" w:rsidR="002B7987" w:rsidRDefault="002B7987">
            <w:pPr>
              <w:rPr>
                <w:rFonts w:ascii="Arial" w:hAnsi="Arial" w:cs="Arial"/>
              </w:rPr>
            </w:pPr>
          </w:p>
          <w:p w14:paraId="5A7D3E46" w14:textId="77777777" w:rsidR="002B7987" w:rsidRDefault="002B7987">
            <w:pPr>
              <w:rPr>
                <w:rFonts w:ascii="Arial" w:hAnsi="Arial" w:cs="Arial"/>
              </w:rPr>
            </w:pPr>
          </w:p>
          <w:p w14:paraId="2FE4E2BD" w14:textId="77777777" w:rsidR="002B7987" w:rsidRDefault="002B7987">
            <w:pPr>
              <w:rPr>
                <w:rFonts w:ascii="Arial" w:hAnsi="Arial" w:cs="Arial"/>
              </w:rPr>
            </w:pPr>
          </w:p>
          <w:p w14:paraId="4674CD78" w14:textId="77777777" w:rsidR="002B7987" w:rsidRDefault="002B7987">
            <w:pPr>
              <w:rPr>
                <w:rFonts w:ascii="Arial" w:hAnsi="Arial" w:cs="Arial"/>
              </w:rPr>
            </w:pPr>
          </w:p>
          <w:p w14:paraId="08E5CB09" w14:textId="77777777" w:rsidR="002B7987" w:rsidRDefault="002B7987">
            <w:pPr>
              <w:rPr>
                <w:rFonts w:ascii="Arial" w:hAnsi="Arial" w:cs="Arial"/>
              </w:rPr>
            </w:pPr>
          </w:p>
          <w:p w14:paraId="1C76FA26" w14:textId="77777777" w:rsidR="002B7987" w:rsidRDefault="002B7987">
            <w:pPr>
              <w:rPr>
                <w:rFonts w:ascii="Arial" w:hAnsi="Arial" w:cs="Arial"/>
              </w:rPr>
            </w:pPr>
          </w:p>
          <w:p w14:paraId="63DCFE83" w14:textId="77777777" w:rsidR="002B7987" w:rsidRDefault="002B7987">
            <w:pPr>
              <w:rPr>
                <w:rFonts w:ascii="Arial" w:hAnsi="Arial" w:cs="Arial"/>
              </w:rPr>
            </w:pPr>
          </w:p>
          <w:p w14:paraId="5EC47620" w14:textId="77777777" w:rsidR="002B7987" w:rsidRDefault="002B7987">
            <w:pPr>
              <w:rPr>
                <w:rFonts w:ascii="Arial" w:hAnsi="Arial" w:cs="Arial"/>
              </w:rPr>
            </w:pPr>
          </w:p>
          <w:p w14:paraId="0E8C2513" w14:textId="77777777" w:rsidR="002B7987" w:rsidRDefault="002B7987">
            <w:pPr>
              <w:rPr>
                <w:rFonts w:ascii="Arial" w:hAnsi="Arial" w:cs="Arial"/>
              </w:rPr>
            </w:pPr>
          </w:p>
          <w:p w14:paraId="3EF9EBDB" w14:textId="77777777" w:rsidR="002B7987" w:rsidRDefault="002B7987">
            <w:pPr>
              <w:rPr>
                <w:rFonts w:ascii="Arial" w:hAnsi="Arial" w:cs="Arial"/>
              </w:rPr>
            </w:pPr>
          </w:p>
          <w:p w14:paraId="0BD93C36" w14:textId="77777777" w:rsidR="002B7987" w:rsidRDefault="002B7987">
            <w:pPr>
              <w:rPr>
                <w:rFonts w:ascii="Arial" w:hAnsi="Arial" w:cs="Arial"/>
              </w:rPr>
            </w:pPr>
          </w:p>
          <w:p w14:paraId="7DD26066" w14:textId="77777777" w:rsidR="002B7987" w:rsidRDefault="002B7987">
            <w:pPr>
              <w:rPr>
                <w:rFonts w:ascii="Arial" w:hAnsi="Arial" w:cs="Arial"/>
              </w:rPr>
            </w:pPr>
          </w:p>
          <w:p w14:paraId="3B6AC00B" w14:textId="0956447C" w:rsidR="002A4CA2" w:rsidRDefault="002A4CA2">
            <w:pPr>
              <w:rPr>
                <w:rFonts w:ascii="Arial" w:hAnsi="Arial" w:cs="Arial"/>
                <w:bCs/>
                <w:color w:val="4F81BD" w:themeColor="accent1"/>
              </w:rPr>
            </w:pPr>
          </w:p>
          <w:p w14:paraId="4D8DFE65" w14:textId="5B654F1E" w:rsidR="002A4CA2" w:rsidRDefault="002A4CA2">
            <w:pPr>
              <w:rPr>
                <w:rFonts w:ascii="Arial" w:hAnsi="Arial" w:cs="Arial"/>
                <w:bCs/>
                <w:color w:val="4F81BD" w:themeColor="accent1"/>
              </w:rPr>
            </w:pPr>
          </w:p>
          <w:p w14:paraId="5899175A" w14:textId="77777777" w:rsidR="002A4CA2" w:rsidRDefault="002A4CA2">
            <w:pPr>
              <w:rPr>
                <w:rFonts w:ascii="Arial" w:hAnsi="Arial" w:cs="Arial"/>
                <w:bCs/>
                <w:color w:val="4F81BD" w:themeColor="accent1"/>
              </w:rPr>
            </w:pPr>
          </w:p>
          <w:p w14:paraId="46CEC1BD" w14:textId="4AA4A5C4" w:rsidR="002B7987" w:rsidRDefault="002B7987">
            <w:pPr>
              <w:rPr>
                <w:rFonts w:ascii="Arial" w:hAnsi="Arial" w:cs="Arial"/>
              </w:rPr>
            </w:pPr>
            <w:r w:rsidRPr="002B7987">
              <w:rPr>
                <w:rFonts w:ascii="Arial" w:hAnsi="Arial" w:cs="Arial"/>
                <w:bCs/>
                <w:color w:val="4F81BD" w:themeColor="accent1"/>
              </w:rPr>
              <w:t>Karen Stone</w:t>
            </w:r>
          </w:p>
        </w:tc>
      </w:tr>
      <w:tr w:rsidR="00693C2D" w:rsidRPr="001A0CC1" w14:paraId="7A739941" w14:textId="77777777" w:rsidTr="004450B5">
        <w:tc>
          <w:tcPr>
            <w:tcW w:w="681" w:type="dxa"/>
          </w:tcPr>
          <w:p w14:paraId="74B69EF2" w14:textId="77777777" w:rsidR="00693C2D" w:rsidRDefault="00693C2D">
            <w:pPr>
              <w:rPr>
                <w:rFonts w:ascii="Arial" w:hAnsi="Arial" w:cs="Arial"/>
              </w:rPr>
            </w:pPr>
          </w:p>
          <w:p w14:paraId="22034AA6" w14:textId="3E1C3965" w:rsidR="00693C2D" w:rsidRDefault="008F6EB2">
            <w:pPr>
              <w:rPr>
                <w:rFonts w:ascii="Arial" w:hAnsi="Arial" w:cs="Arial"/>
              </w:rPr>
            </w:pPr>
            <w:r>
              <w:rPr>
                <w:rFonts w:ascii="Arial" w:hAnsi="Arial" w:cs="Arial"/>
              </w:rPr>
              <w:t>8</w:t>
            </w:r>
          </w:p>
          <w:p w14:paraId="21DEB02C" w14:textId="1CFC9C42" w:rsidR="00693C2D" w:rsidRDefault="00693C2D">
            <w:pPr>
              <w:rPr>
                <w:rFonts w:ascii="Arial" w:hAnsi="Arial" w:cs="Arial"/>
              </w:rPr>
            </w:pPr>
          </w:p>
        </w:tc>
        <w:tc>
          <w:tcPr>
            <w:tcW w:w="8817" w:type="dxa"/>
          </w:tcPr>
          <w:p w14:paraId="7D927FDF" w14:textId="77777777" w:rsidR="00693C2D" w:rsidRDefault="00693C2D" w:rsidP="00111CF0">
            <w:pPr>
              <w:rPr>
                <w:rFonts w:ascii="Arial" w:hAnsi="Arial" w:cs="Arial"/>
                <w:b/>
              </w:rPr>
            </w:pPr>
          </w:p>
          <w:p w14:paraId="723E22E9" w14:textId="20610523" w:rsidR="00BC7E5F" w:rsidRDefault="00667C6F" w:rsidP="00BC7E5F">
            <w:pPr>
              <w:rPr>
                <w:rFonts w:ascii="Arial" w:hAnsi="Arial" w:cs="Arial"/>
                <w:b/>
              </w:rPr>
            </w:pPr>
            <w:r>
              <w:rPr>
                <w:rFonts w:ascii="Arial" w:hAnsi="Arial" w:cs="Arial"/>
                <w:b/>
              </w:rPr>
              <w:t>De-delegation for 2020-21</w:t>
            </w:r>
          </w:p>
          <w:p w14:paraId="450EC656" w14:textId="62DBBB0A" w:rsidR="003F5015" w:rsidRDefault="003F5015" w:rsidP="00BC7E5F">
            <w:pPr>
              <w:rPr>
                <w:rFonts w:ascii="Arial" w:hAnsi="Arial" w:cs="Arial"/>
                <w:b/>
              </w:rPr>
            </w:pPr>
          </w:p>
          <w:p w14:paraId="22A35AC2" w14:textId="223B68F9" w:rsidR="003F5015" w:rsidRDefault="00BA531E" w:rsidP="00BC7E5F">
            <w:pPr>
              <w:rPr>
                <w:rFonts w:ascii="Arial" w:hAnsi="Arial" w:cs="Arial"/>
                <w:bCs/>
              </w:rPr>
            </w:pPr>
            <w:r w:rsidRPr="00BA531E">
              <w:rPr>
                <w:rFonts w:ascii="Arial" w:hAnsi="Arial" w:cs="Arial"/>
                <w:bCs/>
              </w:rPr>
              <w:t xml:space="preserve">Karen Stone presented this item for SFF and the paper can be found </w:t>
            </w:r>
            <w:hyperlink r:id="rId17" w:history="1">
              <w:r w:rsidRPr="001C54E4">
                <w:rPr>
                  <w:rStyle w:val="Hyperlink"/>
                  <w:rFonts w:ascii="Arial" w:hAnsi="Arial" w:cs="Arial"/>
                  <w:bCs/>
                </w:rPr>
                <w:t>here</w:t>
              </w:r>
            </w:hyperlink>
            <w:r w:rsidRPr="001C54E4">
              <w:rPr>
                <w:rFonts w:ascii="Arial" w:hAnsi="Arial" w:cs="Arial"/>
                <w:bCs/>
              </w:rPr>
              <w:t>.</w:t>
            </w:r>
          </w:p>
          <w:p w14:paraId="09A4E3ED" w14:textId="15C8BE16" w:rsidR="00BA531E" w:rsidRDefault="00BA531E" w:rsidP="00BC7E5F">
            <w:pPr>
              <w:rPr>
                <w:rFonts w:ascii="Arial" w:hAnsi="Arial" w:cs="Arial"/>
                <w:bCs/>
              </w:rPr>
            </w:pPr>
          </w:p>
          <w:p w14:paraId="00771EF1" w14:textId="1D5D6C53" w:rsidR="00BA531E" w:rsidRPr="00BA531E" w:rsidRDefault="00BA531E" w:rsidP="00BA531E">
            <w:pPr>
              <w:rPr>
                <w:rFonts w:ascii="Arial" w:hAnsi="Arial" w:cs="Arial"/>
                <w:bCs/>
                <w:color w:val="000000" w:themeColor="text1"/>
              </w:rPr>
            </w:pPr>
            <w:r w:rsidRPr="00BA531E">
              <w:rPr>
                <w:rFonts w:ascii="Arial" w:hAnsi="Arial" w:cs="Arial"/>
                <w:bCs/>
              </w:rPr>
              <w:t xml:space="preserve">The maintained Primary and Secondary representatives of the </w:t>
            </w:r>
            <w:r w:rsidR="0001115D">
              <w:rPr>
                <w:rFonts w:ascii="Arial" w:hAnsi="Arial" w:cs="Arial"/>
                <w:bCs/>
              </w:rPr>
              <w:t>SFF</w:t>
            </w:r>
            <w:r w:rsidRPr="00BA531E">
              <w:rPr>
                <w:rFonts w:ascii="Arial" w:hAnsi="Arial" w:cs="Arial"/>
                <w:bCs/>
              </w:rPr>
              <w:t xml:space="preserve"> </w:t>
            </w:r>
            <w:r w:rsidR="00EA013A">
              <w:rPr>
                <w:rFonts w:ascii="Arial" w:hAnsi="Arial" w:cs="Arial"/>
                <w:bCs/>
              </w:rPr>
              <w:t>we</w:t>
            </w:r>
            <w:r w:rsidR="00EA013A" w:rsidRPr="00BA531E">
              <w:rPr>
                <w:rFonts w:ascii="Arial" w:hAnsi="Arial" w:cs="Arial"/>
                <w:bCs/>
              </w:rPr>
              <w:t xml:space="preserve">re </w:t>
            </w:r>
            <w:r w:rsidRPr="00BA531E">
              <w:rPr>
                <w:rFonts w:ascii="Arial" w:hAnsi="Arial" w:cs="Arial"/>
                <w:bCs/>
              </w:rPr>
              <w:t xml:space="preserve">asked </w:t>
            </w:r>
            <w:r w:rsidRPr="00BA531E">
              <w:rPr>
                <w:rFonts w:ascii="Arial" w:hAnsi="Arial" w:cs="Arial"/>
                <w:bCs/>
                <w:color w:val="000000" w:themeColor="text1"/>
              </w:rPr>
              <w:t xml:space="preserve">to approve the de-delegation in 2020-21 at the rates set out </w:t>
            </w:r>
            <w:r>
              <w:rPr>
                <w:rFonts w:ascii="Arial" w:hAnsi="Arial" w:cs="Arial"/>
                <w:bCs/>
                <w:color w:val="000000" w:themeColor="text1"/>
              </w:rPr>
              <w:t>for</w:t>
            </w:r>
            <w:r w:rsidRPr="00BA531E">
              <w:rPr>
                <w:rFonts w:ascii="Arial" w:hAnsi="Arial" w:cs="Arial"/>
                <w:bCs/>
                <w:color w:val="000000" w:themeColor="text1"/>
              </w:rPr>
              <w:t xml:space="preserve"> the following budgets</w:t>
            </w:r>
            <w:r w:rsidR="00EA013A">
              <w:rPr>
                <w:rFonts w:ascii="Arial" w:hAnsi="Arial" w:cs="Arial"/>
                <w:bCs/>
                <w:color w:val="000000" w:themeColor="text1"/>
              </w:rPr>
              <w:t>,</w:t>
            </w:r>
            <w:r>
              <w:rPr>
                <w:rFonts w:ascii="Arial" w:hAnsi="Arial" w:cs="Arial"/>
                <w:bCs/>
                <w:color w:val="000000" w:themeColor="text1"/>
              </w:rPr>
              <w:t xml:space="preserve"> which are unchanged from 2019-20</w:t>
            </w:r>
            <w:r w:rsidRPr="00BA531E">
              <w:rPr>
                <w:rFonts w:ascii="Arial" w:hAnsi="Arial" w:cs="Arial"/>
                <w:bCs/>
                <w:color w:val="000000" w:themeColor="text1"/>
              </w:rPr>
              <w:t>:</w:t>
            </w:r>
            <w:r>
              <w:rPr>
                <w:rFonts w:ascii="Arial" w:hAnsi="Arial" w:cs="Arial"/>
                <w:bCs/>
                <w:color w:val="000000" w:themeColor="text1"/>
              </w:rPr>
              <w:t xml:space="preserve"> </w:t>
            </w:r>
          </w:p>
          <w:p w14:paraId="17791F6B" w14:textId="77777777" w:rsidR="00BA531E" w:rsidRPr="00BA531E" w:rsidRDefault="00BA531E" w:rsidP="00BA531E">
            <w:pPr>
              <w:rPr>
                <w:rFonts w:ascii="Arial" w:hAnsi="Arial" w:cs="Arial"/>
                <w:color w:val="000000" w:themeColor="text1"/>
              </w:rPr>
            </w:pPr>
          </w:p>
          <w:tbl>
            <w:tblPr>
              <w:tblStyle w:val="TableGrid"/>
              <w:tblW w:w="0" w:type="auto"/>
              <w:tblLayout w:type="fixed"/>
              <w:tblLook w:val="04A0" w:firstRow="1" w:lastRow="0" w:firstColumn="1" w:lastColumn="0" w:noHBand="0" w:noVBand="1"/>
            </w:tblPr>
            <w:tblGrid>
              <w:gridCol w:w="4169"/>
              <w:gridCol w:w="1110"/>
              <w:gridCol w:w="1444"/>
              <w:gridCol w:w="1164"/>
            </w:tblGrid>
            <w:tr w:rsidR="00BA531E" w:rsidRPr="00BA531E" w14:paraId="5C786D18" w14:textId="77777777" w:rsidTr="0058591B">
              <w:tc>
                <w:tcPr>
                  <w:tcW w:w="4169" w:type="dxa"/>
                </w:tcPr>
                <w:p w14:paraId="1CB70F9C" w14:textId="77777777" w:rsidR="00BA531E" w:rsidRPr="00BA531E" w:rsidRDefault="00BA531E" w:rsidP="00BA531E">
                  <w:pPr>
                    <w:rPr>
                      <w:rFonts w:ascii="Arial" w:hAnsi="Arial" w:cs="Arial"/>
                      <w:b/>
                      <w:color w:val="000000" w:themeColor="text1"/>
                    </w:rPr>
                  </w:pPr>
                  <w:r w:rsidRPr="00BA531E">
                    <w:rPr>
                      <w:rFonts w:ascii="Arial" w:hAnsi="Arial" w:cs="Arial"/>
                      <w:b/>
                      <w:color w:val="000000" w:themeColor="text1"/>
                    </w:rPr>
                    <w:t xml:space="preserve">2018-19 De-delegation rates </w:t>
                  </w:r>
                </w:p>
                <w:p w14:paraId="35DE8EF1" w14:textId="77777777" w:rsidR="00BA531E" w:rsidRPr="00BA531E" w:rsidRDefault="00BA531E" w:rsidP="00BA531E">
                  <w:pPr>
                    <w:rPr>
                      <w:rFonts w:ascii="Arial" w:hAnsi="Arial" w:cs="Arial"/>
                      <w:b/>
                      <w:color w:val="000000" w:themeColor="text1"/>
                    </w:rPr>
                  </w:pPr>
                  <w:r w:rsidRPr="00BA531E">
                    <w:rPr>
                      <w:rFonts w:ascii="Arial" w:hAnsi="Arial" w:cs="Arial"/>
                      <w:b/>
                      <w:color w:val="000000" w:themeColor="text1"/>
                    </w:rPr>
                    <w:t>(£p per pupil)</w:t>
                  </w:r>
                </w:p>
              </w:tc>
              <w:tc>
                <w:tcPr>
                  <w:tcW w:w="1110" w:type="dxa"/>
                </w:tcPr>
                <w:p w14:paraId="361E8107" w14:textId="77777777" w:rsidR="00BA531E" w:rsidRPr="00BA531E" w:rsidRDefault="00BA531E" w:rsidP="00BA531E">
                  <w:pPr>
                    <w:jc w:val="center"/>
                    <w:rPr>
                      <w:rFonts w:ascii="Arial" w:hAnsi="Arial" w:cs="Arial"/>
                      <w:b/>
                      <w:color w:val="000000" w:themeColor="text1"/>
                    </w:rPr>
                  </w:pPr>
                  <w:r w:rsidRPr="00BA531E">
                    <w:rPr>
                      <w:rFonts w:ascii="Arial" w:hAnsi="Arial" w:cs="Arial"/>
                      <w:b/>
                      <w:color w:val="000000" w:themeColor="text1"/>
                    </w:rPr>
                    <w:t>Primary</w:t>
                  </w:r>
                </w:p>
              </w:tc>
              <w:tc>
                <w:tcPr>
                  <w:tcW w:w="1444" w:type="dxa"/>
                </w:tcPr>
                <w:p w14:paraId="4B48BC57" w14:textId="77777777" w:rsidR="00BA531E" w:rsidRPr="00BA531E" w:rsidRDefault="00BA531E" w:rsidP="00BA531E">
                  <w:pPr>
                    <w:jc w:val="center"/>
                    <w:rPr>
                      <w:rFonts w:ascii="Arial" w:hAnsi="Arial" w:cs="Arial"/>
                      <w:b/>
                      <w:color w:val="000000" w:themeColor="text1"/>
                    </w:rPr>
                  </w:pPr>
                  <w:r w:rsidRPr="00BA531E">
                    <w:rPr>
                      <w:rFonts w:ascii="Arial" w:hAnsi="Arial" w:cs="Arial"/>
                      <w:b/>
                      <w:color w:val="000000" w:themeColor="text1"/>
                    </w:rPr>
                    <w:t>Secondary</w:t>
                  </w:r>
                </w:p>
              </w:tc>
              <w:tc>
                <w:tcPr>
                  <w:tcW w:w="1164" w:type="dxa"/>
                </w:tcPr>
                <w:p w14:paraId="406E246E" w14:textId="77777777" w:rsidR="00BA531E" w:rsidRPr="00BA531E" w:rsidRDefault="00BA531E" w:rsidP="00BA531E">
                  <w:pPr>
                    <w:jc w:val="center"/>
                    <w:rPr>
                      <w:rFonts w:ascii="Arial" w:hAnsi="Arial" w:cs="Arial"/>
                      <w:b/>
                      <w:color w:val="000000" w:themeColor="text1"/>
                    </w:rPr>
                  </w:pPr>
                  <w:r w:rsidRPr="00BA531E">
                    <w:rPr>
                      <w:rFonts w:ascii="Arial" w:hAnsi="Arial" w:cs="Arial"/>
                      <w:b/>
                      <w:color w:val="000000" w:themeColor="text1"/>
                    </w:rPr>
                    <w:t>Special</w:t>
                  </w:r>
                </w:p>
              </w:tc>
            </w:tr>
            <w:tr w:rsidR="00BA531E" w:rsidRPr="00BA531E" w14:paraId="4E71F3AC" w14:textId="77777777" w:rsidTr="0058591B">
              <w:tc>
                <w:tcPr>
                  <w:tcW w:w="4169" w:type="dxa"/>
                </w:tcPr>
                <w:p w14:paraId="12FE2975" w14:textId="77777777" w:rsidR="00BA531E" w:rsidRPr="00BA531E" w:rsidRDefault="00BA531E" w:rsidP="00BA531E">
                  <w:pPr>
                    <w:rPr>
                      <w:rFonts w:ascii="Arial" w:hAnsi="Arial" w:cs="Arial"/>
                      <w:color w:val="000000" w:themeColor="text1"/>
                    </w:rPr>
                  </w:pPr>
                  <w:r w:rsidRPr="00BA531E">
                    <w:rPr>
                      <w:rFonts w:ascii="Arial" w:hAnsi="Arial" w:cs="Arial"/>
                      <w:color w:val="000000" w:themeColor="text1"/>
                    </w:rPr>
                    <w:t>Schools in Financial Difficulty (DFFG)</w:t>
                  </w:r>
                </w:p>
              </w:tc>
              <w:tc>
                <w:tcPr>
                  <w:tcW w:w="1110" w:type="dxa"/>
                </w:tcPr>
                <w:p w14:paraId="3B892B05" w14:textId="77777777" w:rsidR="00BA531E" w:rsidRPr="00BA531E" w:rsidRDefault="00BA531E" w:rsidP="00BA531E">
                  <w:pPr>
                    <w:jc w:val="center"/>
                    <w:rPr>
                      <w:rFonts w:ascii="Arial" w:hAnsi="Arial" w:cs="Arial"/>
                      <w:color w:val="000000" w:themeColor="text1"/>
                    </w:rPr>
                  </w:pPr>
                  <w:r w:rsidRPr="00BA531E">
                    <w:rPr>
                      <w:rFonts w:ascii="Arial" w:hAnsi="Arial" w:cs="Arial"/>
                      <w:color w:val="000000" w:themeColor="text1"/>
                    </w:rPr>
                    <w:t>£1.06</w:t>
                  </w:r>
                </w:p>
              </w:tc>
              <w:tc>
                <w:tcPr>
                  <w:tcW w:w="1444" w:type="dxa"/>
                </w:tcPr>
                <w:p w14:paraId="18443D87" w14:textId="77777777" w:rsidR="00BA531E" w:rsidRPr="00BA531E" w:rsidRDefault="00BA531E" w:rsidP="00BA531E">
                  <w:pPr>
                    <w:jc w:val="center"/>
                    <w:rPr>
                      <w:rFonts w:ascii="Arial" w:hAnsi="Arial" w:cs="Arial"/>
                      <w:color w:val="000000" w:themeColor="text1"/>
                    </w:rPr>
                  </w:pPr>
                  <w:r w:rsidRPr="00BA531E">
                    <w:rPr>
                      <w:rFonts w:ascii="Arial" w:hAnsi="Arial" w:cs="Arial"/>
                      <w:color w:val="000000" w:themeColor="text1"/>
                    </w:rPr>
                    <w:t>£1.06</w:t>
                  </w:r>
                </w:p>
              </w:tc>
              <w:tc>
                <w:tcPr>
                  <w:tcW w:w="1164" w:type="dxa"/>
                </w:tcPr>
                <w:p w14:paraId="0CF92E4D" w14:textId="77777777" w:rsidR="00BA531E" w:rsidRPr="00BA531E" w:rsidRDefault="00BA531E" w:rsidP="00BA531E">
                  <w:pPr>
                    <w:jc w:val="center"/>
                    <w:rPr>
                      <w:rFonts w:ascii="Arial" w:hAnsi="Arial" w:cs="Arial"/>
                      <w:color w:val="000000" w:themeColor="text1"/>
                    </w:rPr>
                  </w:pPr>
                  <w:r w:rsidRPr="00BA531E">
                    <w:rPr>
                      <w:rFonts w:ascii="Arial" w:hAnsi="Arial" w:cs="Arial"/>
                      <w:color w:val="000000" w:themeColor="text1"/>
                    </w:rPr>
                    <w:t>£0</w:t>
                  </w:r>
                </w:p>
              </w:tc>
            </w:tr>
            <w:tr w:rsidR="00BA531E" w:rsidRPr="00BA531E" w14:paraId="2FFF9357" w14:textId="77777777" w:rsidTr="0058591B">
              <w:tc>
                <w:tcPr>
                  <w:tcW w:w="4169" w:type="dxa"/>
                </w:tcPr>
                <w:p w14:paraId="049DF411" w14:textId="77777777" w:rsidR="00BA531E" w:rsidRPr="00BA531E" w:rsidRDefault="00BA531E" w:rsidP="00BA531E">
                  <w:pPr>
                    <w:rPr>
                      <w:rFonts w:ascii="Arial" w:hAnsi="Arial" w:cs="Arial"/>
                      <w:color w:val="000000" w:themeColor="text1"/>
                    </w:rPr>
                  </w:pPr>
                  <w:r w:rsidRPr="00BA531E">
                    <w:rPr>
                      <w:rFonts w:ascii="Arial" w:hAnsi="Arial" w:cs="Arial"/>
                      <w:color w:val="000000" w:themeColor="text1"/>
                    </w:rPr>
                    <w:t>Schools in Financial Difficulty (Targeted Intervention)</w:t>
                  </w:r>
                </w:p>
              </w:tc>
              <w:tc>
                <w:tcPr>
                  <w:tcW w:w="1110" w:type="dxa"/>
                </w:tcPr>
                <w:p w14:paraId="3AA8D6D7" w14:textId="77777777" w:rsidR="00BA531E" w:rsidRPr="00BA531E" w:rsidRDefault="00BA531E" w:rsidP="00BA531E">
                  <w:pPr>
                    <w:jc w:val="center"/>
                    <w:rPr>
                      <w:rFonts w:ascii="Arial" w:hAnsi="Arial" w:cs="Arial"/>
                      <w:color w:val="000000" w:themeColor="text1"/>
                    </w:rPr>
                  </w:pPr>
                  <w:r w:rsidRPr="00BA531E">
                    <w:rPr>
                      <w:rFonts w:ascii="Arial" w:hAnsi="Arial" w:cs="Arial"/>
                      <w:color w:val="000000" w:themeColor="text1"/>
                    </w:rPr>
                    <w:t>£17.75</w:t>
                  </w:r>
                </w:p>
              </w:tc>
              <w:tc>
                <w:tcPr>
                  <w:tcW w:w="1444" w:type="dxa"/>
                </w:tcPr>
                <w:p w14:paraId="7A46C574" w14:textId="77777777" w:rsidR="00BA531E" w:rsidRPr="00BA531E" w:rsidRDefault="00BA531E" w:rsidP="00BA531E">
                  <w:pPr>
                    <w:jc w:val="center"/>
                    <w:rPr>
                      <w:rFonts w:ascii="Arial" w:hAnsi="Arial" w:cs="Arial"/>
                      <w:color w:val="000000" w:themeColor="text1"/>
                    </w:rPr>
                  </w:pPr>
                  <w:r w:rsidRPr="00BA531E">
                    <w:rPr>
                      <w:rFonts w:ascii="Arial" w:hAnsi="Arial" w:cs="Arial"/>
                      <w:color w:val="000000" w:themeColor="text1"/>
                    </w:rPr>
                    <w:t>£8.39</w:t>
                  </w:r>
                </w:p>
              </w:tc>
              <w:tc>
                <w:tcPr>
                  <w:tcW w:w="1164" w:type="dxa"/>
                </w:tcPr>
                <w:p w14:paraId="0811DAB2" w14:textId="77777777" w:rsidR="00BA531E" w:rsidRPr="00BA531E" w:rsidRDefault="00BA531E" w:rsidP="00BA531E">
                  <w:pPr>
                    <w:jc w:val="center"/>
                    <w:rPr>
                      <w:rFonts w:ascii="Arial" w:hAnsi="Arial" w:cs="Arial"/>
                      <w:color w:val="000000" w:themeColor="text1"/>
                    </w:rPr>
                  </w:pPr>
                  <w:r w:rsidRPr="00BA531E">
                    <w:rPr>
                      <w:rFonts w:ascii="Arial" w:hAnsi="Arial" w:cs="Arial"/>
                      <w:color w:val="000000" w:themeColor="text1"/>
                    </w:rPr>
                    <w:t>£16.95</w:t>
                  </w:r>
                </w:p>
              </w:tc>
            </w:tr>
            <w:tr w:rsidR="00BA531E" w:rsidRPr="00BA531E" w14:paraId="696B48B9" w14:textId="77777777" w:rsidTr="0058591B">
              <w:tc>
                <w:tcPr>
                  <w:tcW w:w="4169" w:type="dxa"/>
                </w:tcPr>
                <w:p w14:paraId="7AC43EAD" w14:textId="77777777" w:rsidR="00BA531E" w:rsidRPr="00BA531E" w:rsidRDefault="00BA531E" w:rsidP="00BA531E">
                  <w:pPr>
                    <w:rPr>
                      <w:rFonts w:ascii="Arial" w:hAnsi="Arial" w:cs="Arial"/>
                      <w:color w:val="000000" w:themeColor="text1"/>
                    </w:rPr>
                  </w:pPr>
                  <w:r w:rsidRPr="00BA531E">
                    <w:rPr>
                      <w:rFonts w:ascii="Arial" w:hAnsi="Arial" w:cs="Arial"/>
                      <w:color w:val="000000" w:themeColor="text1"/>
                    </w:rPr>
                    <w:t>Free School Meal (FSM) eligibility</w:t>
                  </w:r>
                </w:p>
              </w:tc>
              <w:tc>
                <w:tcPr>
                  <w:tcW w:w="1110" w:type="dxa"/>
                </w:tcPr>
                <w:p w14:paraId="55A57D64" w14:textId="77777777" w:rsidR="00BA531E" w:rsidRPr="00BA531E" w:rsidRDefault="00BA531E" w:rsidP="00BA531E">
                  <w:pPr>
                    <w:jc w:val="center"/>
                    <w:rPr>
                      <w:rFonts w:ascii="Arial" w:hAnsi="Arial" w:cs="Arial"/>
                      <w:color w:val="000000" w:themeColor="text1"/>
                    </w:rPr>
                  </w:pPr>
                  <w:r w:rsidRPr="00BA531E">
                    <w:rPr>
                      <w:rFonts w:ascii="Arial" w:hAnsi="Arial" w:cs="Arial"/>
                      <w:color w:val="000000" w:themeColor="text1"/>
                    </w:rPr>
                    <w:t>£0.57</w:t>
                  </w:r>
                </w:p>
              </w:tc>
              <w:tc>
                <w:tcPr>
                  <w:tcW w:w="1444" w:type="dxa"/>
                </w:tcPr>
                <w:p w14:paraId="48C8399F" w14:textId="77777777" w:rsidR="00BA531E" w:rsidRPr="00BA531E" w:rsidRDefault="00BA531E" w:rsidP="00BA531E">
                  <w:pPr>
                    <w:jc w:val="center"/>
                    <w:rPr>
                      <w:rFonts w:ascii="Arial" w:hAnsi="Arial" w:cs="Arial"/>
                      <w:color w:val="000000" w:themeColor="text1"/>
                    </w:rPr>
                  </w:pPr>
                  <w:r w:rsidRPr="00BA531E">
                    <w:rPr>
                      <w:rFonts w:ascii="Arial" w:hAnsi="Arial" w:cs="Arial"/>
                      <w:color w:val="000000" w:themeColor="text1"/>
                    </w:rPr>
                    <w:t>£0.57</w:t>
                  </w:r>
                </w:p>
              </w:tc>
              <w:tc>
                <w:tcPr>
                  <w:tcW w:w="1164" w:type="dxa"/>
                </w:tcPr>
                <w:p w14:paraId="44576FDD" w14:textId="77777777" w:rsidR="00BA531E" w:rsidRPr="00BA531E" w:rsidRDefault="00BA531E" w:rsidP="00BA531E">
                  <w:pPr>
                    <w:jc w:val="center"/>
                    <w:rPr>
                      <w:rFonts w:ascii="Arial" w:hAnsi="Arial" w:cs="Arial"/>
                      <w:color w:val="000000" w:themeColor="text1"/>
                    </w:rPr>
                  </w:pPr>
                  <w:r w:rsidRPr="00BA531E">
                    <w:rPr>
                      <w:rFonts w:ascii="Arial" w:hAnsi="Arial" w:cs="Arial"/>
                      <w:color w:val="000000" w:themeColor="text1"/>
                    </w:rPr>
                    <w:t>£0.57</w:t>
                  </w:r>
                </w:p>
              </w:tc>
            </w:tr>
            <w:tr w:rsidR="00BA531E" w:rsidRPr="00BA531E" w14:paraId="63D3A49F" w14:textId="77777777" w:rsidTr="0058591B">
              <w:tc>
                <w:tcPr>
                  <w:tcW w:w="4169" w:type="dxa"/>
                </w:tcPr>
                <w:p w14:paraId="53D1E06F" w14:textId="77777777" w:rsidR="00BA531E" w:rsidRPr="00BA531E" w:rsidRDefault="00BA531E" w:rsidP="00BA531E">
                  <w:pPr>
                    <w:rPr>
                      <w:rFonts w:ascii="Arial" w:hAnsi="Arial" w:cs="Arial"/>
                      <w:color w:val="000000" w:themeColor="text1"/>
                    </w:rPr>
                  </w:pPr>
                  <w:r w:rsidRPr="00BA531E">
                    <w:rPr>
                      <w:rFonts w:ascii="Arial" w:hAnsi="Arial" w:cs="Arial"/>
                      <w:color w:val="000000" w:themeColor="text1"/>
                    </w:rPr>
                    <w:t>County wide SIMS Licence</w:t>
                  </w:r>
                </w:p>
              </w:tc>
              <w:tc>
                <w:tcPr>
                  <w:tcW w:w="1110" w:type="dxa"/>
                </w:tcPr>
                <w:p w14:paraId="359BEC80" w14:textId="77777777" w:rsidR="00BA531E" w:rsidRPr="00BA531E" w:rsidRDefault="00BA531E" w:rsidP="00BA531E">
                  <w:pPr>
                    <w:jc w:val="center"/>
                    <w:rPr>
                      <w:rFonts w:ascii="Arial" w:hAnsi="Arial" w:cs="Arial"/>
                      <w:color w:val="000000" w:themeColor="text1"/>
                    </w:rPr>
                  </w:pPr>
                  <w:r w:rsidRPr="00BA531E">
                    <w:rPr>
                      <w:rFonts w:ascii="Arial" w:hAnsi="Arial" w:cs="Arial"/>
                      <w:color w:val="000000" w:themeColor="text1"/>
                    </w:rPr>
                    <w:t>£3.63</w:t>
                  </w:r>
                </w:p>
              </w:tc>
              <w:tc>
                <w:tcPr>
                  <w:tcW w:w="1444" w:type="dxa"/>
                </w:tcPr>
                <w:p w14:paraId="39CCACBD" w14:textId="77777777" w:rsidR="00BA531E" w:rsidRPr="00BA531E" w:rsidRDefault="00BA531E" w:rsidP="00BA531E">
                  <w:pPr>
                    <w:jc w:val="center"/>
                    <w:rPr>
                      <w:rFonts w:ascii="Arial" w:hAnsi="Arial" w:cs="Arial"/>
                      <w:color w:val="000000" w:themeColor="text1"/>
                    </w:rPr>
                  </w:pPr>
                  <w:r w:rsidRPr="00BA531E">
                    <w:rPr>
                      <w:rFonts w:ascii="Arial" w:hAnsi="Arial" w:cs="Arial"/>
                      <w:color w:val="000000" w:themeColor="text1"/>
                    </w:rPr>
                    <w:t>£3.63</w:t>
                  </w:r>
                </w:p>
              </w:tc>
              <w:tc>
                <w:tcPr>
                  <w:tcW w:w="1164" w:type="dxa"/>
                </w:tcPr>
                <w:p w14:paraId="7C0B9803" w14:textId="77777777" w:rsidR="00BA531E" w:rsidRPr="00BA531E" w:rsidRDefault="00BA531E" w:rsidP="00BA531E">
                  <w:pPr>
                    <w:jc w:val="center"/>
                    <w:rPr>
                      <w:rFonts w:ascii="Arial" w:hAnsi="Arial" w:cs="Arial"/>
                      <w:color w:val="000000" w:themeColor="text1"/>
                    </w:rPr>
                  </w:pPr>
                  <w:r w:rsidRPr="00BA531E">
                    <w:rPr>
                      <w:rFonts w:ascii="Arial" w:hAnsi="Arial" w:cs="Arial"/>
                      <w:color w:val="000000" w:themeColor="text1"/>
                    </w:rPr>
                    <w:t>£3.63</w:t>
                  </w:r>
                </w:p>
              </w:tc>
            </w:tr>
            <w:tr w:rsidR="00BA531E" w:rsidRPr="00BA531E" w14:paraId="13CB0982" w14:textId="77777777" w:rsidTr="0058591B">
              <w:tc>
                <w:tcPr>
                  <w:tcW w:w="4169" w:type="dxa"/>
                </w:tcPr>
                <w:p w14:paraId="495F5994" w14:textId="77777777" w:rsidR="00BA531E" w:rsidRPr="00BA531E" w:rsidRDefault="00BA531E" w:rsidP="00BA531E">
                  <w:pPr>
                    <w:rPr>
                      <w:rFonts w:ascii="Arial" w:hAnsi="Arial" w:cs="Arial"/>
                      <w:color w:val="000000" w:themeColor="text1"/>
                    </w:rPr>
                  </w:pPr>
                  <w:r w:rsidRPr="00BA531E">
                    <w:rPr>
                      <w:rFonts w:ascii="Arial" w:hAnsi="Arial" w:cs="Arial"/>
                      <w:color w:val="000000" w:themeColor="text1"/>
                    </w:rPr>
                    <w:t>Supply Cover - Trade Union Duties</w:t>
                  </w:r>
                </w:p>
              </w:tc>
              <w:tc>
                <w:tcPr>
                  <w:tcW w:w="1110" w:type="dxa"/>
                </w:tcPr>
                <w:p w14:paraId="69FC593B" w14:textId="77777777" w:rsidR="00BA531E" w:rsidRPr="00BA531E" w:rsidRDefault="00BA531E" w:rsidP="00BA531E">
                  <w:pPr>
                    <w:jc w:val="center"/>
                    <w:rPr>
                      <w:rFonts w:ascii="Arial" w:hAnsi="Arial" w:cs="Arial"/>
                      <w:color w:val="000000" w:themeColor="text1"/>
                    </w:rPr>
                  </w:pPr>
                  <w:r w:rsidRPr="00BA531E">
                    <w:rPr>
                      <w:rFonts w:ascii="Arial" w:hAnsi="Arial" w:cs="Arial"/>
                      <w:color w:val="000000" w:themeColor="text1"/>
                    </w:rPr>
                    <w:t>£1.85</w:t>
                  </w:r>
                </w:p>
              </w:tc>
              <w:tc>
                <w:tcPr>
                  <w:tcW w:w="1444" w:type="dxa"/>
                </w:tcPr>
                <w:p w14:paraId="10F81DCE" w14:textId="77777777" w:rsidR="00BA531E" w:rsidRPr="00BA531E" w:rsidRDefault="00BA531E" w:rsidP="00BA531E">
                  <w:pPr>
                    <w:jc w:val="center"/>
                    <w:rPr>
                      <w:rFonts w:ascii="Arial" w:hAnsi="Arial" w:cs="Arial"/>
                      <w:color w:val="000000" w:themeColor="text1"/>
                    </w:rPr>
                  </w:pPr>
                  <w:r w:rsidRPr="00BA531E">
                    <w:rPr>
                      <w:rFonts w:ascii="Arial" w:hAnsi="Arial" w:cs="Arial"/>
                      <w:color w:val="000000" w:themeColor="text1"/>
                    </w:rPr>
                    <w:t>£1.85</w:t>
                  </w:r>
                </w:p>
              </w:tc>
              <w:tc>
                <w:tcPr>
                  <w:tcW w:w="1164" w:type="dxa"/>
                </w:tcPr>
                <w:p w14:paraId="199C147F" w14:textId="77777777" w:rsidR="00BA531E" w:rsidRPr="00BA531E" w:rsidRDefault="00BA531E" w:rsidP="00BA531E">
                  <w:pPr>
                    <w:jc w:val="center"/>
                    <w:rPr>
                      <w:rFonts w:ascii="Arial" w:hAnsi="Arial" w:cs="Arial"/>
                      <w:color w:val="000000" w:themeColor="text1"/>
                    </w:rPr>
                  </w:pPr>
                  <w:r w:rsidRPr="00BA531E">
                    <w:rPr>
                      <w:rFonts w:ascii="Arial" w:hAnsi="Arial" w:cs="Arial"/>
                      <w:color w:val="000000" w:themeColor="text1"/>
                    </w:rPr>
                    <w:t>£1.85</w:t>
                  </w:r>
                </w:p>
              </w:tc>
            </w:tr>
            <w:tr w:rsidR="00BA531E" w:rsidRPr="00BA531E" w14:paraId="20B8CEE5" w14:textId="77777777" w:rsidTr="0058591B">
              <w:tc>
                <w:tcPr>
                  <w:tcW w:w="4169" w:type="dxa"/>
                </w:tcPr>
                <w:p w14:paraId="6F386AA2" w14:textId="77777777" w:rsidR="00BA531E" w:rsidRPr="00BA531E" w:rsidRDefault="00BA531E" w:rsidP="00BA531E">
                  <w:pPr>
                    <w:rPr>
                      <w:rFonts w:ascii="Arial" w:hAnsi="Arial" w:cs="Arial"/>
                      <w:color w:val="000000" w:themeColor="text1"/>
                    </w:rPr>
                  </w:pPr>
                  <w:r w:rsidRPr="00BA531E">
                    <w:rPr>
                      <w:rFonts w:ascii="Arial" w:hAnsi="Arial" w:cs="Arial"/>
                      <w:color w:val="000000" w:themeColor="text1"/>
                    </w:rPr>
                    <w:t>Supply Cover – SPS</w:t>
                  </w:r>
                </w:p>
              </w:tc>
              <w:tc>
                <w:tcPr>
                  <w:tcW w:w="1110" w:type="dxa"/>
                </w:tcPr>
                <w:p w14:paraId="625FC1B6" w14:textId="77777777" w:rsidR="00BA531E" w:rsidRPr="00BA531E" w:rsidRDefault="00BA531E" w:rsidP="00BA531E">
                  <w:pPr>
                    <w:jc w:val="center"/>
                    <w:rPr>
                      <w:rFonts w:ascii="Arial" w:hAnsi="Arial" w:cs="Arial"/>
                      <w:color w:val="000000" w:themeColor="text1"/>
                    </w:rPr>
                  </w:pPr>
                  <w:r w:rsidRPr="00BA531E">
                    <w:rPr>
                      <w:rFonts w:ascii="Arial" w:hAnsi="Arial" w:cs="Arial"/>
                      <w:color w:val="000000" w:themeColor="text1"/>
                    </w:rPr>
                    <w:t>£0.80</w:t>
                  </w:r>
                </w:p>
              </w:tc>
              <w:tc>
                <w:tcPr>
                  <w:tcW w:w="1444" w:type="dxa"/>
                </w:tcPr>
                <w:p w14:paraId="0E973C83" w14:textId="77777777" w:rsidR="00BA531E" w:rsidRPr="00BA531E" w:rsidRDefault="00BA531E" w:rsidP="00BA531E">
                  <w:pPr>
                    <w:jc w:val="center"/>
                    <w:rPr>
                      <w:rFonts w:ascii="Arial" w:hAnsi="Arial" w:cs="Arial"/>
                      <w:color w:val="000000" w:themeColor="text1"/>
                    </w:rPr>
                  </w:pPr>
                  <w:r w:rsidRPr="00BA531E">
                    <w:rPr>
                      <w:rFonts w:ascii="Arial" w:hAnsi="Arial" w:cs="Arial"/>
                      <w:color w:val="000000" w:themeColor="text1"/>
                    </w:rPr>
                    <w:t>£0.80</w:t>
                  </w:r>
                </w:p>
              </w:tc>
              <w:tc>
                <w:tcPr>
                  <w:tcW w:w="1164" w:type="dxa"/>
                </w:tcPr>
                <w:p w14:paraId="5AF91573" w14:textId="77777777" w:rsidR="00BA531E" w:rsidRPr="00BA531E" w:rsidRDefault="00BA531E" w:rsidP="00BA531E">
                  <w:pPr>
                    <w:jc w:val="center"/>
                    <w:rPr>
                      <w:rFonts w:ascii="Arial" w:hAnsi="Arial" w:cs="Arial"/>
                      <w:color w:val="000000" w:themeColor="text1"/>
                    </w:rPr>
                  </w:pPr>
                  <w:r w:rsidRPr="00BA531E">
                    <w:rPr>
                      <w:rFonts w:ascii="Arial" w:hAnsi="Arial" w:cs="Arial"/>
                      <w:color w:val="000000" w:themeColor="text1"/>
                    </w:rPr>
                    <w:t>£0.80</w:t>
                  </w:r>
                </w:p>
              </w:tc>
            </w:tr>
          </w:tbl>
          <w:p w14:paraId="1FC4FB51" w14:textId="62EA0A52" w:rsidR="00BA531E" w:rsidRDefault="00BA531E" w:rsidP="00BA531E">
            <w:pPr>
              <w:rPr>
                <w:rFonts w:ascii="Arial" w:hAnsi="Arial" w:cs="Arial"/>
                <w:bCs/>
              </w:rPr>
            </w:pPr>
          </w:p>
          <w:p w14:paraId="1E44948B" w14:textId="21746308" w:rsidR="00BA531E" w:rsidRPr="00BA531E" w:rsidRDefault="00BA531E" w:rsidP="00BA531E">
            <w:pPr>
              <w:rPr>
                <w:rFonts w:ascii="Arial" w:hAnsi="Arial" w:cs="Arial"/>
                <w:color w:val="000000" w:themeColor="text1"/>
              </w:rPr>
            </w:pPr>
            <w:r w:rsidRPr="00BA531E">
              <w:rPr>
                <w:rFonts w:ascii="Arial" w:hAnsi="Arial" w:cs="Arial"/>
                <w:color w:val="000000" w:themeColor="text1"/>
              </w:rPr>
              <w:t>LA Primary and Secondary SFF members agreed to continue to de-delegate for 20</w:t>
            </w:r>
            <w:r>
              <w:rPr>
                <w:rFonts w:ascii="Arial" w:hAnsi="Arial" w:cs="Arial"/>
                <w:color w:val="000000" w:themeColor="text1"/>
              </w:rPr>
              <w:t>20-21.</w:t>
            </w:r>
          </w:p>
          <w:p w14:paraId="479AD8F6" w14:textId="77777777" w:rsidR="00BA531E" w:rsidRPr="003F5015" w:rsidRDefault="00BA531E" w:rsidP="00BA531E">
            <w:pPr>
              <w:rPr>
                <w:rFonts w:ascii="Arial" w:hAnsi="Arial" w:cs="Arial"/>
                <w:bCs/>
              </w:rPr>
            </w:pPr>
          </w:p>
          <w:p w14:paraId="77195A7A" w14:textId="71F229E5" w:rsidR="00667C6F" w:rsidRPr="00BC7E5F" w:rsidRDefault="00667C6F" w:rsidP="00BC7E5F">
            <w:pPr>
              <w:rPr>
                <w:rFonts w:ascii="Arial" w:hAnsi="Arial" w:cs="Arial"/>
              </w:rPr>
            </w:pPr>
          </w:p>
        </w:tc>
        <w:tc>
          <w:tcPr>
            <w:tcW w:w="1247" w:type="dxa"/>
          </w:tcPr>
          <w:p w14:paraId="786984AE" w14:textId="77777777" w:rsidR="00693C2D" w:rsidRDefault="00693C2D">
            <w:pPr>
              <w:rPr>
                <w:rFonts w:ascii="Arial" w:hAnsi="Arial" w:cs="Arial"/>
              </w:rPr>
            </w:pPr>
          </w:p>
          <w:p w14:paraId="5AC96BA2" w14:textId="77777777" w:rsidR="004450B5" w:rsidRDefault="004450B5">
            <w:pPr>
              <w:rPr>
                <w:rFonts w:ascii="Arial" w:hAnsi="Arial" w:cs="Arial"/>
              </w:rPr>
            </w:pPr>
          </w:p>
          <w:p w14:paraId="22B0FA00" w14:textId="7725C8D0" w:rsidR="004450B5" w:rsidRPr="001A0CC1" w:rsidRDefault="004450B5">
            <w:pPr>
              <w:rPr>
                <w:rFonts w:ascii="Arial" w:hAnsi="Arial" w:cs="Arial"/>
              </w:rPr>
            </w:pPr>
          </w:p>
        </w:tc>
      </w:tr>
      <w:tr w:rsidR="008F6EB2" w:rsidRPr="001A0CC1" w14:paraId="611922E4" w14:textId="77777777" w:rsidTr="004450B5">
        <w:tc>
          <w:tcPr>
            <w:tcW w:w="681" w:type="dxa"/>
          </w:tcPr>
          <w:p w14:paraId="1BF6ED2E" w14:textId="77777777" w:rsidR="008F6EB2" w:rsidRDefault="008F6EB2">
            <w:pPr>
              <w:rPr>
                <w:rFonts w:ascii="Arial" w:hAnsi="Arial" w:cs="Arial"/>
              </w:rPr>
            </w:pPr>
          </w:p>
          <w:p w14:paraId="7102746E" w14:textId="77777777" w:rsidR="008F6EB2" w:rsidRDefault="008F6EB2">
            <w:pPr>
              <w:rPr>
                <w:rFonts w:ascii="Arial" w:hAnsi="Arial" w:cs="Arial"/>
              </w:rPr>
            </w:pPr>
            <w:r>
              <w:rPr>
                <w:rFonts w:ascii="Arial" w:hAnsi="Arial" w:cs="Arial"/>
              </w:rPr>
              <w:t>9</w:t>
            </w:r>
          </w:p>
          <w:p w14:paraId="18A49BA0" w14:textId="6AF5C138" w:rsidR="008F6EB2" w:rsidRDefault="008F6EB2">
            <w:pPr>
              <w:rPr>
                <w:rFonts w:ascii="Arial" w:hAnsi="Arial" w:cs="Arial"/>
              </w:rPr>
            </w:pPr>
          </w:p>
        </w:tc>
        <w:tc>
          <w:tcPr>
            <w:tcW w:w="8817" w:type="dxa"/>
          </w:tcPr>
          <w:p w14:paraId="51EA089D" w14:textId="77777777" w:rsidR="008F6EB2" w:rsidRDefault="008F6EB2" w:rsidP="00111CF0">
            <w:pPr>
              <w:rPr>
                <w:rFonts w:ascii="Arial" w:hAnsi="Arial" w:cs="Arial"/>
                <w:b/>
              </w:rPr>
            </w:pPr>
          </w:p>
          <w:p w14:paraId="067C4B23" w14:textId="77777777" w:rsidR="00667C6F" w:rsidRDefault="00EA3B38" w:rsidP="00111CF0">
            <w:pPr>
              <w:rPr>
                <w:rFonts w:ascii="Arial" w:hAnsi="Arial" w:cs="Arial"/>
                <w:b/>
              </w:rPr>
            </w:pPr>
            <w:r w:rsidRPr="00EA3B38">
              <w:rPr>
                <w:rFonts w:ascii="Arial" w:hAnsi="Arial" w:cs="Arial"/>
                <w:b/>
              </w:rPr>
              <w:t>Annual “housekeeping” items to comply with ESFA regulations – Dis-applications, Historic commitments and Centrally Retained funding methodology</w:t>
            </w:r>
          </w:p>
          <w:p w14:paraId="56DBB362" w14:textId="77777777" w:rsidR="00EA3B38" w:rsidRDefault="00EA3B38" w:rsidP="00111CF0">
            <w:pPr>
              <w:rPr>
                <w:rFonts w:ascii="Arial" w:hAnsi="Arial" w:cs="Arial"/>
                <w:b/>
              </w:rPr>
            </w:pPr>
          </w:p>
          <w:p w14:paraId="53C80F25" w14:textId="61BC3338" w:rsidR="001D6C39" w:rsidRDefault="001D6C39" w:rsidP="005D5F97">
            <w:pPr>
              <w:rPr>
                <w:rFonts w:ascii="Arial" w:hAnsi="Arial" w:cs="Arial"/>
                <w:bCs/>
              </w:rPr>
            </w:pPr>
            <w:r>
              <w:rPr>
                <w:rFonts w:ascii="Arial" w:hAnsi="Arial" w:cs="Arial"/>
                <w:bCs/>
              </w:rPr>
              <w:t>Janice Venn gave a verbal update to the SFF on this item.</w:t>
            </w:r>
          </w:p>
          <w:p w14:paraId="4065453E" w14:textId="081E288E" w:rsidR="001D6C39" w:rsidRDefault="001D6C39" w:rsidP="005D5F97">
            <w:pPr>
              <w:rPr>
                <w:rFonts w:ascii="Arial" w:hAnsi="Arial" w:cs="Arial"/>
                <w:bCs/>
              </w:rPr>
            </w:pPr>
          </w:p>
          <w:p w14:paraId="08067893" w14:textId="77777777" w:rsidR="001D6C39" w:rsidRPr="001D6C39" w:rsidRDefault="001D6C39" w:rsidP="005D5F97">
            <w:pPr>
              <w:rPr>
                <w:rFonts w:ascii="Arial" w:hAnsi="Arial" w:cs="Arial"/>
                <w:bCs/>
              </w:rPr>
            </w:pPr>
          </w:p>
          <w:p w14:paraId="37AD44FD" w14:textId="58A88375" w:rsidR="005D5F97" w:rsidRPr="005D5F97" w:rsidRDefault="005D5F97" w:rsidP="005D5F97">
            <w:pPr>
              <w:rPr>
                <w:rFonts w:ascii="Arial" w:hAnsi="Arial" w:cs="Arial"/>
                <w:b/>
              </w:rPr>
            </w:pPr>
            <w:r w:rsidRPr="005D5F97">
              <w:rPr>
                <w:rFonts w:ascii="Arial" w:hAnsi="Arial" w:cs="Arial"/>
                <w:b/>
              </w:rPr>
              <w:t>Dis-applications</w:t>
            </w:r>
          </w:p>
          <w:p w14:paraId="0D3C7F8C" w14:textId="77777777" w:rsidR="005D5F97" w:rsidRPr="005D5F97" w:rsidRDefault="005D5F97" w:rsidP="005D5F97">
            <w:pPr>
              <w:rPr>
                <w:rFonts w:ascii="Arial" w:hAnsi="Arial" w:cs="Arial"/>
                <w:b/>
              </w:rPr>
            </w:pPr>
          </w:p>
          <w:p w14:paraId="64F5C4F8" w14:textId="4B38CC1F" w:rsidR="005D5F97" w:rsidRDefault="005D5F97" w:rsidP="005D5F97">
            <w:pPr>
              <w:rPr>
                <w:rFonts w:ascii="Arial" w:hAnsi="Arial" w:cs="Arial"/>
                <w:bCs/>
              </w:rPr>
            </w:pPr>
            <w:r w:rsidRPr="005D5F97">
              <w:rPr>
                <w:rFonts w:ascii="Arial" w:hAnsi="Arial" w:cs="Arial"/>
                <w:bCs/>
              </w:rPr>
              <w:t xml:space="preserve">The SFF were notified of the </w:t>
            </w:r>
            <w:r>
              <w:rPr>
                <w:rFonts w:ascii="Arial" w:hAnsi="Arial" w:cs="Arial"/>
                <w:bCs/>
              </w:rPr>
              <w:t xml:space="preserve">provisional </w:t>
            </w:r>
            <w:r w:rsidRPr="005D5F97">
              <w:rPr>
                <w:rFonts w:ascii="Arial" w:hAnsi="Arial" w:cs="Arial"/>
                <w:bCs/>
              </w:rPr>
              <w:t>dis-application</w:t>
            </w:r>
            <w:r>
              <w:rPr>
                <w:rFonts w:ascii="Arial" w:hAnsi="Arial" w:cs="Arial"/>
                <w:bCs/>
              </w:rPr>
              <w:t>s</w:t>
            </w:r>
            <w:r w:rsidRPr="005D5F97">
              <w:rPr>
                <w:rFonts w:ascii="Arial" w:hAnsi="Arial" w:cs="Arial"/>
                <w:bCs/>
              </w:rPr>
              <w:t xml:space="preserve"> submi</w:t>
            </w:r>
            <w:r>
              <w:rPr>
                <w:rFonts w:ascii="Arial" w:hAnsi="Arial" w:cs="Arial"/>
                <w:bCs/>
              </w:rPr>
              <w:t>tted</w:t>
            </w:r>
            <w:r w:rsidRPr="005D5F97">
              <w:rPr>
                <w:rFonts w:ascii="Arial" w:hAnsi="Arial" w:cs="Arial"/>
                <w:bCs/>
              </w:rPr>
              <w:t xml:space="preserve"> to the ESFA for</w:t>
            </w:r>
            <w:r>
              <w:rPr>
                <w:rFonts w:ascii="Arial" w:hAnsi="Arial" w:cs="Arial"/>
                <w:bCs/>
              </w:rPr>
              <w:t xml:space="preserve"> transferring 1% of Schools Block DSG funding to the High Needs Block and for </w:t>
            </w:r>
            <w:r w:rsidR="001D6C39">
              <w:rPr>
                <w:rFonts w:ascii="Arial" w:hAnsi="Arial" w:cs="Arial"/>
                <w:bCs/>
              </w:rPr>
              <w:t>not</w:t>
            </w:r>
            <w:r>
              <w:rPr>
                <w:rFonts w:ascii="Arial" w:hAnsi="Arial" w:cs="Arial"/>
                <w:bCs/>
              </w:rPr>
              <w:t xml:space="preserve"> honouring the </w:t>
            </w:r>
            <w:r w:rsidR="001D6C39">
              <w:rPr>
                <w:rFonts w:ascii="Arial" w:hAnsi="Arial" w:cs="Arial"/>
                <w:bCs/>
              </w:rPr>
              <w:t>full Primary and Secondary Minimum</w:t>
            </w:r>
            <w:r>
              <w:rPr>
                <w:rFonts w:ascii="Arial" w:hAnsi="Arial" w:cs="Arial"/>
                <w:bCs/>
              </w:rPr>
              <w:t xml:space="preserve"> Funding Levels</w:t>
            </w:r>
            <w:r w:rsidR="001D6C39">
              <w:rPr>
                <w:rFonts w:ascii="Arial" w:hAnsi="Arial" w:cs="Arial"/>
                <w:bCs/>
              </w:rPr>
              <w:t xml:space="preserve"> for the reason set out in section 4 in today’s meeting</w:t>
            </w:r>
            <w:r w:rsidRPr="005D5F97">
              <w:rPr>
                <w:rFonts w:ascii="Arial" w:hAnsi="Arial" w:cs="Arial"/>
                <w:bCs/>
              </w:rPr>
              <w:t xml:space="preserve">. </w:t>
            </w:r>
          </w:p>
          <w:p w14:paraId="5CFB9FE5" w14:textId="3C31FDD7" w:rsidR="001D6C39" w:rsidRDefault="001D6C39" w:rsidP="005D5F97">
            <w:pPr>
              <w:rPr>
                <w:rFonts w:ascii="Arial" w:hAnsi="Arial" w:cs="Arial"/>
                <w:bCs/>
              </w:rPr>
            </w:pPr>
          </w:p>
          <w:p w14:paraId="64E3FF4A" w14:textId="2EC68363" w:rsidR="001D6C39" w:rsidRPr="005D5F97" w:rsidRDefault="001D6C39" w:rsidP="005D5F97">
            <w:pPr>
              <w:rPr>
                <w:rFonts w:ascii="Arial" w:hAnsi="Arial" w:cs="Arial"/>
                <w:bCs/>
              </w:rPr>
            </w:pPr>
            <w:r>
              <w:rPr>
                <w:rFonts w:ascii="Arial" w:hAnsi="Arial" w:cs="Arial"/>
                <w:bCs/>
              </w:rPr>
              <w:t xml:space="preserve">The </w:t>
            </w:r>
            <w:r w:rsidR="008535D2">
              <w:rPr>
                <w:rFonts w:ascii="Arial" w:hAnsi="Arial" w:cs="Arial"/>
                <w:bCs/>
              </w:rPr>
              <w:t>SFF</w:t>
            </w:r>
            <w:r>
              <w:rPr>
                <w:rFonts w:ascii="Arial" w:hAnsi="Arial" w:cs="Arial"/>
                <w:bCs/>
              </w:rPr>
              <w:t xml:space="preserve"> agreed both dis-applications.</w:t>
            </w:r>
          </w:p>
          <w:p w14:paraId="43925741" w14:textId="77777777" w:rsidR="005D5F97" w:rsidRPr="005D5F97" w:rsidRDefault="005D5F97" w:rsidP="005D5F97">
            <w:pPr>
              <w:rPr>
                <w:rFonts w:ascii="Arial" w:hAnsi="Arial" w:cs="Arial"/>
                <w:b/>
              </w:rPr>
            </w:pPr>
          </w:p>
          <w:p w14:paraId="602A2770" w14:textId="77777777" w:rsidR="005D5F97" w:rsidRPr="005D5F97" w:rsidRDefault="005D5F97" w:rsidP="005D5F97">
            <w:pPr>
              <w:rPr>
                <w:rFonts w:ascii="Arial" w:hAnsi="Arial" w:cs="Arial"/>
                <w:b/>
              </w:rPr>
            </w:pPr>
            <w:r w:rsidRPr="005D5F97">
              <w:rPr>
                <w:rFonts w:ascii="Arial" w:hAnsi="Arial" w:cs="Arial"/>
                <w:b/>
              </w:rPr>
              <w:t xml:space="preserve">Historic Commitments and Centrally Retained Budgets </w:t>
            </w:r>
          </w:p>
          <w:p w14:paraId="4C37D0D3" w14:textId="77777777" w:rsidR="005D5F97" w:rsidRPr="005D5F97" w:rsidRDefault="005D5F97" w:rsidP="005D5F97">
            <w:pPr>
              <w:rPr>
                <w:rFonts w:ascii="Arial" w:hAnsi="Arial" w:cs="Arial"/>
                <w:b/>
              </w:rPr>
            </w:pPr>
          </w:p>
          <w:p w14:paraId="7AC823A1" w14:textId="3CF71098" w:rsidR="00303C5B" w:rsidRDefault="001D6C39" w:rsidP="005D5F97">
            <w:pPr>
              <w:rPr>
                <w:rFonts w:ascii="Arial" w:hAnsi="Arial" w:cs="Arial"/>
                <w:bCs/>
              </w:rPr>
            </w:pPr>
            <w:r>
              <w:rPr>
                <w:rFonts w:ascii="Arial" w:hAnsi="Arial" w:cs="Arial"/>
                <w:bCs/>
              </w:rPr>
              <w:t>Janice Venn</w:t>
            </w:r>
            <w:r w:rsidR="005D5F97" w:rsidRPr="005D5F97">
              <w:rPr>
                <w:rFonts w:ascii="Arial" w:hAnsi="Arial" w:cs="Arial"/>
                <w:bCs/>
              </w:rPr>
              <w:t xml:space="preserve"> informed SFF members that there </w:t>
            </w:r>
            <w:r>
              <w:rPr>
                <w:rFonts w:ascii="Arial" w:hAnsi="Arial" w:cs="Arial"/>
                <w:bCs/>
              </w:rPr>
              <w:t xml:space="preserve">has been a £1.4m budget deduction </w:t>
            </w:r>
            <w:r w:rsidR="00684672">
              <w:rPr>
                <w:rFonts w:ascii="Arial" w:hAnsi="Arial" w:cs="Arial"/>
                <w:bCs/>
              </w:rPr>
              <w:t xml:space="preserve">(equivalent to 20% reduction) </w:t>
            </w:r>
            <w:r>
              <w:rPr>
                <w:rFonts w:ascii="Arial" w:hAnsi="Arial" w:cs="Arial"/>
                <w:bCs/>
              </w:rPr>
              <w:t xml:space="preserve">from the ESFA for the </w:t>
            </w:r>
            <w:r w:rsidR="005D5F97" w:rsidRPr="005D5F97">
              <w:rPr>
                <w:rFonts w:ascii="Arial" w:hAnsi="Arial" w:cs="Arial"/>
                <w:bCs/>
              </w:rPr>
              <w:t>centrally retained DSG budget and the level of historic commitments.</w:t>
            </w:r>
            <w:r>
              <w:rPr>
                <w:rFonts w:ascii="Arial" w:hAnsi="Arial" w:cs="Arial"/>
                <w:bCs/>
              </w:rPr>
              <w:t xml:space="preserve">  </w:t>
            </w:r>
            <w:r w:rsidR="00DE6509">
              <w:rPr>
                <w:rFonts w:ascii="Arial" w:hAnsi="Arial" w:cs="Arial"/>
                <w:bCs/>
              </w:rPr>
              <w:t>The impact of this was currently being assessed.</w:t>
            </w:r>
          </w:p>
          <w:p w14:paraId="37388029" w14:textId="0D996F27" w:rsidR="005D5F97" w:rsidRDefault="005D5F97" w:rsidP="005D5F97">
            <w:pPr>
              <w:rPr>
                <w:rFonts w:ascii="Arial" w:hAnsi="Arial" w:cs="Arial"/>
                <w:bCs/>
              </w:rPr>
            </w:pPr>
          </w:p>
          <w:p w14:paraId="5249DEDE" w14:textId="24117D60" w:rsidR="005D5F97" w:rsidRPr="005D5F97" w:rsidRDefault="00EA013A" w:rsidP="005D5F97">
            <w:pPr>
              <w:rPr>
                <w:rFonts w:ascii="Arial" w:hAnsi="Arial" w:cs="Arial"/>
                <w:bCs/>
              </w:rPr>
            </w:pPr>
            <w:r>
              <w:rPr>
                <w:rFonts w:ascii="Arial" w:hAnsi="Arial" w:cs="Arial"/>
                <w:bCs/>
              </w:rPr>
              <w:t>This was</w:t>
            </w:r>
            <w:r w:rsidR="005D5F97">
              <w:rPr>
                <w:rFonts w:ascii="Arial" w:hAnsi="Arial" w:cs="Arial"/>
                <w:bCs/>
              </w:rPr>
              <w:t xml:space="preserve"> noted by members of the </w:t>
            </w:r>
            <w:r w:rsidR="004A0D49">
              <w:rPr>
                <w:rFonts w:ascii="Arial" w:hAnsi="Arial" w:cs="Arial"/>
                <w:bCs/>
              </w:rPr>
              <w:t>SFF</w:t>
            </w:r>
            <w:r w:rsidR="005D5F97">
              <w:rPr>
                <w:rFonts w:ascii="Arial" w:hAnsi="Arial" w:cs="Arial"/>
                <w:bCs/>
              </w:rPr>
              <w:t>.</w:t>
            </w:r>
          </w:p>
          <w:p w14:paraId="7DF31A0B" w14:textId="4D9C2870" w:rsidR="00303C5B" w:rsidRDefault="00303C5B" w:rsidP="00111CF0">
            <w:pPr>
              <w:rPr>
                <w:rFonts w:ascii="Arial" w:hAnsi="Arial" w:cs="Arial"/>
                <w:b/>
              </w:rPr>
            </w:pPr>
          </w:p>
        </w:tc>
        <w:tc>
          <w:tcPr>
            <w:tcW w:w="1247" w:type="dxa"/>
          </w:tcPr>
          <w:p w14:paraId="723B1ECA" w14:textId="77777777" w:rsidR="008F6EB2" w:rsidRDefault="008F6EB2">
            <w:pPr>
              <w:rPr>
                <w:rFonts w:ascii="Arial" w:hAnsi="Arial" w:cs="Arial"/>
              </w:rPr>
            </w:pPr>
          </w:p>
        </w:tc>
      </w:tr>
      <w:tr w:rsidR="005B2436" w:rsidRPr="001A0CC1" w14:paraId="039C1097" w14:textId="77777777" w:rsidTr="004450B5">
        <w:tc>
          <w:tcPr>
            <w:tcW w:w="681" w:type="dxa"/>
          </w:tcPr>
          <w:p w14:paraId="1127017F" w14:textId="77777777" w:rsidR="005B2436" w:rsidRDefault="005B2436">
            <w:pPr>
              <w:rPr>
                <w:rFonts w:ascii="Arial" w:hAnsi="Arial" w:cs="Arial"/>
              </w:rPr>
            </w:pPr>
          </w:p>
          <w:p w14:paraId="31116AF2" w14:textId="5694F78F" w:rsidR="00E74D5A" w:rsidRDefault="008F6EB2">
            <w:pPr>
              <w:rPr>
                <w:rFonts w:ascii="Arial" w:hAnsi="Arial" w:cs="Arial"/>
              </w:rPr>
            </w:pPr>
            <w:r>
              <w:rPr>
                <w:rFonts w:ascii="Arial" w:hAnsi="Arial" w:cs="Arial"/>
              </w:rPr>
              <w:t>10</w:t>
            </w:r>
          </w:p>
          <w:p w14:paraId="456875CC" w14:textId="20712E7E" w:rsidR="00E74D5A" w:rsidRPr="001A0CC1" w:rsidRDefault="00E74D5A">
            <w:pPr>
              <w:rPr>
                <w:rFonts w:ascii="Arial" w:hAnsi="Arial" w:cs="Arial"/>
              </w:rPr>
            </w:pPr>
          </w:p>
        </w:tc>
        <w:tc>
          <w:tcPr>
            <w:tcW w:w="8817" w:type="dxa"/>
          </w:tcPr>
          <w:p w14:paraId="3C0FD9E0" w14:textId="77777777" w:rsidR="005B2436" w:rsidRDefault="005B2436" w:rsidP="00111CF0">
            <w:pPr>
              <w:rPr>
                <w:rFonts w:ascii="Arial" w:hAnsi="Arial" w:cs="Arial"/>
                <w:b/>
              </w:rPr>
            </w:pPr>
          </w:p>
          <w:p w14:paraId="68EB6872" w14:textId="77777777" w:rsidR="00E74D5A" w:rsidRDefault="00667C6F" w:rsidP="00250110">
            <w:pPr>
              <w:rPr>
                <w:rFonts w:ascii="Arial" w:hAnsi="Arial" w:cs="Arial"/>
                <w:b/>
              </w:rPr>
            </w:pPr>
            <w:r>
              <w:rPr>
                <w:rFonts w:ascii="Arial" w:hAnsi="Arial" w:cs="Arial"/>
                <w:b/>
              </w:rPr>
              <w:t>Membership Update</w:t>
            </w:r>
          </w:p>
          <w:p w14:paraId="40CE8E14" w14:textId="77777777" w:rsidR="00EA3B38" w:rsidRDefault="00EA3B38" w:rsidP="00250110">
            <w:pPr>
              <w:rPr>
                <w:rFonts w:ascii="Arial" w:hAnsi="Arial" w:cs="Arial"/>
                <w:b/>
              </w:rPr>
            </w:pPr>
          </w:p>
          <w:p w14:paraId="1DFDA59F" w14:textId="4C46EEC3" w:rsidR="00303C5B" w:rsidRDefault="001D6C39" w:rsidP="00250110">
            <w:pPr>
              <w:rPr>
                <w:rFonts w:ascii="Arial" w:hAnsi="Arial" w:cs="Arial"/>
                <w:bCs/>
              </w:rPr>
            </w:pPr>
            <w:r w:rsidRPr="001D6C39">
              <w:rPr>
                <w:rFonts w:ascii="Arial" w:hAnsi="Arial" w:cs="Arial"/>
                <w:bCs/>
              </w:rPr>
              <w:t>Karen Stone</w:t>
            </w:r>
            <w:r>
              <w:rPr>
                <w:rFonts w:ascii="Arial" w:hAnsi="Arial" w:cs="Arial"/>
                <w:bCs/>
              </w:rPr>
              <w:t xml:space="preserve"> gave a verbal update to the SFF on this item.</w:t>
            </w:r>
          </w:p>
          <w:p w14:paraId="584284B5" w14:textId="0AE9F3BE" w:rsidR="001D6C39" w:rsidRDefault="001D6C39" w:rsidP="00250110">
            <w:pPr>
              <w:rPr>
                <w:rFonts w:ascii="Arial" w:hAnsi="Arial" w:cs="Arial"/>
                <w:bCs/>
              </w:rPr>
            </w:pPr>
          </w:p>
          <w:p w14:paraId="4C386749" w14:textId="1845423F" w:rsidR="001D6C39" w:rsidRDefault="00A234FC" w:rsidP="00250110">
            <w:pPr>
              <w:rPr>
                <w:rFonts w:ascii="Arial" w:hAnsi="Arial" w:cs="Arial"/>
                <w:bCs/>
              </w:rPr>
            </w:pPr>
            <w:r>
              <w:rPr>
                <w:rFonts w:ascii="Arial" w:hAnsi="Arial" w:cs="Arial"/>
                <w:bCs/>
              </w:rPr>
              <w:t xml:space="preserve">At the September SFF it was communicated that there </w:t>
            </w:r>
            <w:r w:rsidR="00C93E6D">
              <w:rPr>
                <w:rFonts w:ascii="Arial" w:hAnsi="Arial" w:cs="Arial"/>
                <w:bCs/>
              </w:rPr>
              <w:t>wa</w:t>
            </w:r>
            <w:r>
              <w:rPr>
                <w:rFonts w:ascii="Arial" w:hAnsi="Arial" w:cs="Arial"/>
                <w:bCs/>
              </w:rPr>
              <w:t xml:space="preserve">s a vacancy on the </w:t>
            </w:r>
            <w:r w:rsidR="007A6D8A">
              <w:rPr>
                <w:rFonts w:ascii="Arial" w:hAnsi="Arial" w:cs="Arial"/>
                <w:bCs/>
              </w:rPr>
              <w:t>SFF</w:t>
            </w:r>
            <w:r>
              <w:rPr>
                <w:rFonts w:ascii="Arial" w:hAnsi="Arial" w:cs="Arial"/>
                <w:bCs/>
              </w:rPr>
              <w:t xml:space="preserve"> for an Academy and Free school representative as a result of a member stepping down.  The process was commenced and there was only one nominee, however this person was from a Trust wh</w:t>
            </w:r>
            <w:r w:rsidR="00EA013A">
              <w:rPr>
                <w:rFonts w:ascii="Arial" w:hAnsi="Arial" w:cs="Arial"/>
                <w:bCs/>
              </w:rPr>
              <w:t>ich</w:t>
            </w:r>
            <w:r>
              <w:rPr>
                <w:rFonts w:ascii="Arial" w:hAnsi="Arial" w:cs="Arial"/>
                <w:bCs/>
              </w:rPr>
              <w:t xml:space="preserve"> is already </w:t>
            </w:r>
            <w:r w:rsidR="00EA013A">
              <w:rPr>
                <w:rFonts w:ascii="Arial" w:hAnsi="Arial" w:cs="Arial"/>
                <w:bCs/>
              </w:rPr>
              <w:t>has a member of staff on</w:t>
            </w:r>
            <w:r>
              <w:rPr>
                <w:rFonts w:ascii="Arial" w:hAnsi="Arial" w:cs="Arial"/>
                <w:bCs/>
              </w:rPr>
              <w:t xml:space="preserve"> the </w:t>
            </w:r>
            <w:r w:rsidR="007A6D8A">
              <w:rPr>
                <w:rFonts w:ascii="Arial" w:hAnsi="Arial" w:cs="Arial"/>
                <w:bCs/>
              </w:rPr>
              <w:t>SFF</w:t>
            </w:r>
            <w:r>
              <w:rPr>
                <w:rFonts w:ascii="Arial" w:hAnsi="Arial" w:cs="Arial"/>
                <w:bCs/>
              </w:rPr>
              <w:t>.</w:t>
            </w:r>
            <w:r w:rsidR="00D2227D">
              <w:rPr>
                <w:rFonts w:ascii="Arial" w:hAnsi="Arial" w:cs="Arial"/>
                <w:bCs/>
              </w:rPr>
              <w:t xml:space="preserve"> </w:t>
            </w:r>
          </w:p>
          <w:p w14:paraId="6647321B" w14:textId="545A345D" w:rsidR="00A234FC" w:rsidRDefault="00A234FC" w:rsidP="00250110">
            <w:pPr>
              <w:rPr>
                <w:rFonts w:ascii="Arial" w:hAnsi="Arial" w:cs="Arial"/>
                <w:bCs/>
              </w:rPr>
            </w:pPr>
          </w:p>
          <w:p w14:paraId="2397A59C" w14:textId="1D8D3690" w:rsidR="00A234FC" w:rsidRDefault="00A234FC" w:rsidP="00250110">
            <w:pPr>
              <w:rPr>
                <w:rFonts w:ascii="Arial" w:hAnsi="Arial" w:cs="Arial"/>
                <w:bCs/>
              </w:rPr>
            </w:pPr>
            <w:r>
              <w:rPr>
                <w:rFonts w:ascii="Arial" w:hAnsi="Arial" w:cs="Arial"/>
                <w:bCs/>
              </w:rPr>
              <w:t xml:space="preserve">The </w:t>
            </w:r>
            <w:r w:rsidR="00D2227D">
              <w:rPr>
                <w:rFonts w:ascii="Arial" w:hAnsi="Arial" w:cs="Arial"/>
                <w:bCs/>
              </w:rPr>
              <w:t xml:space="preserve">question was raised as to whether this was allowed and/or appropriate. The </w:t>
            </w:r>
            <w:r>
              <w:rPr>
                <w:rFonts w:ascii="Arial" w:hAnsi="Arial" w:cs="Arial"/>
                <w:bCs/>
              </w:rPr>
              <w:t>ESFA were contacted and there is no rule saying you cannot have more than one representative from a Trust or School.</w:t>
            </w:r>
          </w:p>
          <w:p w14:paraId="530EA482" w14:textId="73C9FD85" w:rsidR="00A234FC" w:rsidRDefault="00A234FC" w:rsidP="00250110">
            <w:pPr>
              <w:rPr>
                <w:rFonts w:ascii="Arial" w:hAnsi="Arial" w:cs="Arial"/>
                <w:bCs/>
              </w:rPr>
            </w:pPr>
          </w:p>
          <w:p w14:paraId="270FBF8B" w14:textId="7B17D19E" w:rsidR="00A234FC" w:rsidRDefault="00A234FC" w:rsidP="00250110">
            <w:pPr>
              <w:rPr>
                <w:rFonts w:ascii="Arial" w:hAnsi="Arial" w:cs="Arial"/>
                <w:bCs/>
              </w:rPr>
            </w:pPr>
            <w:r>
              <w:rPr>
                <w:rFonts w:ascii="Arial" w:hAnsi="Arial" w:cs="Arial"/>
                <w:bCs/>
              </w:rPr>
              <w:t xml:space="preserve">The </w:t>
            </w:r>
            <w:r w:rsidR="008535D2">
              <w:rPr>
                <w:rFonts w:ascii="Arial" w:hAnsi="Arial" w:cs="Arial"/>
                <w:bCs/>
              </w:rPr>
              <w:t>SFF</w:t>
            </w:r>
            <w:r>
              <w:rPr>
                <w:rFonts w:ascii="Arial" w:hAnsi="Arial" w:cs="Arial"/>
                <w:bCs/>
              </w:rPr>
              <w:t xml:space="preserve"> was asked for their views on this matter.</w:t>
            </w:r>
          </w:p>
          <w:p w14:paraId="6C6FC393" w14:textId="1DE74B78" w:rsidR="00A234FC" w:rsidRDefault="00A234FC" w:rsidP="00250110">
            <w:pPr>
              <w:rPr>
                <w:rFonts w:ascii="Arial" w:hAnsi="Arial" w:cs="Arial"/>
                <w:bCs/>
              </w:rPr>
            </w:pPr>
          </w:p>
          <w:p w14:paraId="574219DE" w14:textId="013E8D33" w:rsidR="00A234FC" w:rsidRDefault="00A234FC" w:rsidP="00250110">
            <w:pPr>
              <w:rPr>
                <w:rFonts w:ascii="Arial" w:hAnsi="Arial" w:cs="Arial"/>
                <w:bCs/>
              </w:rPr>
            </w:pPr>
            <w:r>
              <w:rPr>
                <w:rFonts w:ascii="Arial" w:hAnsi="Arial" w:cs="Arial"/>
                <w:bCs/>
              </w:rPr>
              <w:t>The views were strong from members that there should not be more</w:t>
            </w:r>
            <w:r w:rsidR="00AE2608">
              <w:rPr>
                <w:rFonts w:ascii="Arial" w:hAnsi="Arial" w:cs="Arial"/>
                <w:bCs/>
              </w:rPr>
              <w:t xml:space="preserve"> t</w:t>
            </w:r>
            <w:r>
              <w:rPr>
                <w:rFonts w:ascii="Arial" w:hAnsi="Arial" w:cs="Arial"/>
                <w:bCs/>
              </w:rPr>
              <w:t>han one representative from a trust or school</w:t>
            </w:r>
            <w:r w:rsidR="00AE2608">
              <w:rPr>
                <w:rFonts w:ascii="Arial" w:hAnsi="Arial" w:cs="Arial"/>
                <w:bCs/>
              </w:rPr>
              <w:t>.</w:t>
            </w:r>
          </w:p>
          <w:p w14:paraId="520EB623" w14:textId="77777777" w:rsidR="00AE2608" w:rsidRDefault="00AE2608" w:rsidP="00250110">
            <w:pPr>
              <w:rPr>
                <w:rFonts w:ascii="Arial" w:hAnsi="Arial" w:cs="Arial"/>
                <w:bCs/>
              </w:rPr>
            </w:pPr>
          </w:p>
          <w:p w14:paraId="4AA7D432" w14:textId="541E3763" w:rsidR="00A234FC" w:rsidRDefault="00A234FC" w:rsidP="00250110">
            <w:pPr>
              <w:rPr>
                <w:rFonts w:ascii="Arial" w:hAnsi="Arial" w:cs="Arial"/>
                <w:bCs/>
              </w:rPr>
            </w:pPr>
            <w:r>
              <w:rPr>
                <w:rFonts w:ascii="Arial" w:hAnsi="Arial" w:cs="Arial"/>
                <w:bCs/>
              </w:rPr>
              <w:t xml:space="preserve">The </w:t>
            </w:r>
            <w:r w:rsidR="008535D2">
              <w:rPr>
                <w:rFonts w:ascii="Arial" w:hAnsi="Arial" w:cs="Arial"/>
                <w:bCs/>
              </w:rPr>
              <w:t>SFF</w:t>
            </w:r>
            <w:r>
              <w:rPr>
                <w:rFonts w:ascii="Arial" w:hAnsi="Arial" w:cs="Arial"/>
                <w:bCs/>
              </w:rPr>
              <w:t xml:space="preserve"> agreed to suspend any election and asked </w:t>
            </w:r>
            <w:r w:rsidR="00D2227D">
              <w:rPr>
                <w:rFonts w:ascii="Arial" w:hAnsi="Arial" w:cs="Arial"/>
                <w:bCs/>
              </w:rPr>
              <w:t xml:space="preserve">for </w:t>
            </w:r>
            <w:r w:rsidR="00DE6509">
              <w:rPr>
                <w:rFonts w:ascii="Arial" w:hAnsi="Arial" w:cs="Arial"/>
                <w:bCs/>
              </w:rPr>
              <w:t>the Terms of Reference to be reviewed</w:t>
            </w:r>
            <w:r w:rsidR="00D2227D">
              <w:rPr>
                <w:rFonts w:ascii="Arial" w:hAnsi="Arial" w:cs="Arial"/>
                <w:bCs/>
              </w:rPr>
              <w:t xml:space="preserve"> in the light of changes to school organisation</w:t>
            </w:r>
            <w:r>
              <w:rPr>
                <w:rFonts w:ascii="Arial" w:hAnsi="Arial" w:cs="Arial"/>
                <w:bCs/>
              </w:rPr>
              <w:t>.</w:t>
            </w:r>
          </w:p>
          <w:p w14:paraId="420B15C7" w14:textId="0224A609" w:rsidR="00A234FC" w:rsidRDefault="00A234FC" w:rsidP="00250110">
            <w:pPr>
              <w:rPr>
                <w:rFonts w:ascii="Arial" w:hAnsi="Arial" w:cs="Arial"/>
                <w:bCs/>
              </w:rPr>
            </w:pPr>
          </w:p>
          <w:p w14:paraId="530248C3" w14:textId="7BE57ACF" w:rsidR="002B7987" w:rsidRPr="001D6C39" w:rsidRDefault="002B7987" w:rsidP="00250110">
            <w:pPr>
              <w:rPr>
                <w:rFonts w:ascii="Arial" w:hAnsi="Arial" w:cs="Arial"/>
                <w:bCs/>
              </w:rPr>
            </w:pPr>
            <w:r w:rsidRPr="003D6D5F">
              <w:rPr>
                <w:rFonts w:ascii="Arial" w:hAnsi="Arial" w:cs="Arial"/>
                <w:bCs/>
                <w:color w:val="4F81BD" w:themeColor="accent1"/>
              </w:rPr>
              <w:t xml:space="preserve">Action: </w:t>
            </w:r>
            <w:r>
              <w:rPr>
                <w:rFonts w:ascii="Arial" w:hAnsi="Arial" w:cs="Arial"/>
                <w:bCs/>
                <w:color w:val="4F81BD" w:themeColor="accent1"/>
              </w:rPr>
              <w:t>Karen Stone to produce a paper on membership</w:t>
            </w:r>
            <w:r w:rsidR="00DE6509">
              <w:rPr>
                <w:rFonts w:ascii="Arial" w:hAnsi="Arial" w:cs="Arial"/>
                <w:bCs/>
                <w:color w:val="4F81BD" w:themeColor="accent1"/>
              </w:rPr>
              <w:t xml:space="preserve"> and recommended amendments to the SFF Terms of Reference</w:t>
            </w:r>
            <w:r>
              <w:rPr>
                <w:rFonts w:ascii="Arial" w:hAnsi="Arial" w:cs="Arial"/>
                <w:bCs/>
                <w:color w:val="4F81BD" w:themeColor="accent1"/>
              </w:rPr>
              <w:t>.</w:t>
            </w:r>
          </w:p>
          <w:p w14:paraId="4D28D029" w14:textId="77777777" w:rsidR="00303C5B" w:rsidRDefault="00303C5B" w:rsidP="00250110">
            <w:pPr>
              <w:rPr>
                <w:rFonts w:ascii="Arial" w:hAnsi="Arial" w:cs="Arial"/>
                <w:b/>
              </w:rPr>
            </w:pPr>
          </w:p>
          <w:p w14:paraId="537BE65B" w14:textId="26C776E4" w:rsidR="00303C5B" w:rsidRPr="001A0CC1" w:rsidRDefault="00303C5B" w:rsidP="00250110">
            <w:pPr>
              <w:rPr>
                <w:rFonts w:ascii="Arial" w:hAnsi="Arial" w:cs="Arial"/>
                <w:b/>
              </w:rPr>
            </w:pPr>
          </w:p>
        </w:tc>
        <w:tc>
          <w:tcPr>
            <w:tcW w:w="1247" w:type="dxa"/>
          </w:tcPr>
          <w:p w14:paraId="7F6FC3D3" w14:textId="77777777" w:rsidR="005B2436" w:rsidRDefault="005B2436">
            <w:pPr>
              <w:rPr>
                <w:rFonts w:ascii="Arial" w:hAnsi="Arial" w:cs="Arial"/>
              </w:rPr>
            </w:pPr>
          </w:p>
          <w:p w14:paraId="3E85AD83" w14:textId="77777777" w:rsidR="004450B5" w:rsidRDefault="004450B5">
            <w:pPr>
              <w:rPr>
                <w:rFonts w:ascii="Arial" w:hAnsi="Arial" w:cs="Arial"/>
              </w:rPr>
            </w:pPr>
          </w:p>
          <w:p w14:paraId="483D36BD" w14:textId="77777777" w:rsidR="004450B5" w:rsidRDefault="004450B5">
            <w:pPr>
              <w:rPr>
                <w:rFonts w:ascii="Arial" w:hAnsi="Arial" w:cs="Arial"/>
              </w:rPr>
            </w:pPr>
          </w:p>
          <w:p w14:paraId="4AF4665E" w14:textId="77777777" w:rsidR="002B7987" w:rsidRDefault="002B7987">
            <w:pPr>
              <w:rPr>
                <w:rFonts w:ascii="Arial" w:hAnsi="Arial" w:cs="Arial"/>
              </w:rPr>
            </w:pPr>
          </w:p>
          <w:p w14:paraId="560C6B91" w14:textId="77777777" w:rsidR="002B7987" w:rsidRDefault="002B7987">
            <w:pPr>
              <w:rPr>
                <w:rFonts w:ascii="Arial" w:hAnsi="Arial" w:cs="Arial"/>
              </w:rPr>
            </w:pPr>
          </w:p>
          <w:p w14:paraId="2730EE98" w14:textId="77777777" w:rsidR="002B7987" w:rsidRDefault="002B7987">
            <w:pPr>
              <w:rPr>
                <w:rFonts w:ascii="Arial" w:hAnsi="Arial" w:cs="Arial"/>
              </w:rPr>
            </w:pPr>
          </w:p>
          <w:p w14:paraId="35ABC748" w14:textId="77777777" w:rsidR="002B7987" w:rsidRDefault="002B7987">
            <w:pPr>
              <w:rPr>
                <w:rFonts w:ascii="Arial" w:hAnsi="Arial" w:cs="Arial"/>
              </w:rPr>
            </w:pPr>
          </w:p>
          <w:p w14:paraId="612A9C4F" w14:textId="77777777" w:rsidR="002B7987" w:rsidRDefault="002B7987">
            <w:pPr>
              <w:rPr>
                <w:rFonts w:ascii="Arial" w:hAnsi="Arial" w:cs="Arial"/>
              </w:rPr>
            </w:pPr>
          </w:p>
          <w:p w14:paraId="46156F8A" w14:textId="77777777" w:rsidR="002B7987" w:rsidRDefault="002B7987">
            <w:pPr>
              <w:rPr>
                <w:rFonts w:ascii="Arial" w:hAnsi="Arial" w:cs="Arial"/>
              </w:rPr>
            </w:pPr>
          </w:p>
          <w:p w14:paraId="1AC9D8CA" w14:textId="77777777" w:rsidR="002B7987" w:rsidRDefault="002B7987">
            <w:pPr>
              <w:rPr>
                <w:rFonts w:ascii="Arial" w:hAnsi="Arial" w:cs="Arial"/>
              </w:rPr>
            </w:pPr>
          </w:p>
          <w:p w14:paraId="0EB7C32B" w14:textId="77777777" w:rsidR="002B7987" w:rsidRDefault="002B7987">
            <w:pPr>
              <w:rPr>
                <w:rFonts w:ascii="Arial" w:hAnsi="Arial" w:cs="Arial"/>
              </w:rPr>
            </w:pPr>
          </w:p>
          <w:p w14:paraId="7E6620E4" w14:textId="77777777" w:rsidR="002B7987" w:rsidRDefault="002B7987">
            <w:pPr>
              <w:rPr>
                <w:rFonts w:ascii="Arial" w:hAnsi="Arial" w:cs="Arial"/>
              </w:rPr>
            </w:pPr>
          </w:p>
          <w:p w14:paraId="7C14A9AC" w14:textId="77777777" w:rsidR="002B7987" w:rsidRDefault="002B7987">
            <w:pPr>
              <w:rPr>
                <w:rFonts w:ascii="Arial" w:hAnsi="Arial" w:cs="Arial"/>
              </w:rPr>
            </w:pPr>
          </w:p>
          <w:p w14:paraId="7C31C108" w14:textId="77777777" w:rsidR="002B7987" w:rsidRDefault="002B7987">
            <w:pPr>
              <w:rPr>
                <w:rFonts w:ascii="Arial" w:hAnsi="Arial" w:cs="Arial"/>
              </w:rPr>
            </w:pPr>
          </w:p>
          <w:p w14:paraId="4639CC70" w14:textId="77777777" w:rsidR="002B7987" w:rsidRDefault="002B7987">
            <w:pPr>
              <w:rPr>
                <w:rFonts w:ascii="Arial" w:hAnsi="Arial" w:cs="Arial"/>
              </w:rPr>
            </w:pPr>
          </w:p>
          <w:p w14:paraId="5BF1499B" w14:textId="77777777" w:rsidR="002B7987" w:rsidRDefault="002B7987">
            <w:pPr>
              <w:rPr>
                <w:rFonts w:ascii="Arial" w:hAnsi="Arial" w:cs="Arial"/>
              </w:rPr>
            </w:pPr>
          </w:p>
          <w:p w14:paraId="1C7FF85A" w14:textId="77777777" w:rsidR="002B7987" w:rsidRDefault="002B7987">
            <w:pPr>
              <w:rPr>
                <w:rFonts w:ascii="Arial" w:hAnsi="Arial" w:cs="Arial"/>
              </w:rPr>
            </w:pPr>
          </w:p>
          <w:p w14:paraId="3899398C" w14:textId="77777777" w:rsidR="002B7987" w:rsidRDefault="002B7987">
            <w:pPr>
              <w:rPr>
                <w:rFonts w:ascii="Arial" w:hAnsi="Arial" w:cs="Arial"/>
              </w:rPr>
            </w:pPr>
          </w:p>
          <w:p w14:paraId="0FABC7F7" w14:textId="77777777" w:rsidR="002B7987" w:rsidRDefault="002B7987">
            <w:pPr>
              <w:rPr>
                <w:rFonts w:ascii="Arial" w:hAnsi="Arial" w:cs="Arial"/>
              </w:rPr>
            </w:pPr>
          </w:p>
          <w:p w14:paraId="76D074A5" w14:textId="77777777" w:rsidR="002B7987" w:rsidRDefault="002B7987">
            <w:pPr>
              <w:rPr>
                <w:rFonts w:ascii="Arial" w:hAnsi="Arial" w:cs="Arial"/>
              </w:rPr>
            </w:pPr>
          </w:p>
          <w:p w14:paraId="4D58BBB0" w14:textId="77777777" w:rsidR="002B7987" w:rsidRDefault="002B7987">
            <w:pPr>
              <w:rPr>
                <w:rFonts w:ascii="Arial" w:hAnsi="Arial" w:cs="Arial"/>
              </w:rPr>
            </w:pPr>
          </w:p>
          <w:p w14:paraId="53411A55" w14:textId="49862244" w:rsidR="002B7987" w:rsidRPr="001A0CC1" w:rsidRDefault="002B7987">
            <w:pPr>
              <w:rPr>
                <w:rFonts w:ascii="Arial" w:hAnsi="Arial" w:cs="Arial"/>
              </w:rPr>
            </w:pPr>
            <w:r w:rsidRPr="002B7987">
              <w:rPr>
                <w:rFonts w:ascii="Arial" w:hAnsi="Arial" w:cs="Arial"/>
                <w:bCs/>
                <w:color w:val="4F81BD" w:themeColor="accent1"/>
              </w:rPr>
              <w:t>Karen Stone</w:t>
            </w:r>
          </w:p>
        </w:tc>
      </w:tr>
      <w:tr w:rsidR="0063442B" w:rsidRPr="001A0CC1" w14:paraId="0AB44685" w14:textId="77777777" w:rsidTr="004450B5">
        <w:tc>
          <w:tcPr>
            <w:tcW w:w="681" w:type="dxa"/>
          </w:tcPr>
          <w:p w14:paraId="4F364568" w14:textId="77777777" w:rsidR="008A09AC" w:rsidRPr="001A0CC1" w:rsidRDefault="008A09AC">
            <w:pPr>
              <w:rPr>
                <w:rFonts w:ascii="Arial" w:hAnsi="Arial" w:cs="Arial"/>
              </w:rPr>
            </w:pPr>
          </w:p>
          <w:p w14:paraId="701195E6" w14:textId="77777777" w:rsidR="00162346" w:rsidRPr="001A0CC1" w:rsidRDefault="00162346">
            <w:pPr>
              <w:rPr>
                <w:rFonts w:ascii="Arial" w:hAnsi="Arial" w:cs="Arial"/>
              </w:rPr>
            </w:pPr>
          </w:p>
          <w:p w14:paraId="6DB080B4" w14:textId="77777777" w:rsidR="0063442B" w:rsidRPr="001A0CC1" w:rsidRDefault="0063442B">
            <w:pPr>
              <w:rPr>
                <w:rFonts w:ascii="Arial" w:hAnsi="Arial" w:cs="Arial"/>
              </w:rPr>
            </w:pPr>
          </w:p>
        </w:tc>
        <w:tc>
          <w:tcPr>
            <w:tcW w:w="8817" w:type="dxa"/>
          </w:tcPr>
          <w:p w14:paraId="274665D0" w14:textId="77777777" w:rsidR="008B3704" w:rsidRPr="001A0CC1" w:rsidRDefault="008B3704" w:rsidP="00111CF0">
            <w:pPr>
              <w:rPr>
                <w:rFonts w:ascii="Arial" w:hAnsi="Arial" w:cs="Arial"/>
                <w:b/>
              </w:rPr>
            </w:pPr>
          </w:p>
          <w:p w14:paraId="52BCB01B" w14:textId="5A8D544E" w:rsidR="00EF1830" w:rsidRPr="001A0CC1" w:rsidRDefault="00EF1830" w:rsidP="00111CF0">
            <w:pPr>
              <w:rPr>
                <w:rFonts w:ascii="Arial" w:hAnsi="Arial" w:cs="Arial"/>
                <w:b/>
              </w:rPr>
            </w:pPr>
            <w:r w:rsidRPr="001A0CC1">
              <w:rPr>
                <w:rFonts w:ascii="Arial" w:hAnsi="Arial" w:cs="Arial"/>
                <w:b/>
              </w:rPr>
              <w:t xml:space="preserve">SFF meetings </w:t>
            </w:r>
            <w:r w:rsidR="00C70AA2" w:rsidRPr="001A0CC1">
              <w:rPr>
                <w:rFonts w:ascii="Arial" w:hAnsi="Arial" w:cs="Arial"/>
                <w:b/>
              </w:rPr>
              <w:t>-</w:t>
            </w:r>
            <w:r w:rsidRPr="001A0CC1">
              <w:rPr>
                <w:rFonts w:ascii="Arial" w:hAnsi="Arial" w:cs="Arial"/>
                <w:b/>
              </w:rPr>
              <w:t xml:space="preserve"> </w:t>
            </w:r>
            <w:r w:rsidR="00887B5B">
              <w:rPr>
                <w:rFonts w:ascii="Arial" w:hAnsi="Arial" w:cs="Arial"/>
                <w:b/>
              </w:rPr>
              <w:t>Period</w:t>
            </w:r>
            <w:r w:rsidRPr="001A0CC1">
              <w:rPr>
                <w:rFonts w:ascii="Arial" w:hAnsi="Arial" w:cs="Arial"/>
                <w:b/>
              </w:rPr>
              <w:t xml:space="preserve"> </w:t>
            </w:r>
            <w:r w:rsidR="00C17A99">
              <w:rPr>
                <w:rFonts w:ascii="Arial" w:hAnsi="Arial" w:cs="Arial"/>
                <w:b/>
              </w:rPr>
              <w:t>Oct 2019</w:t>
            </w:r>
            <w:r w:rsidRPr="001A0CC1">
              <w:rPr>
                <w:rFonts w:ascii="Arial" w:hAnsi="Arial" w:cs="Arial"/>
                <w:b/>
              </w:rPr>
              <w:t xml:space="preserve"> to August 20</w:t>
            </w:r>
            <w:r w:rsidR="00887B5B">
              <w:rPr>
                <w:rFonts w:ascii="Arial" w:hAnsi="Arial" w:cs="Arial"/>
                <w:b/>
              </w:rPr>
              <w:t>20</w:t>
            </w:r>
          </w:p>
          <w:p w14:paraId="2BBCE9F4" w14:textId="77777777" w:rsidR="00EF1830" w:rsidRPr="001A0CC1" w:rsidRDefault="00EF1830" w:rsidP="00111CF0">
            <w:pPr>
              <w:rPr>
                <w:rFonts w:ascii="Arial" w:hAnsi="Arial" w:cs="Arial"/>
              </w:rPr>
            </w:pPr>
          </w:p>
          <w:tbl>
            <w:tblPr>
              <w:tblStyle w:val="TableGrid"/>
              <w:tblW w:w="8684" w:type="dxa"/>
              <w:tblLayout w:type="fixed"/>
              <w:tblLook w:val="04A0" w:firstRow="1" w:lastRow="0" w:firstColumn="1" w:lastColumn="0" w:noHBand="0" w:noVBand="1"/>
            </w:tblPr>
            <w:tblGrid>
              <w:gridCol w:w="2751"/>
              <w:gridCol w:w="2752"/>
              <w:gridCol w:w="3181"/>
            </w:tblGrid>
            <w:tr w:rsidR="00591CDA" w:rsidRPr="001A0CC1" w14:paraId="6B78824B" w14:textId="77777777" w:rsidTr="003958CC">
              <w:tc>
                <w:tcPr>
                  <w:tcW w:w="2751" w:type="dxa"/>
                  <w:shd w:val="clear" w:color="auto" w:fill="auto"/>
                </w:tcPr>
                <w:p w14:paraId="09680FEF" w14:textId="77777777" w:rsidR="00591CDA" w:rsidRPr="001A0CC1" w:rsidRDefault="00591CDA" w:rsidP="00111CF0">
                  <w:pPr>
                    <w:rPr>
                      <w:rFonts w:ascii="Arial" w:hAnsi="Arial" w:cs="Arial"/>
                    </w:rPr>
                  </w:pPr>
                  <w:r w:rsidRPr="001A0CC1">
                    <w:rPr>
                      <w:rFonts w:ascii="Arial" w:hAnsi="Arial" w:cs="Arial"/>
                    </w:rPr>
                    <w:t>Date</w:t>
                  </w:r>
                </w:p>
              </w:tc>
              <w:tc>
                <w:tcPr>
                  <w:tcW w:w="2752" w:type="dxa"/>
                  <w:shd w:val="clear" w:color="auto" w:fill="auto"/>
                </w:tcPr>
                <w:p w14:paraId="7837F294" w14:textId="77777777" w:rsidR="00591CDA" w:rsidRPr="001A0CC1" w:rsidRDefault="00591CDA" w:rsidP="00111CF0">
                  <w:pPr>
                    <w:rPr>
                      <w:rFonts w:ascii="Arial" w:hAnsi="Arial" w:cs="Arial"/>
                    </w:rPr>
                  </w:pPr>
                  <w:r w:rsidRPr="001A0CC1">
                    <w:rPr>
                      <w:rFonts w:ascii="Arial" w:hAnsi="Arial" w:cs="Arial"/>
                    </w:rPr>
                    <w:t>Timings</w:t>
                  </w:r>
                </w:p>
              </w:tc>
              <w:tc>
                <w:tcPr>
                  <w:tcW w:w="3181" w:type="dxa"/>
                  <w:shd w:val="clear" w:color="auto" w:fill="auto"/>
                </w:tcPr>
                <w:p w14:paraId="1561FECC" w14:textId="77777777" w:rsidR="00591CDA" w:rsidRPr="001A0CC1" w:rsidRDefault="00591CDA" w:rsidP="00111CF0">
                  <w:pPr>
                    <w:rPr>
                      <w:rFonts w:ascii="Arial" w:hAnsi="Arial" w:cs="Arial"/>
                    </w:rPr>
                  </w:pPr>
                  <w:r w:rsidRPr="001A0CC1">
                    <w:rPr>
                      <w:rFonts w:ascii="Arial" w:hAnsi="Arial" w:cs="Arial"/>
                    </w:rPr>
                    <w:t>Venue</w:t>
                  </w:r>
                </w:p>
              </w:tc>
            </w:tr>
            <w:tr w:rsidR="00250110" w:rsidRPr="001A0CC1" w14:paraId="326BF040" w14:textId="77777777" w:rsidTr="003958CC">
              <w:tc>
                <w:tcPr>
                  <w:tcW w:w="2751" w:type="dxa"/>
                  <w:shd w:val="clear" w:color="auto" w:fill="auto"/>
                </w:tcPr>
                <w:p w14:paraId="45E1D83F" w14:textId="2BD810D1" w:rsidR="00250110" w:rsidRPr="001A0CC1" w:rsidRDefault="00250110" w:rsidP="00887B5B">
                  <w:pPr>
                    <w:rPr>
                      <w:rFonts w:ascii="Arial" w:hAnsi="Arial" w:cs="Arial"/>
                    </w:rPr>
                  </w:pPr>
                  <w:r>
                    <w:rPr>
                      <w:rFonts w:ascii="Arial" w:hAnsi="Arial" w:cs="Arial"/>
                    </w:rPr>
                    <w:t>27 March 2020</w:t>
                  </w:r>
                </w:p>
              </w:tc>
              <w:tc>
                <w:tcPr>
                  <w:tcW w:w="2752" w:type="dxa"/>
                  <w:shd w:val="clear" w:color="auto" w:fill="auto"/>
                </w:tcPr>
                <w:p w14:paraId="0431D0E4" w14:textId="67FB4C29" w:rsidR="00250110" w:rsidRPr="001A0CC1" w:rsidRDefault="00250110" w:rsidP="00887B5B">
                  <w:pPr>
                    <w:rPr>
                      <w:rFonts w:ascii="Arial" w:hAnsi="Arial" w:cs="Arial"/>
                    </w:rPr>
                  </w:pPr>
                  <w:r w:rsidRPr="001A0CC1">
                    <w:rPr>
                      <w:rFonts w:ascii="Arial" w:hAnsi="Arial" w:cs="Arial"/>
                    </w:rPr>
                    <w:t>8:00 to 12:00</w:t>
                  </w:r>
                </w:p>
              </w:tc>
              <w:tc>
                <w:tcPr>
                  <w:tcW w:w="3181" w:type="dxa"/>
                  <w:shd w:val="clear" w:color="auto" w:fill="auto"/>
                </w:tcPr>
                <w:p w14:paraId="062772CE" w14:textId="234A832B" w:rsidR="00250110" w:rsidRPr="001A0CC1" w:rsidRDefault="00250110" w:rsidP="00887B5B">
                  <w:pPr>
                    <w:rPr>
                      <w:rFonts w:ascii="Arial" w:hAnsi="Arial" w:cs="Arial"/>
                    </w:rPr>
                  </w:pPr>
                  <w:r w:rsidRPr="001A0CC1">
                    <w:rPr>
                      <w:rFonts w:ascii="Arial" w:hAnsi="Arial" w:cs="Arial"/>
                    </w:rPr>
                    <w:t xml:space="preserve">MMGDH – ME17 1RE    </w:t>
                  </w:r>
                </w:p>
              </w:tc>
            </w:tr>
            <w:tr w:rsidR="00250110" w:rsidRPr="001A0CC1" w14:paraId="206C9C9A" w14:textId="77777777" w:rsidTr="003958CC">
              <w:tc>
                <w:tcPr>
                  <w:tcW w:w="2751" w:type="dxa"/>
                  <w:shd w:val="clear" w:color="auto" w:fill="auto"/>
                </w:tcPr>
                <w:p w14:paraId="7F0A7960" w14:textId="3FC32559" w:rsidR="00250110" w:rsidRPr="001A0CC1" w:rsidRDefault="00250110" w:rsidP="00887B5B">
                  <w:pPr>
                    <w:rPr>
                      <w:rFonts w:ascii="Arial" w:hAnsi="Arial" w:cs="Arial"/>
                    </w:rPr>
                  </w:pPr>
                  <w:r>
                    <w:rPr>
                      <w:rFonts w:ascii="Arial" w:hAnsi="Arial" w:cs="Arial"/>
                    </w:rPr>
                    <w:t>10 July 2020</w:t>
                  </w:r>
                </w:p>
              </w:tc>
              <w:tc>
                <w:tcPr>
                  <w:tcW w:w="2752" w:type="dxa"/>
                  <w:shd w:val="clear" w:color="auto" w:fill="auto"/>
                </w:tcPr>
                <w:p w14:paraId="4FDF6723" w14:textId="11A504AA" w:rsidR="00250110" w:rsidRPr="001A0CC1" w:rsidRDefault="00250110" w:rsidP="00887B5B">
                  <w:pPr>
                    <w:rPr>
                      <w:rFonts w:ascii="Arial" w:hAnsi="Arial" w:cs="Arial"/>
                    </w:rPr>
                  </w:pPr>
                  <w:r w:rsidRPr="001A0CC1">
                    <w:rPr>
                      <w:rFonts w:ascii="Arial" w:hAnsi="Arial" w:cs="Arial"/>
                    </w:rPr>
                    <w:t>8:00 to 12:00</w:t>
                  </w:r>
                </w:p>
              </w:tc>
              <w:tc>
                <w:tcPr>
                  <w:tcW w:w="3181" w:type="dxa"/>
                  <w:shd w:val="clear" w:color="auto" w:fill="auto"/>
                </w:tcPr>
                <w:p w14:paraId="48848EF1" w14:textId="4CA2126B" w:rsidR="00250110" w:rsidRPr="001A0CC1" w:rsidRDefault="00250110" w:rsidP="00887B5B">
                  <w:pPr>
                    <w:rPr>
                      <w:rFonts w:ascii="Arial" w:hAnsi="Arial" w:cs="Arial"/>
                    </w:rPr>
                  </w:pPr>
                  <w:r w:rsidRPr="001A0CC1">
                    <w:rPr>
                      <w:rFonts w:ascii="Arial" w:hAnsi="Arial" w:cs="Arial"/>
                    </w:rPr>
                    <w:t xml:space="preserve">MMGDH – ME17 1RE    </w:t>
                  </w:r>
                </w:p>
              </w:tc>
            </w:tr>
          </w:tbl>
          <w:p w14:paraId="147C2EB4" w14:textId="77777777" w:rsidR="00591CDA" w:rsidRPr="001A0CC1" w:rsidRDefault="00591CDA" w:rsidP="00111CF0">
            <w:pPr>
              <w:rPr>
                <w:rFonts w:ascii="Arial" w:hAnsi="Arial" w:cs="Arial"/>
              </w:rPr>
            </w:pPr>
          </w:p>
          <w:p w14:paraId="7B186629" w14:textId="77777777" w:rsidR="002B0F82" w:rsidRPr="001A0CC1" w:rsidRDefault="002B0F82">
            <w:pPr>
              <w:rPr>
                <w:rFonts w:ascii="Arial" w:hAnsi="Arial" w:cs="Arial"/>
              </w:rPr>
            </w:pPr>
          </w:p>
        </w:tc>
        <w:tc>
          <w:tcPr>
            <w:tcW w:w="1247" w:type="dxa"/>
          </w:tcPr>
          <w:p w14:paraId="72142AA1" w14:textId="77777777" w:rsidR="00D944BE" w:rsidRPr="001A0CC1" w:rsidRDefault="00D944BE">
            <w:pPr>
              <w:rPr>
                <w:rFonts w:ascii="Arial" w:hAnsi="Arial" w:cs="Arial"/>
              </w:rPr>
            </w:pPr>
          </w:p>
        </w:tc>
      </w:tr>
    </w:tbl>
    <w:p w14:paraId="410222AD" w14:textId="77777777" w:rsidR="00F74842" w:rsidRPr="001A0CC1" w:rsidRDefault="00F74842">
      <w:pPr>
        <w:rPr>
          <w:rFonts w:ascii="Arial" w:hAnsi="Arial" w:cs="Arial"/>
        </w:rPr>
      </w:pPr>
    </w:p>
    <w:sectPr w:rsidR="00F74842" w:rsidRPr="001A0CC1" w:rsidSect="006025F4">
      <w:footerReference w:type="default" r:id="rId1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00996" w14:textId="77777777" w:rsidR="008A1D50" w:rsidRDefault="008A1D50" w:rsidP="00224A95">
      <w:r>
        <w:separator/>
      </w:r>
    </w:p>
  </w:endnote>
  <w:endnote w:type="continuationSeparator" w:id="0">
    <w:p w14:paraId="6C14A4FD" w14:textId="77777777" w:rsidR="008A1D50" w:rsidRDefault="008A1D50" w:rsidP="0022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98985"/>
      <w:docPartObj>
        <w:docPartGallery w:val="Page Numbers (Bottom of Page)"/>
        <w:docPartUnique/>
      </w:docPartObj>
    </w:sdtPr>
    <w:sdtEndPr>
      <w:rPr>
        <w:color w:val="7F7F7F" w:themeColor="background1" w:themeShade="7F"/>
        <w:spacing w:val="60"/>
      </w:rPr>
    </w:sdtEndPr>
    <w:sdtContent>
      <w:p w14:paraId="33F7AAF8" w14:textId="77777777" w:rsidR="00642558" w:rsidRDefault="0064255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8</w:t>
        </w:r>
        <w:r>
          <w:rPr>
            <w:noProof/>
          </w:rPr>
          <w:fldChar w:fldCharType="end"/>
        </w:r>
        <w:r>
          <w:t xml:space="preserve"> | </w:t>
        </w:r>
        <w:r>
          <w:rPr>
            <w:color w:val="7F7F7F" w:themeColor="background1" w:themeShade="7F"/>
            <w:spacing w:val="60"/>
          </w:rPr>
          <w:t>Page</w:t>
        </w:r>
      </w:p>
    </w:sdtContent>
  </w:sdt>
  <w:p w14:paraId="3F66BC7E" w14:textId="77777777" w:rsidR="00642558" w:rsidRDefault="00642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86180" w14:textId="77777777" w:rsidR="008A1D50" w:rsidRDefault="008A1D50" w:rsidP="00224A95">
      <w:r>
        <w:separator/>
      </w:r>
    </w:p>
  </w:footnote>
  <w:footnote w:type="continuationSeparator" w:id="0">
    <w:p w14:paraId="6DA54683" w14:textId="77777777" w:rsidR="008A1D50" w:rsidRDefault="008A1D50" w:rsidP="00224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EC3"/>
    <w:multiLevelType w:val="hybridMultilevel"/>
    <w:tmpl w:val="02ACE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75089"/>
    <w:multiLevelType w:val="hybridMultilevel"/>
    <w:tmpl w:val="94644AA6"/>
    <w:lvl w:ilvl="0" w:tplc="68F62F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21A76"/>
    <w:multiLevelType w:val="hybridMultilevel"/>
    <w:tmpl w:val="C052B6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DD5E5A"/>
    <w:multiLevelType w:val="hybridMultilevel"/>
    <w:tmpl w:val="A9E0656A"/>
    <w:lvl w:ilvl="0" w:tplc="113C9A1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F96D6B"/>
    <w:multiLevelType w:val="hybridMultilevel"/>
    <w:tmpl w:val="224AF8D4"/>
    <w:lvl w:ilvl="0" w:tplc="8A1CE1F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75C4B"/>
    <w:multiLevelType w:val="hybridMultilevel"/>
    <w:tmpl w:val="4954AB06"/>
    <w:lvl w:ilvl="0" w:tplc="EF4CE40C">
      <w:start w:val="1"/>
      <w:numFmt w:val="bullet"/>
      <w:lvlText w:val="-"/>
      <w:lvlJc w:val="left"/>
      <w:pPr>
        <w:ind w:left="1425" w:hanging="360"/>
      </w:pPr>
      <w:rPr>
        <w:rFonts w:ascii="Arial" w:eastAsia="Times New Roman" w:hAnsi="Arial" w:cs="Aria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09A11B1F"/>
    <w:multiLevelType w:val="multilevel"/>
    <w:tmpl w:val="639814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D90919"/>
    <w:multiLevelType w:val="hybridMultilevel"/>
    <w:tmpl w:val="51F4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A278AD"/>
    <w:multiLevelType w:val="hybridMultilevel"/>
    <w:tmpl w:val="D19A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E804FA"/>
    <w:multiLevelType w:val="hybridMultilevel"/>
    <w:tmpl w:val="FB4411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2C28A4"/>
    <w:multiLevelType w:val="hybridMultilevel"/>
    <w:tmpl w:val="BE5E9F32"/>
    <w:lvl w:ilvl="0" w:tplc="AE6837C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B6B8D"/>
    <w:multiLevelType w:val="hybridMultilevel"/>
    <w:tmpl w:val="02ACE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7827BD"/>
    <w:multiLevelType w:val="hybridMultilevel"/>
    <w:tmpl w:val="C1A2DE5C"/>
    <w:lvl w:ilvl="0" w:tplc="6116FC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2BE26FA"/>
    <w:multiLevelType w:val="hybridMultilevel"/>
    <w:tmpl w:val="D980A2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154A77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4913A1"/>
    <w:multiLevelType w:val="hybridMultilevel"/>
    <w:tmpl w:val="6CEC2E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19045559"/>
    <w:multiLevelType w:val="hybridMultilevel"/>
    <w:tmpl w:val="93F6A8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D52610"/>
    <w:multiLevelType w:val="hybridMultilevel"/>
    <w:tmpl w:val="C1A8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5054BE"/>
    <w:multiLevelType w:val="hybridMultilevel"/>
    <w:tmpl w:val="A08462F2"/>
    <w:lvl w:ilvl="0" w:tplc="3FEE0A64">
      <w:start w:val="1"/>
      <w:numFmt w:val="bullet"/>
      <w:lvlText w:val="•"/>
      <w:lvlJc w:val="left"/>
      <w:pPr>
        <w:tabs>
          <w:tab w:val="num" w:pos="720"/>
        </w:tabs>
        <w:ind w:left="720" w:hanging="360"/>
      </w:pPr>
      <w:rPr>
        <w:rFonts w:ascii="Arial" w:hAnsi="Arial" w:hint="default"/>
      </w:rPr>
    </w:lvl>
    <w:lvl w:ilvl="1" w:tplc="F6EECB92" w:tentative="1">
      <w:start w:val="1"/>
      <w:numFmt w:val="bullet"/>
      <w:lvlText w:val="•"/>
      <w:lvlJc w:val="left"/>
      <w:pPr>
        <w:tabs>
          <w:tab w:val="num" w:pos="1440"/>
        </w:tabs>
        <w:ind w:left="1440" w:hanging="360"/>
      </w:pPr>
      <w:rPr>
        <w:rFonts w:ascii="Arial" w:hAnsi="Arial" w:hint="default"/>
      </w:rPr>
    </w:lvl>
    <w:lvl w:ilvl="2" w:tplc="45068D86" w:tentative="1">
      <w:start w:val="1"/>
      <w:numFmt w:val="bullet"/>
      <w:lvlText w:val="•"/>
      <w:lvlJc w:val="left"/>
      <w:pPr>
        <w:tabs>
          <w:tab w:val="num" w:pos="2160"/>
        </w:tabs>
        <w:ind w:left="2160" w:hanging="360"/>
      </w:pPr>
      <w:rPr>
        <w:rFonts w:ascii="Arial" w:hAnsi="Arial" w:hint="default"/>
      </w:rPr>
    </w:lvl>
    <w:lvl w:ilvl="3" w:tplc="C888BE76" w:tentative="1">
      <w:start w:val="1"/>
      <w:numFmt w:val="bullet"/>
      <w:lvlText w:val="•"/>
      <w:lvlJc w:val="left"/>
      <w:pPr>
        <w:tabs>
          <w:tab w:val="num" w:pos="2880"/>
        </w:tabs>
        <w:ind w:left="2880" w:hanging="360"/>
      </w:pPr>
      <w:rPr>
        <w:rFonts w:ascii="Arial" w:hAnsi="Arial" w:hint="default"/>
      </w:rPr>
    </w:lvl>
    <w:lvl w:ilvl="4" w:tplc="4AB8F0C0" w:tentative="1">
      <w:start w:val="1"/>
      <w:numFmt w:val="bullet"/>
      <w:lvlText w:val="•"/>
      <w:lvlJc w:val="left"/>
      <w:pPr>
        <w:tabs>
          <w:tab w:val="num" w:pos="3600"/>
        </w:tabs>
        <w:ind w:left="3600" w:hanging="360"/>
      </w:pPr>
      <w:rPr>
        <w:rFonts w:ascii="Arial" w:hAnsi="Arial" w:hint="default"/>
      </w:rPr>
    </w:lvl>
    <w:lvl w:ilvl="5" w:tplc="8B469808" w:tentative="1">
      <w:start w:val="1"/>
      <w:numFmt w:val="bullet"/>
      <w:lvlText w:val="•"/>
      <w:lvlJc w:val="left"/>
      <w:pPr>
        <w:tabs>
          <w:tab w:val="num" w:pos="4320"/>
        </w:tabs>
        <w:ind w:left="4320" w:hanging="360"/>
      </w:pPr>
      <w:rPr>
        <w:rFonts w:ascii="Arial" w:hAnsi="Arial" w:hint="default"/>
      </w:rPr>
    </w:lvl>
    <w:lvl w:ilvl="6" w:tplc="DC4E3DAA" w:tentative="1">
      <w:start w:val="1"/>
      <w:numFmt w:val="bullet"/>
      <w:lvlText w:val="•"/>
      <w:lvlJc w:val="left"/>
      <w:pPr>
        <w:tabs>
          <w:tab w:val="num" w:pos="5040"/>
        </w:tabs>
        <w:ind w:left="5040" w:hanging="360"/>
      </w:pPr>
      <w:rPr>
        <w:rFonts w:ascii="Arial" w:hAnsi="Arial" w:hint="default"/>
      </w:rPr>
    </w:lvl>
    <w:lvl w:ilvl="7" w:tplc="1406ACB8" w:tentative="1">
      <w:start w:val="1"/>
      <w:numFmt w:val="bullet"/>
      <w:lvlText w:val="•"/>
      <w:lvlJc w:val="left"/>
      <w:pPr>
        <w:tabs>
          <w:tab w:val="num" w:pos="5760"/>
        </w:tabs>
        <w:ind w:left="5760" w:hanging="360"/>
      </w:pPr>
      <w:rPr>
        <w:rFonts w:ascii="Arial" w:hAnsi="Arial" w:hint="default"/>
      </w:rPr>
    </w:lvl>
    <w:lvl w:ilvl="8" w:tplc="B2B430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D35A33"/>
    <w:multiLevelType w:val="hybridMultilevel"/>
    <w:tmpl w:val="A59E418A"/>
    <w:lvl w:ilvl="0" w:tplc="5E2ADD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EB4FF5"/>
    <w:multiLevelType w:val="hybridMultilevel"/>
    <w:tmpl w:val="4C0618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1EF0021E"/>
    <w:multiLevelType w:val="hybridMultilevel"/>
    <w:tmpl w:val="151AD7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F50654C"/>
    <w:multiLevelType w:val="hybridMultilevel"/>
    <w:tmpl w:val="41D87B52"/>
    <w:lvl w:ilvl="0" w:tplc="D81EAF5E">
      <w:start w:val="1"/>
      <w:numFmt w:val="bullet"/>
      <w:lvlText w:val="-"/>
      <w:lvlJc w:val="left"/>
      <w:pPr>
        <w:ind w:left="1425" w:hanging="360"/>
      </w:pPr>
      <w:rPr>
        <w:rFonts w:ascii="Arial" w:eastAsia="Times New Roman" w:hAnsi="Arial" w:cs="Aria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3" w15:restartNumberingAfterBreak="0">
    <w:nsid w:val="20CC6300"/>
    <w:multiLevelType w:val="hybridMultilevel"/>
    <w:tmpl w:val="8B5A9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D91D84"/>
    <w:multiLevelType w:val="hybridMultilevel"/>
    <w:tmpl w:val="642C45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6955648"/>
    <w:multiLevelType w:val="hybridMultilevel"/>
    <w:tmpl w:val="E8E653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733785E"/>
    <w:multiLevelType w:val="hybridMultilevel"/>
    <w:tmpl w:val="11844F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3556ED"/>
    <w:multiLevelType w:val="hybridMultilevel"/>
    <w:tmpl w:val="0E44C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4B4C14"/>
    <w:multiLevelType w:val="hybridMultilevel"/>
    <w:tmpl w:val="B7B8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12B50"/>
    <w:multiLevelType w:val="hybridMultilevel"/>
    <w:tmpl w:val="C41055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2F49B4"/>
    <w:multiLevelType w:val="hybridMultilevel"/>
    <w:tmpl w:val="7C729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34744C"/>
    <w:multiLevelType w:val="hybridMultilevel"/>
    <w:tmpl w:val="FCE43CAA"/>
    <w:lvl w:ilvl="0" w:tplc="392E15E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0744D6"/>
    <w:multiLevelType w:val="hybridMultilevel"/>
    <w:tmpl w:val="0AF001C2"/>
    <w:lvl w:ilvl="0" w:tplc="D8D056D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7E2E68"/>
    <w:multiLevelType w:val="hybridMultilevel"/>
    <w:tmpl w:val="19F89F9C"/>
    <w:lvl w:ilvl="0" w:tplc="86BECC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6CF393E"/>
    <w:multiLevelType w:val="hybridMultilevel"/>
    <w:tmpl w:val="02E08896"/>
    <w:lvl w:ilvl="0" w:tplc="52A860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B62933"/>
    <w:multiLevelType w:val="hybridMultilevel"/>
    <w:tmpl w:val="42A8B6C6"/>
    <w:lvl w:ilvl="0" w:tplc="00284C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385A21"/>
    <w:multiLevelType w:val="hybridMultilevel"/>
    <w:tmpl w:val="A312689E"/>
    <w:lvl w:ilvl="0" w:tplc="8CE23C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BB55EE"/>
    <w:multiLevelType w:val="hybridMultilevel"/>
    <w:tmpl w:val="D37818F2"/>
    <w:lvl w:ilvl="0" w:tplc="CEAE72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A911C1"/>
    <w:multiLevelType w:val="hybridMultilevel"/>
    <w:tmpl w:val="9884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EF4BEE"/>
    <w:multiLevelType w:val="hybridMultilevel"/>
    <w:tmpl w:val="684E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047F91"/>
    <w:multiLevelType w:val="hybridMultilevel"/>
    <w:tmpl w:val="3F56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FB6EE8"/>
    <w:multiLevelType w:val="hybridMultilevel"/>
    <w:tmpl w:val="2A288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09616C"/>
    <w:multiLevelType w:val="multilevel"/>
    <w:tmpl w:val="39DE7B1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lvlText w:val="%3."/>
      <w:lvlJc w:val="left"/>
      <w:pPr>
        <w:ind w:left="1080" w:hanging="720"/>
      </w:pPr>
      <w:rPr>
        <w:rFonts w:ascii="Arial" w:eastAsia="Times New Roman" w:hAnsi="Arial" w:cs="Arial"/>
      </w:rPr>
    </w:lvl>
    <w:lvl w:ilvl="3">
      <w:start w:val="1"/>
      <w:numFmt w:val="decimal"/>
      <w:isLgl/>
      <w:lvlText w:val="%1.%2.%3.%4"/>
      <w:lvlJc w:val="left"/>
      <w:pPr>
        <w:ind w:left="1440" w:hanging="1080"/>
      </w:pPr>
      <w:rPr>
        <w:rFonts w:hint="default"/>
      </w:rPr>
    </w:lvl>
    <w:lvl w:ilvl="4">
      <w:start w:val="1"/>
      <w:numFmt w:val="bullet"/>
      <w:lvlText w:val=""/>
      <w:lvlJc w:val="left"/>
      <w:pPr>
        <w:ind w:left="1440" w:hanging="108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8111EC9"/>
    <w:multiLevelType w:val="hybridMultilevel"/>
    <w:tmpl w:val="82346F10"/>
    <w:lvl w:ilvl="0" w:tplc="C7243264">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9AC3822"/>
    <w:multiLevelType w:val="hybridMultilevel"/>
    <w:tmpl w:val="AF6AE8E6"/>
    <w:lvl w:ilvl="0" w:tplc="DEFA9D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994822"/>
    <w:multiLevelType w:val="hybridMultilevel"/>
    <w:tmpl w:val="176C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CF6949"/>
    <w:multiLevelType w:val="hybridMultilevel"/>
    <w:tmpl w:val="24566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B5765C"/>
    <w:multiLevelType w:val="hybridMultilevel"/>
    <w:tmpl w:val="7AF8DA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2630C4"/>
    <w:multiLevelType w:val="hybridMultilevel"/>
    <w:tmpl w:val="AA7496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F91970"/>
    <w:multiLevelType w:val="hybridMultilevel"/>
    <w:tmpl w:val="0326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FB210C"/>
    <w:multiLevelType w:val="hybridMultilevel"/>
    <w:tmpl w:val="1BE0B594"/>
    <w:lvl w:ilvl="0" w:tplc="F2C63D9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35"/>
  </w:num>
  <w:num w:numId="3">
    <w:abstractNumId w:val="36"/>
  </w:num>
  <w:num w:numId="4">
    <w:abstractNumId w:val="19"/>
  </w:num>
  <w:num w:numId="5">
    <w:abstractNumId w:val="44"/>
  </w:num>
  <w:num w:numId="6">
    <w:abstractNumId w:val="18"/>
  </w:num>
  <w:num w:numId="7">
    <w:abstractNumId w:val="37"/>
  </w:num>
  <w:num w:numId="8">
    <w:abstractNumId w:val="0"/>
  </w:num>
  <w:num w:numId="9">
    <w:abstractNumId w:val="16"/>
  </w:num>
  <w:num w:numId="10">
    <w:abstractNumId w:val="42"/>
  </w:num>
  <w:num w:numId="11">
    <w:abstractNumId w:val="43"/>
  </w:num>
  <w:num w:numId="12">
    <w:abstractNumId w:val="5"/>
  </w:num>
  <w:num w:numId="13">
    <w:abstractNumId w:val="22"/>
  </w:num>
  <w:num w:numId="14">
    <w:abstractNumId w:val="11"/>
  </w:num>
  <w:num w:numId="15">
    <w:abstractNumId w:val="29"/>
  </w:num>
  <w:num w:numId="16">
    <w:abstractNumId w:val="50"/>
  </w:num>
  <w:num w:numId="17">
    <w:abstractNumId w:val="12"/>
  </w:num>
  <w:num w:numId="18">
    <w:abstractNumId w:val="33"/>
  </w:num>
  <w:num w:numId="19">
    <w:abstractNumId w:val="21"/>
  </w:num>
  <w:num w:numId="20">
    <w:abstractNumId w:val="9"/>
  </w:num>
  <w:num w:numId="21">
    <w:abstractNumId w:val="41"/>
  </w:num>
  <w:num w:numId="22">
    <w:abstractNumId w:val="3"/>
  </w:num>
  <w:num w:numId="23">
    <w:abstractNumId w:val="2"/>
  </w:num>
  <w:num w:numId="24">
    <w:abstractNumId w:val="47"/>
  </w:num>
  <w:num w:numId="25">
    <w:abstractNumId w:val="10"/>
  </w:num>
  <w:num w:numId="26">
    <w:abstractNumId w:val="25"/>
  </w:num>
  <w:num w:numId="27">
    <w:abstractNumId w:val="26"/>
  </w:num>
  <w:num w:numId="28">
    <w:abstractNumId w:val="48"/>
  </w:num>
  <w:num w:numId="29">
    <w:abstractNumId w:val="6"/>
  </w:num>
  <w:num w:numId="30">
    <w:abstractNumId w:val="24"/>
  </w:num>
  <w:num w:numId="31">
    <w:abstractNumId w:val="4"/>
  </w:num>
  <w:num w:numId="32">
    <w:abstractNumId w:val="8"/>
  </w:num>
  <w:num w:numId="33">
    <w:abstractNumId w:val="31"/>
  </w:num>
  <w:num w:numId="34">
    <w:abstractNumId w:val="32"/>
  </w:num>
  <w:num w:numId="35">
    <w:abstractNumId w:val="34"/>
  </w:num>
  <w:num w:numId="36">
    <w:abstractNumId w:val="1"/>
  </w:num>
  <w:num w:numId="37">
    <w:abstractNumId w:val="15"/>
  </w:num>
  <w:num w:numId="38">
    <w:abstractNumId w:val="13"/>
  </w:num>
  <w:num w:numId="39">
    <w:abstractNumId w:val="17"/>
  </w:num>
  <w:num w:numId="40">
    <w:abstractNumId w:val="14"/>
  </w:num>
  <w:num w:numId="41">
    <w:abstractNumId w:val="23"/>
  </w:num>
  <w:num w:numId="42">
    <w:abstractNumId w:val="28"/>
  </w:num>
  <w:num w:numId="43">
    <w:abstractNumId w:val="40"/>
  </w:num>
  <w:num w:numId="44">
    <w:abstractNumId w:val="39"/>
  </w:num>
  <w:num w:numId="45">
    <w:abstractNumId w:val="7"/>
  </w:num>
  <w:num w:numId="46">
    <w:abstractNumId w:val="49"/>
  </w:num>
  <w:num w:numId="47">
    <w:abstractNumId w:val="45"/>
  </w:num>
  <w:num w:numId="48">
    <w:abstractNumId w:val="27"/>
  </w:num>
  <w:num w:numId="49">
    <w:abstractNumId w:val="30"/>
  </w:num>
  <w:num w:numId="50">
    <w:abstractNumId w:val="20"/>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09"/>
    <w:rsid w:val="00000E95"/>
    <w:rsid w:val="000017D2"/>
    <w:rsid w:val="00001A86"/>
    <w:rsid w:val="00002A82"/>
    <w:rsid w:val="000055E2"/>
    <w:rsid w:val="0000568A"/>
    <w:rsid w:val="00006C99"/>
    <w:rsid w:val="0001115D"/>
    <w:rsid w:val="00011DD4"/>
    <w:rsid w:val="000133FA"/>
    <w:rsid w:val="00014919"/>
    <w:rsid w:val="000168D0"/>
    <w:rsid w:val="00017639"/>
    <w:rsid w:val="000217BA"/>
    <w:rsid w:val="0002255A"/>
    <w:rsid w:val="000227F1"/>
    <w:rsid w:val="00022920"/>
    <w:rsid w:val="0002351F"/>
    <w:rsid w:val="00023A6A"/>
    <w:rsid w:val="00023B18"/>
    <w:rsid w:val="00024800"/>
    <w:rsid w:val="00027630"/>
    <w:rsid w:val="0003095B"/>
    <w:rsid w:val="00030FD5"/>
    <w:rsid w:val="00032FFD"/>
    <w:rsid w:val="00033978"/>
    <w:rsid w:val="000352B0"/>
    <w:rsid w:val="00035EA3"/>
    <w:rsid w:val="000360A8"/>
    <w:rsid w:val="000371D2"/>
    <w:rsid w:val="00040E81"/>
    <w:rsid w:val="0004185E"/>
    <w:rsid w:val="000419B4"/>
    <w:rsid w:val="00041BEC"/>
    <w:rsid w:val="00042B8E"/>
    <w:rsid w:val="00042FA7"/>
    <w:rsid w:val="00043877"/>
    <w:rsid w:val="0004389A"/>
    <w:rsid w:val="000461E6"/>
    <w:rsid w:val="0005068A"/>
    <w:rsid w:val="00051BA9"/>
    <w:rsid w:val="00052372"/>
    <w:rsid w:val="00053DE8"/>
    <w:rsid w:val="00054500"/>
    <w:rsid w:val="00055B33"/>
    <w:rsid w:val="00060EFA"/>
    <w:rsid w:val="000615E1"/>
    <w:rsid w:val="00062C23"/>
    <w:rsid w:val="00063EDA"/>
    <w:rsid w:val="000654DB"/>
    <w:rsid w:val="000677D0"/>
    <w:rsid w:val="00070458"/>
    <w:rsid w:val="00072DF5"/>
    <w:rsid w:val="00073C68"/>
    <w:rsid w:val="000753F7"/>
    <w:rsid w:val="00075F7A"/>
    <w:rsid w:val="00077255"/>
    <w:rsid w:val="00077B1D"/>
    <w:rsid w:val="0008116E"/>
    <w:rsid w:val="00081588"/>
    <w:rsid w:val="00082B11"/>
    <w:rsid w:val="00082CF3"/>
    <w:rsid w:val="00083EDC"/>
    <w:rsid w:val="0008520B"/>
    <w:rsid w:val="00086778"/>
    <w:rsid w:val="000867A0"/>
    <w:rsid w:val="00090C59"/>
    <w:rsid w:val="00091127"/>
    <w:rsid w:val="000911FB"/>
    <w:rsid w:val="00091BF5"/>
    <w:rsid w:val="00092A6E"/>
    <w:rsid w:val="00093D97"/>
    <w:rsid w:val="0009403C"/>
    <w:rsid w:val="00094ACC"/>
    <w:rsid w:val="000960C8"/>
    <w:rsid w:val="000972B2"/>
    <w:rsid w:val="000A066E"/>
    <w:rsid w:val="000A10C2"/>
    <w:rsid w:val="000A251F"/>
    <w:rsid w:val="000A44E3"/>
    <w:rsid w:val="000A6301"/>
    <w:rsid w:val="000A7D96"/>
    <w:rsid w:val="000B0C19"/>
    <w:rsid w:val="000B1773"/>
    <w:rsid w:val="000B2534"/>
    <w:rsid w:val="000B3711"/>
    <w:rsid w:val="000B3893"/>
    <w:rsid w:val="000B4135"/>
    <w:rsid w:val="000B479F"/>
    <w:rsid w:val="000B50FB"/>
    <w:rsid w:val="000C0900"/>
    <w:rsid w:val="000C22CE"/>
    <w:rsid w:val="000C2E43"/>
    <w:rsid w:val="000C2F0D"/>
    <w:rsid w:val="000C2F59"/>
    <w:rsid w:val="000C4C51"/>
    <w:rsid w:val="000C60BC"/>
    <w:rsid w:val="000C6B03"/>
    <w:rsid w:val="000D1416"/>
    <w:rsid w:val="000D185E"/>
    <w:rsid w:val="000D3F8A"/>
    <w:rsid w:val="000D44AE"/>
    <w:rsid w:val="000D5283"/>
    <w:rsid w:val="000D52BA"/>
    <w:rsid w:val="000D7A52"/>
    <w:rsid w:val="000E1280"/>
    <w:rsid w:val="000F0271"/>
    <w:rsid w:val="000F127C"/>
    <w:rsid w:val="000F49DE"/>
    <w:rsid w:val="000F5058"/>
    <w:rsid w:val="00100D0C"/>
    <w:rsid w:val="00101D90"/>
    <w:rsid w:val="00101DCC"/>
    <w:rsid w:val="0010610F"/>
    <w:rsid w:val="001073C2"/>
    <w:rsid w:val="001079B4"/>
    <w:rsid w:val="001101AA"/>
    <w:rsid w:val="00110D51"/>
    <w:rsid w:val="0011185B"/>
    <w:rsid w:val="00111CF0"/>
    <w:rsid w:val="001134EB"/>
    <w:rsid w:val="001137C5"/>
    <w:rsid w:val="00114171"/>
    <w:rsid w:val="00115D2F"/>
    <w:rsid w:val="001169D8"/>
    <w:rsid w:val="00116B4C"/>
    <w:rsid w:val="00117748"/>
    <w:rsid w:val="0011782A"/>
    <w:rsid w:val="001209B0"/>
    <w:rsid w:val="001210C5"/>
    <w:rsid w:val="00121FA9"/>
    <w:rsid w:val="00122A4F"/>
    <w:rsid w:val="001256DF"/>
    <w:rsid w:val="00126184"/>
    <w:rsid w:val="0012715E"/>
    <w:rsid w:val="001275B7"/>
    <w:rsid w:val="00127BB1"/>
    <w:rsid w:val="00132EC4"/>
    <w:rsid w:val="001354DD"/>
    <w:rsid w:val="0013606C"/>
    <w:rsid w:val="001377EF"/>
    <w:rsid w:val="00141CC1"/>
    <w:rsid w:val="00143423"/>
    <w:rsid w:val="001434E0"/>
    <w:rsid w:val="0014577A"/>
    <w:rsid w:val="00147A7D"/>
    <w:rsid w:val="00151C17"/>
    <w:rsid w:val="00152638"/>
    <w:rsid w:val="00153187"/>
    <w:rsid w:val="001548EF"/>
    <w:rsid w:val="001564FC"/>
    <w:rsid w:val="00157834"/>
    <w:rsid w:val="0016016C"/>
    <w:rsid w:val="00162346"/>
    <w:rsid w:val="0016287E"/>
    <w:rsid w:val="001641B8"/>
    <w:rsid w:val="00165836"/>
    <w:rsid w:val="00165C45"/>
    <w:rsid w:val="001724BE"/>
    <w:rsid w:val="001745E5"/>
    <w:rsid w:val="0017667B"/>
    <w:rsid w:val="00176D61"/>
    <w:rsid w:val="00176D6F"/>
    <w:rsid w:val="00177D8D"/>
    <w:rsid w:val="00177D97"/>
    <w:rsid w:val="001818D8"/>
    <w:rsid w:val="00181B56"/>
    <w:rsid w:val="001829E9"/>
    <w:rsid w:val="00183070"/>
    <w:rsid w:val="00183D40"/>
    <w:rsid w:val="00183E59"/>
    <w:rsid w:val="00186870"/>
    <w:rsid w:val="00186AB9"/>
    <w:rsid w:val="00190865"/>
    <w:rsid w:val="001924A3"/>
    <w:rsid w:val="00192722"/>
    <w:rsid w:val="001939DD"/>
    <w:rsid w:val="00193F12"/>
    <w:rsid w:val="00193FEF"/>
    <w:rsid w:val="00196214"/>
    <w:rsid w:val="0019635B"/>
    <w:rsid w:val="00197AC6"/>
    <w:rsid w:val="001A0CC1"/>
    <w:rsid w:val="001A184E"/>
    <w:rsid w:val="001A2C91"/>
    <w:rsid w:val="001A38C0"/>
    <w:rsid w:val="001A468B"/>
    <w:rsid w:val="001A55E8"/>
    <w:rsid w:val="001A588A"/>
    <w:rsid w:val="001B1100"/>
    <w:rsid w:val="001B33C7"/>
    <w:rsid w:val="001B5F66"/>
    <w:rsid w:val="001C01EB"/>
    <w:rsid w:val="001C06D5"/>
    <w:rsid w:val="001C08F9"/>
    <w:rsid w:val="001C1024"/>
    <w:rsid w:val="001C18E5"/>
    <w:rsid w:val="001C199C"/>
    <w:rsid w:val="001C1F58"/>
    <w:rsid w:val="001C3174"/>
    <w:rsid w:val="001C54E4"/>
    <w:rsid w:val="001C566C"/>
    <w:rsid w:val="001C677E"/>
    <w:rsid w:val="001C6F0E"/>
    <w:rsid w:val="001D0071"/>
    <w:rsid w:val="001D0917"/>
    <w:rsid w:val="001D09CD"/>
    <w:rsid w:val="001D0A2D"/>
    <w:rsid w:val="001D11A8"/>
    <w:rsid w:val="001D1F44"/>
    <w:rsid w:val="001D4718"/>
    <w:rsid w:val="001D4753"/>
    <w:rsid w:val="001D5C6D"/>
    <w:rsid w:val="001D663A"/>
    <w:rsid w:val="001D66C3"/>
    <w:rsid w:val="001D6C39"/>
    <w:rsid w:val="001D7549"/>
    <w:rsid w:val="001D77C7"/>
    <w:rsid w:val="001E0D86"/>
    <w:rsid w:val="001E119B"/>
    <w:rsid w:val="001E1254"/>
    <w:rsid w:val="001E226E"/>
    <w:rsid w:val="001E2A7F"/>
    <w:rsid w:val="001E2D59"/>
    <w:rsid w:val="001E2F74"/>
    <w:rsid w:val="001E40A1"/>
    <w:rsid w:val="001E4660"/>
    <w:rsid w:val="001E4706"/>
    <w:rsid w:val="001E572D"/>
    <w:rsid w:val="001E599E"/>
    <w:rsid w:val="001E59E3"/>
    <w:rsid w:val="001E63C5"/>
    <w:rsid w:val="001E67E7"/>
    <w:rsid w:val="001E790F"/>
    <w:rsid w:val="001F08ED"/>
    <w:rsid w:val="001F1ECA"/>
    <w:rsid w:val="001F2C54"/>
    <w:rsid w:val="001F3FAC"/>
    <w:rsid w:val="001F4397"/>
    <w:rsid w:val="001F6DDC"/>
    <w:rsid w:val="001F74DF"/>
    <w:rsid w:val="001F7D61"/>
    <w:rsid w:val="00200320"/>
    <w:rsid w:val="002011C9"/>
    <w:rsid w:val="002017AB"/>
    <w:rsid w:val="00201D6B"/>
    <w:rsid w:val="00201E4B"/>
    <w:rsid w:val="00201FF9"/>
    <w:rsid w:val="00202FE7"/>
    <w:rsid w:val="002049FD"/>
    <w:rsid w:val="00204E75"/>
    <w:rsid w:val="00206B35"/>
    <w:rsid w:val="00207D08"/>
    <w:rsid w:val="00211329"/>
    <w:rsid w:val="002117BA"/>
    <w:rsid w:val="00213339"/>
    <w:rsid w:val="00215CB8"/>
    <w:rsid w:val="0021754F"/>
    <w:rsid w:val="00217FF6"/>
    <w:rsid w:val="002201CC"/>
    <w:rsid w:val="00220842"/>
    <w:rsid w:val="00221231"/>
    <w:rsid w:val="00221A94"/>
    <w:rsid w:val="00221DC9"/>
    <w:rsid w:val="002225A0"/>
    <w:rsid w:val="00224A95"/>
    <w:rsid w:val="00225515"/>
    <w:rsid w:val="00225962"/>
    <w:rsid w:val="0023180E"/>
    <w:rsid w:val="00232E1F"/>
    <w:rsid w:val="0023462A"/>
    <w:rsid w:val="00235730"/>
    <w:rsid w:val="00235D63"/>
    <w:rsid w:val="0023685E"/>
    <w:rsid w:val="002372FF"/>
    <w:rsid w:val="00241D06"/>
    <w:rsid w:val="00245B9E"/>
    <w:rsid w:val="0024736A"/>
    <w:rsid w:val="002473BE"/>
    <w:rsid w:val="002474B4"/>
    <w:rsid w:val="00250110"/>
    <w:rsid w:val="00251FCB"/>
    <w:rsid w:val="0025222F"/>
    <w:rsid w:val="00253D1F"/>
    <w:rsid w:val="0025551A"/>
    <w:rsid w:val="0025564B"/>
    <w:rsid w:val="00256599"/>
    <w:rsid w:val="0025791B"/>
    <w:rsid w:val="00257B05"/>
    <w:rsid w:val="00261949"/>
    <w:rsid w:val="00262815"/>
    <w:rsid w:val="002651CD"/>
    <w:rsid w:val="00265C04"/>
    <w:rsid w:val="00266427"/>
    <w:rsid w:val="00267619"/>
    <w:rsid w:val="002730E4"/>
    <w:rsid w:val="00273CAF"/>
    <w:rsid w:val="002749BE"/>
    <w:rsid w:val="00274DBB"/>
    <w:rsid w:val="00275271"/>
    <w:rsid w:val="0027554F"/>
    <w:rsid w:val="00275B3E"/>
    <w:rsid w:val="00275F44"/>
    <w:rsid w:val="00276736"/>
    <w:rsid w:val="00276CD1"/>
    <w:rsid w:val="00277AA4"/>
    <w:rsid w:val="00277BF0"/>
    <w:rsid w:val="002801C1"/>
    <w:rsid w:val="00281007"/>
    <w:rsid w:val="00282510"/>
    <w:rsid w:val="00282965"/>
    <w:rsid w:val="00283FB6"/>
    <w:rsid w:val="0028464D"/>
    <w:rsid w:val="002859F7"/>
    <w:rsid w:val="0029040A"/>
    <w:rsid w:val="0029290A"/>
    <w:rsid w:val="00293738"/>
    <w:rsid w:val="002942CE"/>
    <w:rsid w:val="00294724"/>
    <w:rsid w:val="0029497B"/>
    <w:rsid w:val="00296609"/>
    <w:rsid w:val="0029798F"/>
    <w:rsid w:val="002A0421"/>
    <w:rsid w:val="002A05BB"/>
    <w:rsid w:val="002A3702"/>
    <w:rsid w:val="002A3961"/>
    <w:rsid w:val="002A4CA2"/>
    <w:rsid w:val="002A74FD"/>
    <w:rsid w:val="002B012C"/>
    <w:rsid w:val="002B0147"/>
    <w:rsid w:val="002B0C31"/>
    <w:rsid w:val="002B0F82"/>
    <w:rsid w:val="002B3BD3"/>
    <w:rsid w:val="002B40DF"/>
    <w:rsid w:val="002B57C7"/>
    <w:rsid w:val="002B7224"/>
    <w:rsid w:val="002B7385"/>
    <w:rsid w:val="002B7987"/>
    <w:rsid w:val="002C20C7"/>
    <w:rsid w:val="002C313B"/>
    <w:rsid w:val="002C3CB4"/>
    <w:rsid w:val="002C3CCC"/>
    <w:rsid w:val="002C4D83"/>
    <w:rsid w:val="002C691A"/>
    <w:rsid w:val="002C7B3E"/>
    <w:rsid w:val="002C7B96"/>
    <w:rsid w:val="002D1F12"/>
    <w:rsid w:val="002D2860"/>
    <w:rsid w:val="002D32D4"/>
    <w:rsid w:val="002D3AFB"/>
    <w:rsid w:val="002D3AFD"/>
    <w:rsid w:val="002D40DD"/>
    <w:rsid w:val="002D43D1"/>
    <w:rsid w:val="002D4411"/>
    <w:rsid w:val="002D66DB"/>
    <w:rsid w:val="002D6C8E"/>
    <w:rsid w:val="002D7E5A"/>
    <w:rsid w:val="002E16F4"/>
    <w:rsid w:val="002E324F"/>
    <w:rsid w:val="002E3ACD"/>
    <w:rsid w:val="002E57B5"/>
    <w:rsid w:val="002F3093"/>
    <w:rsid w:val="002F3452"/>
    <w:rsid w:val="002F45DA"/>
    <w:rsid w:val="002F46EE"/>
    <w:rsid w:val="002F4D34"/>
    <w:rsid w:val="002F72D9"/>
    <w:rsid w:val="002F76D6"/>
    <w:rsid w:val="00300FAE"/>
    <w:rsid w:val="0030103B"/>
    <w:rsid w:val="00303779"/>
    <w:rsid w:val="00303994"/>
    <w:rsid w:val="00303C5B"/>
    <w:rsid w:val="003057AE"/>
    <w:rsid w:val="00307FBC"/>
    <w:rsid w:val="00310698"/>
    <w:rsid w:val="0031198D"/>
    <w:rsid w:val="00312675"/>
    <w:rsid w:val="00316CF2"/>
    <w:rsid w:val="00317B6D"/>
    <w:rsid w:val="00317F2F"/>
    <w:rsid w:val="00320038"/>
    <w:rsid w:val="003205E6"/>
    <w:rsid w:val="003240B7"/>
    <w:rsid w:val="0032410C"/>
    <w:rsid w:val="003244D2"/>
    <w:rsid w:val="0032495A"/>
    <w:rsid w:val="0032723C"/>
    <w:rsid w:val="00332A76"/>
    <w:rsid w:val="0033375B"/>
    <w:rsid w:val="003338AE"/>
    <w:rsid w:val="00334362"/>
    <w:rsid w:val="00335277"/>
    <w:rsid w:val="0033573E"/>
    <w:rsid w:val="00335F73"/>
    <w:rsid w:val="0033627C"/>
    <w:rsid w:val="003363F9"/>
    <w:rsid w:val="003364C0"/>
    <w:rsid w:val="00336D97"/>
    <w:rsid w:val="003378C7"/>
    <w:rsid w:val="00337A14"/>
    <w:rsid w:val="00343446"/>
    <w:rsid w:val="0034495C"/>
    <w:rsid w:val="00345C03"/>
    <w:rsid w:val="0034729F"/>
    <w:rsid w:val="00351F38"/>
    <w:rsid w:val="00354623"/>
    <w:rsid w:val="00360D09"/>
    <w:rsid w:val="00361B4B"/>
    <w:rsid w:val="003622F4"/>
    <w:rsid w:val="00362D18"/>
    <w:rsid w:val="00363E91"/>
    <w:rsid w:val="00365339"/>
    <w:rsid w:val="00366443"/>
    <w:rsid w:val="003675BF"/>
    <w:rsid w:val="00367ABC"/>
    <w:rsid w:val="00372EA6"/>
    <w:rsid w:val="00372F9C"/>
    <w:rsid w:val="00374095"/>
    <w:rsid w:val="00374ECE"/>
    <w:rsid w:val="00377A3B"/>
    <w:rsid w:val="003800A6"/>
    <w:rsid w:val="00380F7F"/>
    <w:rsid w:val="003826B7"/>
    <w:rsid w:val="00382EC1"/>
    <w:rsid w:val="003840EE"/>
    <w:rsid w:val="00384A1D"/>
    <w:rsid w:val="00384F76"/>
    <w:rsid w:val="0038667F"/>
    <w:rsid w:val="003866D8"/>
    <w:rsid w:val="00387F08"/>
    <w:rsid w:val="00390F1C"/>
    <w:rsid w:val="0039260F"/>
    <w:rsid w:val="00393407"/>
    <w:rsid w:val="00393477"/>
    <w:rsid w:val="003958CC"/>
    <w:rsid w:val="00396AD5"/>
    <w:rsid w:val="00396E01"/>
    <w:rsid w:val="003A4352"/>
    <w:rsid w:val="003A465B"/>
    <w:rsid w:val="003A4E9B"/>
    <w:rsid w:val="003A5991"/>
    <w:rsid w:val="003A6AF4"/>
    <w:rsid w:val="003B0123"/>
    <w:rsid w:val="003B1A39"/>
    <w:rsid w:val="003B2A08"/>
    <w:rsid w:val="003B2BF0"/>
    <w:rsid w:val="003B33C6"/>
    <w:rsid w:val="003B3FDE"/>
    <w:rsid w:val="003B62A4"/>
    <w:rsid w:val="003B654B"/>
    <w:rsid w:val="003B6F4F"/>
    <w:rsid w:val="003C049A"/>
    <w:rsid w:val="003C094B"/>
    <w:rsid w:val="003C0BE1"/>
    <w:rsid w:val="003C0C64"/>
    <w:rsid w:val="003C1686"/>
    <w:rsid w:val="003C2462"/>
    <w:rsid w:val="003C3895"/>
    <w:rsid w:val="003C4193"/>
    <w:rsid w:val="003C4531"/>
    <w:rsid w:val="003C4786"/>
    <w:rsid w:val="003C52B3"/>
    <w:rsid w:val="003C61BA"/>
    <w:rsid w:val="003C6546"/>
    <w:rsid w:val="003C76CF"/>
    <w:rsid w:val="003D021D"/>
    <w:rsid w:val="003D16C5"/>
    <w:rsid w:val="003D33E7"/>
    <w:rsid w:val="003D3EF5"/>
    <w:rsid w:val="003D45FB"/>
    <w:rsid w:val="003D6942"/>
    <w:rsid w:val="003D6B3A"/>
    <w:rsid w:val="003D6D5F"/>
    <w:rsid w:val="003D7174"/>
    <w:rsid w:val="003E0236"/>
    <w:rsid w:val="003E36EE"/>
    <w:rsid w:val="003E3A57"/>
    <w:rsid w:val="003E3AEB"/>
    <w:rsid w:val="003E3CE4"/>
    <w:rsid w:val="003E4342"/>
    <w:rsid w:val="003E4488"/>
    <w:rsid w:val="003E4E83"/>
    <w:rsid w:val="003E6F16"/>
    <w:rsid w:val="003E75CC"/>
    <w:rsid w:val="003E797E"/>
    <w:rsid w:val="003E7B2A"/>
    <w:rsid w:val="003F0B0F"/>
    <w:rsid w:val="003F38CB"/>
    <w:rsid w:val="003F405D"/>
    <w:rsid w:val="003F4685"/>
    <w:rsid w:val="003F5015"/>
    <w:rsid w:val="003F57FC"/>
    <w:rsid w:val="003F5ECE"/>
    <w:rsid w:val="003F615C"/>
    <w:rsid w:val="003F7CD9"/>
    <w:rsid w:val="0040036B"/>
    <w:rsid w:val="0040095A"/>
    <w:rsid w:val="00401064"/>
    <w:rsid w:val="00401286"/>
    <w:rsid w:val="0040367E"/>
    <w:rsid w:val="00403864"/>
    <w:rsid w:val="00403EF8"/>
    <w:rsid w:val="004057BD"/>
    <w:rsid w:val="00405B8B"/>
    <w:rsid w:val="00407322"/>
    <w:rsid w:val="00411747"/>
    <w:rsid w:val="00413CA8"/>
    <w:rsid w:val="00414361"/>
    <w:rsid w:val="00415761"/>
    <w:rsid w:val="00416197"/>
    <w:rsid w:val="00416793"/>
    <w:rsid w:val="00416DF9"/>
    <w:rsid w:val="00420440"/>
    <w:rsid w:val="004235B9"/>
    <w:rsid w:val="00423C1A"/>
    <w:rsid w:val="00424A97"/>
    <w:rsid w:val="00426829"/>
    <w:rsid w:val="00430AA9"/>
    <w:rsid w:val="00432FF0"/>
    <w:rsid w:val="00434358"/>
    <w:rsid w:val="00436A0D"/>
    <w:rsid w:val="00436C07"/>
    <w:rsid w:val="00436D5B"/>
    <w:rsid w:val="00437195"/>
    <w:rsid w:val="00444461"/>
    <w:rsid w:val="00444EF1"/>
    <w:rsid w:val="004450B5"/>
    <w:rsid w:val="0044618F"/>
    <w:rsid w:val="00446CB3"/>
    <w:rsid w:val="00447B42"/>
    <w:rsid w:val="00456957"/>
    <w:rsid w:val="0046007A"/>
    <w:rsid w:val="00460D55"/>
    <w:rsid w:val="00461CD3"/>
    <w:rsid w:val="004623D3"/>
    <w:rsid w:val="004640B3"/>
    <w:rsid w:val="00464BFC"/>
    <w:rsid w:val="00465123"/>
    <w:rsid w:val="004659F1"/>
    <w:rsid w:val="00465D1A"/>
    <w:rsid w:val="004665EC"/>
    <w:rsid w:val="004719B2"/>
    <w:rsid w:val="0047255C"/>
    <w:rsid w:val="00472B39"/>
    <w:rsid w:val="004806B3"/>
    <w:rsid w:val="00480C2A"/>
    <w:rsid w:val="00481DC6"/>
    <w:rsid w:val="004827FF"/>
    <w:rsid w:val="004833F6"/>
    <w:rsid w:val="00483441"/>
    <w:rsid w:val="0048520D"/>
    <w:rsid w:val="00485823"/>
    <w:rsid w:val="00485B4C"/>
    <w:rsid w:val="004863E4"/>
    <w:rsid w:val="00490919"/>
    <w:rsid w:val="00490B04"/>
    <w:rsid w:val="00492489"/>
    <w:rsid w:val="00493893"/>
    <w:rsid w:val="004952DF"/>
    <w:rsid w:val="004959C9"/>
    <w:rsid w:val="00496597"/>
    <w:rsid w:val="00497538"/>
    <w:rsid w:val="004975F7"/>
    <w:rsid w:val="004A0D49"/>
    <w:rsid w:val="004A116A"/>
    <w:rsid w:val="004A307F"/>
    <w:rsid w:val="004A4068"/>
    <w:rsid w:val="004A4FC2"/>
    <w:rsid w:val="004A6363"/>
    <w:rsid w:val="004A73EE"/>
    <w:rsid w:val="004B1C4E"/>
    <w:rsid w:val="004B2BE6"/>
    <w:rsid w:val="004B4E10"/>
    <w:rsid w:val="004B6E60"/>
    <w:rsid w:val="004B7BA9"/>
    <w:rsid w:val="004C1967"/>
    <w:rsid w:val="004C197B"/>
    <w:rsid w:val="004C1C83"/>
    <w:rsid w:val="004C1F05"/>
    <w:rsid w:val="004C22D4"/>
    <w:rsid w:val="004C42A1"/>
    <w:rsid w:val="004C444D"/>
    <w:rsid w:val="004C46CC"/>
    <w:rsid w:val="004C62AA"/>
    <w:rsid w:val="004D1754"/>
    <w:rsid w:val="004D5EF1"/>
    <w:rsid w:val="004E1FDE"/>
    <w:rsid w:val="004E2B3D"/>
    <w:rsid w:val="004E63D6"/>
    <w:rsid w:val="004E7CEC"/>
    <w:rsid w:val="004F390B"/>
    <w:rsid w:val="004F4AD6"/>
    <w:rsid w:val="00500712"/>
    <w:rsid w:val="00502941"/>
    <w:rsid w:val="00505D21"/>
    <w:rsid w:val="00507BEE"/>
    <w:rsid w:val="005105F1"/>
    <w:rsid w:val="0051136B"/>
    <w:rsid w:val="00511E2C"/>
    <w:rsid w:val="0051324E"/>
    <w:rsid w:val="00514318"/>
    <w:rsid w:val="005158F1"/>
    <w:rsid w:val="00517658"/>
    <w:rsid w:val="00517888"/>
    <w:rsid w:val="005204A9"/>
    <w:rsid w:val="00522932"/>
    <w:rsid w:val="0052495B"/>
    <w:rsid w:val="0052554D"/>
    <w:rsid w:val="00526B26"/>
    <w:rsid w:val="00527B38"/>
    <w:rsid w:val="005301A2"/>
    <w:rsid w:val="00531D17"/>
    <w:rsid w:val="00533384"/>
    <w:rsid w:val="00533F87"/>
    <w:rsid w:val="00537467"/>
    <w:rsid w:val="00540296"/>
    <w:rsid w:val="00540812"/>
    <w:rsid w:val="00540B61"/>
    <w:rsid w:val="00540F0E"/>
    <w:rsid w:val="00541073"/>
    <w:rsid w:val="005414D3"/>
    <w:rsid w:val="00541B29"/>
    <w:rsid w:val="00541B2D"/>
    <w:rsid w:val="00541EFC"/>
    <w:rsid w:val="00542B8C"/>
    <w:rsid w:val="00544230"/>
    <w:rsid w:val="00544A74"/>
    <w:rsid w:val="00544CC7"/>
    <w:rsid w:val="0054552A"/>
    <w:rsid w:val="0054708C"/>
    <w:rsid w:val="00547638"/>
    <w:rsid w:val="00550F7F"/>
    <w:rsid w:val="00553650"/>
    <w:rsid w:val="00554204"/>
    <w:rsid w:val="0055560F"/>
    <w:rsid w:val="0055582D"/>
    <w:rsid w:val="00556D1A"/>
    <w:rsid w:val="00557ABD"/>
    <w:rsid w:val="00560274"/>
    <w:rsid w:val="00561B89"/>
    <w:rsid w:val="00562BC4"/>
    <w:rsid w:val="00563C5A"/>
    <w:rsid w:val="00563ED2"/>
    <w:rsid w:val="00563FC3"/>
    <w:rsid w:val="00565475"/>
    <w:rsid w:val="00565E38"/>
    <w:rsid w:val="00570271"/>
    <w:rsid w:val="00571E71"/>
    <w:rsid w:val="005736FF"/>
    <w:rsid w:val="0057398C"/>
    <w:rsid w:val="0057447F"/>
    <w:rsid w:val="00574D0A"/>
    <w:rsid w:val="00577F3C"/>
    <w:rsid w:val="00580C08"/>
    <w:rsid w:val="00580F46"/>
    <w:rsid w:val="00581039"/>
    <w:rsid w:val="005810F6"/>
    <w:rsid w:val="00582C06"/>
    <w:rsid w:val="00582CA6"/>
    <w:rsid w:val="0058431A"/>
    <w:rsid w:val="00584C79"/>
    <w:rsid w:val="0058591B"/>
    <w:rsid w:val="00585AB3"/>
    <w:rsid w:val="00585F4B"/>
    <w:rsid w:val="00586FD3"/>
    <w:rsid w:val="00590CCA"/>
    <w:rsid w:val="005912B7"/>
    <w:rsid w:val="00591CDA"/>
    <w:rsid w:val="00592753"/>
    <w:rsid w:val="00596058"/>
    <w:rsid w:val="00597850"/>
    <w:rsid w:val="005A0DC5"/>
    <w:rsid w:val="005A29A9"/>
    <w:rsid w:val="005A3807"/>
    <w:rsid w:val="005A5DE8"/>
    <w:rsid w:val="005A5EB2"/>
    <w:rsid w:val="005A649C"/>
    <w:rsid w:val="005A6A25"/>
    <w:rsid w:val="005B03FF"/>
    <w:rsid w:val="005B1569"/>
    <w:rsid w:val="005B1D57"/>
    <w:rsid w:val="005B2436"/>
    <w:rsid w:val="005B2953"/>
    <w:rsid w:val="005B37CC"/>
    <w:rsid w:val="005B437D"/>
    <w:rsid w:val="005B5505"/>
    <w:rsid w:val="005B572F"/>
    <w:rsid w:val="005B6EA8"/>
    <w:rsid w:val="005B73F2"/>
    <w:rsid w:val="005B7BDB"/>
    <w:rsid w:val="005C00B4"/>
    <w:rsid w:val="005C02AF"/>
    <w:rsid w:val="005C1206"/>
    <w:rsid w:val="005C1C46"/>
    <w:rsid w:val="005C1EF4"/>
    <w:rsid w:val="005C29B6"/>
    <w:rsid w:val="005C31A6"/>
    <w:rsid w:val="005C5B53"/>
    <w:rsid w:val="005C5B9D"/>
    <w:rsid w:val="005C6197"/>
    <w:rsid w:val="005D0275"/>
    <w:rsid w:val="005D04AC"/>
    <w:rsid w:val="005D0C84"/>
    <w:rsid w:val="005D1764"/>
    <w:rsid w:val="005D198C"/>
    <w:rsid w:val="005D1A7E"/>
    <w:rsid w:val="005D509A"/>
    <w:rsid w:val="005D5F97"/>
    <w:rsid w:val="005D72FC"/>
    <w:rsid w:val="005E0D64"/>
    <w:rsid w:val="005E4815"/>
    <w:rsid w:val="005E70AA"/>
    <w:rsid w:val="005E74DB"/>
    <w:rsid w:val="005F0501"/>
    <w:rsid w:val="005F1C6D"/>
    <w:rsid w:val="005F3BEC"/>
    <w:rsid w:val="005F51BB"/>
    <w:rsid w:val="005F5264"/>
    <w:rsid w:val="005F7E07"/>
    <w:rsid w:val="005F7F31"/>
    <w:rsid w:val="005F7FF7"/>
    <w:rsid w:val="006025F4"/>
    <w:rsid w:val="00602708"/>
    <w:rsid w:val="006028DA"/>
    <w:rsid w:val="00604B49"/>
    <w:rsid w:val="00605CE0"/>
    <w:rsid w:val="00607357"/>
    <w:rsid w:val="00607620"/>
    <w:rsid w:val="0061114B"/>
    <w:rsid w:val="00611F4A"/>
    <w:rsid w:val="006123B3"/>
    <w:rsid w:val="006126B3"/>
    <w:rsid w:val="0061298B"/>
    <w:rsid w:val="00612FF5"/>
    <w:rsid w:val="00613777"/>
    <w:rsid w:val="00614636"/>
    <w:rsid w:val="00614877"/>
    <w:rsid w:val="00616126"/>
    <w:rsid w:val="006164E9"/>
    <w:rsid w:val="00617098"/>
    <w:rsid w:val="0062129C"/>
    <w:rsid w:val="006215D6"/>
    <w:rsid w:val="00622117"/>
    <w:rsid w:val="00627082"/>
    <w:rsid w:val="006273AF"/>
    <w:rsid w:val="006273D7"/>
    <w:rsid w:val="00631BF8"/>
    <w:rsid w:val="0063442B"/>
    <w:rsid w:val="00634A7B"/>
    <w:rsid w:val="006368EE"/>
    <w:rsid w:val="00637CE3"/>
    <w:rsid w:val="006422FD"/>
    <w:rsid w:val="00642558"/>
    <w:rsid w:val="0064305C"/>
    <w:rsid w:val="0064320F"/>
    <w:rsid w:val="00646369"/>
    <w:rsid w:val="00647F4A"/>
    <w:rsid w:val="00650791"/>
    <w:rsid w:val="00650D0F"/>
    <w:rsid w:val="00652812"/>
    <w:rsid w:val="00654C2C"/>
    <w:rsid w:val="00656500"/>
    <w:rsid w:val="00657F0E"/>
    <w:rsid w:val="006618EA"/>
    <w:rsid w:val="006622F8"/>
    <w:rsid w:val="00662E12"/>
    <w:rsid w:val="00663948"/>
    <w:rsid w:val="00664564"/>
    <w:rsid w:val="00665E50"/>
    <w:rsid w:val="00667C6F"/>
    <w:rsid w:val="00671907"/>
    <w:rsid w:val="00671A48"/>
    <w:rsid w:val="006722DC"/>
    <w:rsid w:val="00673CD8"/>
    <w:rsid w:val="00674049"/>
    <w:rsid w:val="006755ED"/>
    <w:rsid w:val="00675E5B"/>
    <w:rsid w:val="00676957"/>
    <w:rsid w:val="00677749"/>
    <w:rsid w:val="00680379"/>
    <w:rsid w:val="00680A6E"/>
    <w:rsid w:val="00680EE2"/>
    <w:rsid w:val="0068183B"/>
    <w:rsid w:val="00681E61"/>
    <w:rsid w:val="00682999"/>
    <w:rsid w:val="00683CC1"/>
    <w:rsid w:val="00684045"/>
    <w:rsid w:val="00684672"/>
    <w:rsid w:val="00684836"/>
    <w:rsid w:val="00684860"/>
    <w:rsid w:val="006851A3"/>
    <w:rsid w:val="006855FD"/>
    <w:rsid w:val="00690156"/>
    <w:rsid w:val="00691745"/>
    <w:rsid w:val="0069186D"/>
    <w:rsid w:val="00693331"/>
    <w:rsid w:val="006934CE"/>
    <w:rsid w:val="00693C2D"/>
    <w:rsid w:val="00695AA5"/>
    <w:rsid w:val="00695EA1"/>
    <w:rsid w:val="00695FEB"/>
    <w:rsid w:val="0069695C"/>
    <w:rsid w:val="006974D6"/>
    <w:rsid w:val="006A2404"/>
    <w:rsid w:val="006A28BF"/>
    <w:rsid w:val="006A2A97"/>
    <w:rsid w:val="006A4F2B"/>
    <w:rsid w:val="006A641F"/>
    <w:rsid w:val="006A644B"/>
    <w:rsid w:val="006A6729"/>
    <w:rsid w:val="006A7653"/>
    <w:rsid w:val="006B07D4"/>
    <w:rsid w:val="006B1125"/>
    <w:rsid w:val="006B24A6"/>
    <w:rsid w:val="006B3ACC"/>
    <w:rsid w:val="006B40D5"/>
    <w:rsid w:val="006B48D7"/>
    <w:rsid w:val="006B49E2"/>
    <w:rsid w:val="006B5EDD"/>
    <w:rsid w:val="006B5F31"/>
    <w:rsid w:val="006B646F"/>
    <w:rsid w:val="006B73FC"/>
    <w:rsid w:val="006B7C12"/>
    <w:rsid w:val="006C0F56"/>
    <w:rsid w:val="006C388E"/>
    <w:rsid w:val="006C5973"/>
    <w:rsid w:val="006C6A1A"/>
    <w:rsid w:val="006C7862"/>
    <w:rsid w:val="006D1919"/>
    <w:rsid w:val="006D311A"/>
    <w:rsid w:val="006D412B"/>
    <w:rsid w:val="006D4C8D"/>
    <w:rsid w:val="006D672F"/>
    <w:rsid w:val="006D6F95"/>
    <w:rsid w:val="006D71C8"/>
    <w:rsid w:val="006D7430"/>
    <w:rsid w:val="006E022D"/>
    <w:rsid w:val="006E1583"/>
    <w:rsid w:val="006E196B"/>
    <w:rsid w:val="006E2388"/>
    <w:rsid w:val="006E2CE1"/>
    <w:rsid w:val="006E3DBB"/>
    <w:rsid w:val="006E58CD"/>
    <w:rsid w:val="006E715C"/>
    <w:rsid w:val="006F20E8"/>
    <w:rsid w:val="006F4983"/>
    <w:rsid w:val="006F5976"/>
    <w:rsid w:val="006F628D"/>
    <w:rsid w:val="006F790F"/>
    <w:rsid w:val="006F7A01"/>
    <w:rsid w:val="00701648"/>
    <w:rsid w:val="00703A8E"/>
    <w:rsid w:val="00705579"/>
    <w:rsid w:val="007100E8"/>
    <w:rsid w:val="007109C2"/>
    <w:rsid w:val="00717345"/>
    <w:rsid w:val="007246E8"/>
    <w:rsid w:val="00725E50"/>
    <w:rsid w:val="00726CE7"/>
    <w:rsid w:val="00727F53"/>
    <w:rsid w:val="00730047"/>
    <w:rsid w:val="0073093E"/>
    <w:rsid w:val="00730B60"/>
    <w:rsid w:val="00730C31"/>
    <w:rsid w:val="0073110F"/>
    <w:rsid w:val="00731386"/>
    <w:rsid w:val="007327DA"/>
    <w:rsid w:val="00732A3A"/>
    <w:rsid w:val="00733C21"/>
    <w:rsid w:val="00737EBE"/>
    <w:rsid w:val="00741280"/>
    <w:rsid w:val="007432A8"/>
    <w:rsid w:val="00743F7C"/>
    <w:rsid w:val="007453A2"/>
    <w:rsid w:val="00745E43"/>
    <w:rsid w:val="00746709"/>
    <w:rsid w:val="0074695A"/>
    <w:rsid w:val="00746C13"/>
    <w:rsid w:val="00747FF7"/>
    <w:rsid w:val="007509D6"/>
    <w:rsid w:val="007517BE"/>
    <w:rsid w:val="0076008D"/>
    <w:rsid w:val="00760AED"/>
    <w:rsid w:val="0076206A"/>
    <w:rsid w:val="007620E3"/>
    <w:rsid w:val="00763CEF"/>
    <w:rsid w:val="00767036"/>
    <w:rsid w:val="00767AF2"/>
    <w:rsid w:val="00770741"/>
    <w:rsid w:val="00773FB5"/>
    <w:rsid w:val="007757E1"/>
    <w:rsid w:val="00775E72"/>
    <w:rsid w:val="00776387"/>
    <w:rsid w:val="00776A17"/>
    <w:rsid w:val="00777F4A"/>
    <w:rsid w:val="00781B4D"/>
    <w:rsid w:val="007822CF"/>
    <w:rsid w:val="00782C24"/>
    <w:rsid w:val="0078362C"/>
    <w:rsid w:val="007840E9"/>
    <w:rsid w:val="00790644"/>
    <w:rsid w:val="00791453"/>
    <w:rsid w:val="00791764"/>
    <w:rsid w:val="0079199B"/>
    <w:rsid w:val="007946F3"/>
    <w:rsid w:val="007949EE"/>
    <w:rsid w:val="00794E81"/>
    <w:rsid w:val="007953A4"/>
    <w:rsid w:val="00796932"/>
    <w:rsid w:val="0079706C"/>
    <w:rsid w:val="007A26D6"/>
    <w:rsid w:val="007A29DC"/>
    <w:rsid w:val="007A4B4C"/>
    <w:rsid w:val="007A5843"/>
    <w:rsid w:val="007A5F0C"/>
    <w:rsid w:val="007A682E"/>
    <w:rsid w:val="007A6C77"/>
    <w:rsid w:val="007A6D8A"/>
    <w:rsid w:val="007A7A51"/>
    <w:rsid w:val="007A7EB2"/>
    <w:rsid w:val="007B004C"/>
    <w:rsid w:val="007B1F50"/>
    <w:rsid w:val="007B2CC1"/>
    <w:rsid w:val="007B38A8"/>
    <w:rsid w:val="007B3D18"/>
    <w:rsid w:val="007B3D5D"/>
    <w:rsid w:val="007B50D0"/>
    <w:rsid w:val="007B58B6"/>
    <w:rsid w:val="007B5E9D"/>
    <w:rsid w:val="007B6F46"/>
    <w:rsid w:val="007C0EA9"/>
    <w:rsid w:val="007C1B85"/>
    <w:rsid w:val="007C2765"/>
    <w:rsid w:val="007C378B"/>
    <w:rsid w:val="007C403C"/>
    <w:rsid w:val="007C6D00"/>
    <w:rsid w:val="007C737F"/>
    <w:rsid w:val="007C76A9"/>
    <w:rsid w:val="007D1FBA"/>
    <w:rsid w:val="007D3C3C"/>
    <w:rsid w:val="007D55F7"/>
    <w:rsid w:val="007D5AB4"/>
    <w:rsid w:val="007D604A"/>
    <w:rsid w:val="007D606F"/>
    <w:rsid w:val="007E0EA1"/>
    <w:rsid w:val="007E1197"/>
    <w:rsid w:val="007E2364"/>
    <w:rsid w:val="007E44EA"/>
    <w:rsid w:val="007E790C"/>
    <w:rsid w:val="007E7D0C"/>
    <w:rsid w:val="007F0200"/>
    <w:rsid w:val="007F29B7"/>
    <w:rsid w:val="007F336B"/>
    <w:rsid w:val="007F3CA2"/>
    <w:rsid w:val="007F430A"/>
    <w:rsid w:val="007F4C4D"/>
    <w:rsid w:val="007F68CF"/>
    <w:rsid w:val="0080271F"/>
    <w:rsid w:val="008031F0"/>
    <w:rsid w:val="00805EFE"/>
    <w:rsid w:val="008062C9"/>
    <w:rsid w:val="00806610"/>
    <w:rsid w:val="00812007"/>
    <w:rsid w:val="00812CED"/>
    <w:rsid w:val="008133A7"/>
    <w:rsid w:val="00813FEC"/>
    <w:rsid w:val="008166EB"/>
    <w:rsid w:val="00817436"/>
    <w:rsid w:val="00817621"/>
    <w:rsid w:val="00821C2F"/>
    <w:rsid w:val="0082246C"/>
    <w:rsid w:val="00822EA1"/>
    <w:rsid w:val="00824553"/>
    <w:rsid w:val="00824F81"/>
    <w:rsid w:val="008313E3"/>
    <w:rsid w:val="00831F3D"/>
    <w:rsid w:val="00832E4B"/>
    <w:rsid w:val="0083389D"/>
    <w:rsid w:val="008353D4"/>
    <w:rsid w:val="00840E7D"/>
    <w:rsid w:val="008423D8"/>
    <w:rsid w:val="008423F9"/>
    <w:rsid w:val="00842825"/>
    <w:rsid w:val="00843256"/>
    <w:rsid w:val="00844B27"/>
    <w:rsid w:val="008456C7"/>
    <w:rsid w:val="008457D2"/>
    <w:rsid w:val="00845FC0"/>
    <w:rsid w:val="0084725E"/>
    <w:rsid w:val="00847A3B"/>
    <w:rsid w:val="00850392"/>
    <w:rsid w:val="00850DFA"/>
    <w:rsid w:val="00851346"/>
    <w:rsid w:val="008516CD"/>
    <w:rsid w:val="008535D2"/>
    <w:rsid w:val="00853AAF"/>
    <w:rsid w:val="00853DBA"/>
    <w:rsid w:val="00855BB3"/>
    <w:rsid w:val="00856E94"/>
    <w:rsid w:val="00857888"/>
    <w:rsid w:val="00857E69"/>
    <w:rsid w:val="00860D50"/>
    <w:rsid w:val="00862157"/>
    <w:rsid w:val="00863233"/>
    <w:rsid w:val="0086411C"/>
    <w:rsid w:val="00864406"/>
    <w:rsid w:val="00867850"/>
    <w:rsid w:val="00867EFA"/>
    <w:rsid w:val="0087561D"/>
    <w:rsid w:val="00876C70"/>
    <w:rsid w:val="0087782F"/>
    <w:rsid w:val="008805C3"/>
    <w:rsid w:val="008807AD"/>
    <w:rsid w:val="00881764"/>
    <w:rsid w:val="0088354B"/>
    <w:rsid w:val="008841A7"/>
    <w:rsid w:val="00884A71"/>
    <w:rsid w:val="00885E49"/>
    <w:rsid w:val="008866CF"/>
    <w:rsid w:val="00886D84"/>
    <w:rsid w:val="00887B5B"/>
    <w:rsid w:val="00890BEA"/>
    <w:rsid w:val="00892BBA"/>
    <w:rsid w:val="00893DF2"/>
    <w:rsid w:val="008952A6"/>
    <w:rsid w:val="00895B9F"/>
    <w:rsid w:val="00896DB2"/>
    <w:rsid w:val="00897B46"/>
    <w:rsid w:val="008A09AC"/>
    <w:rsid w:val="008A1D50"/>
    <w:rsid w:val="008A2101"/>
    <w:rsid w:val="008A2824"/>
    <w:rsid w:val="008A2FD7"/>
    <w:rsid w:val="008B03D9"/>
    <w:rsid w:val="008B0AE1"/>
    <w:rsid w:val="008B1295"/>
    <w:rsid w:val="008B12FF"/>
    <w:rsid w:val="008B1DAC"/>
    <w:rsid w:val="008B2D51"/>
    <w:rsid w:val="008B34F4"/>
    <w:rsid w:val="008B3704"/>
    <w:rsid w:val="008B380D"/>
    <w:rsid w:val="008B5AFC"/>
    <w:rsid w:val="008B64EB"/>
    <w:rsid w:val="008B736E"/>
    <w:rsid w:val="008B7A8A"/>
    <w:rsid w:val="008B7AAF"/>
    <w:rsid w:val="008C00CB"/>
    <w:rsid w:val="008C1018"/>
    <w:rsid w:val="008C2C55"/>
    <w:rsid w:val="008C4B2D"/>
    <w:rsid w:val="008C6DFF"/>
    <w:rsid w:val="008C754E"/>
    <w:rsid w:val="008D00A0"/>
    <w:rsid w:val="008D11D1"/>
    <w:rsid w:val="008D31C0"/>
    <w:rsid w:val="008D455F"/>
    <w:rsid w:val="008D49DE"/>
    <w:rsid w:val="008D6367"/>
    <w:rsid w:val="008D6ADB"/>
    <w:rsid w:val="008D7426"/>
    <w:rsid w:val="008E1345"/>
    <w:rsid w:val="008E2C1D"/>
    <w:rsid w:val="008E5FAD"/>
    <w:rsid w:val="008E6D33"/>
    <w:rsid w:val="008E7A3A"/>
    <w:rsid w:val="008F11B9"/>
    <w:rsid w:val="008F30EA"/>
    <w:rsid w:val="008F3333"/>
    <w:rsid w:val="008F3F9B"/>
    <w:rsid w:val="008F55FF"/>
    <w:rsid w:val="008F66C6"/>
    <w:rsid w:val="008F6EB2"/>
    <w:rsid w:val="008F7FF9"/>
    <w:rsid w:val="0090427B"/>
    <w:rsid w:val="009057F0"/>
    <w:rsid w:val="009063BB"/>
    <w:rsid w:val="009071F0"/>
    <w:rsid w:val="00907CDE"/>
    <w:rsid w:val="00907DEA"/>
    <w:rsid w:val="00913177"/>
    <w:rsid w:val="009163A5"/>
    <w:rsid w:val="009171C7"/>
    <w:rsid w:val="009174DB"/>
    <w:rsid w:val="00920715"/>
    <w:rsid w:val="00921872"/>
    <w:rsid w:val="009234D5"/>
    <w:rsid w:val="00925587"/>
    <w:rsid w:val="00925CCF"/>
    <w:rsid w:val="00930989"/>
    <w:rsid w:val="00930A9F"/>
    <w:rsid w:val="009318B8"/>
    <w:rsid w:val="009318C6"/>
    <w:rsid w:val="00934527"/>
    <w:rsid w:val="009350EC"/>
    <w:rsid w:val="00936064"/>
    <w:rsid w:val="009373C9"/>
    <w:rsid w:val="00940D6E"/>
    <w:rsid w:val="00941402"/>
    <w:rsid w:val="00942889"/>
    <w:rsid w:val="00943BCD"/>
    <w:rsid w:val="0094423D"/>
    <w:rsid w:val="00944386"/>
    <w:rsid w:val="0094611E"/>
    <w:rsid w:val="0095190F"/>
    <w:rsid w:val="00952320"/>
    <w:rsid w:val="00953A5B"/>
    <w:rsid w:val="0095480B"/>
    <w:rsid w:val="00954F2A"/>
    <w:rsid w:val="0095576C"/>
    <w:rsid w:val="00955989"/>
    <w:rsid w:val="00957A28"/>
    <w:rsid w:val="00964D20"/>
    <w:rsid w:val="009650D2"/>
    <w:rsid w:val="00965202"/>
    <w:rsid w:val="009653EA"/>
    <w:rsid w:val="00965C0B"/>
    <w:rsid w:val="00966A30"/>
    <w:rsid w:val="0096760B"/>
    <w:rsid w:val="00971157"/>
    <w:rsid w:val="00971A3C"/>
    <w:rsid w:val="009724D4"/>
    <w:rsid w:val="009727C3"/>
    <w:rsid w:val="0097442D"/>
    <w:rsid w:val="0097500C"/>
    <w:rsid w:val="00975143"/>
    <w:rsid w:val="009751A8"/>
    <w:rsid w:val="00976C45"/>
    <w:rsid w:val="00976D92"/>
    <w:rsid w:val="00980A49"/>
    <w:rsid w:val="0098122F"/>
    <w:rsid w:val="00982E47"/>
    <w:rsid w:val="00983261"/>
    <w:rsid w:val="009858F6"/>
    <w:rsid w:val="00986C5C"/>
    <w:rsid w:val="00990DC4"/>
    <w:rsid w:val="00991C4B"/>
    <w:rsid w:val="00992087"/>
    <w:rsid w:val="00993A75"/>
    <w:rsid w:val="00994615"/>
    <w:rsid w:val="00995C4A"/>
    <w:rsid w:val="00996C29"/>
    <w:rsid w:val="00996D59"/>
    <w:rsid w:val="009972FB"/>
    <w:rsid w:val="00997A12"/>
    <w:rsid w:val="009A00E0"/>
    <w:rsid w:val="009A0546"/>
    <w:rsid w:val="009A057B"/>
    <w:rsid w:val="009A0CE4"/>
    <w:rsid w:val="009A1076"/>
    <w:rsid w:val="009A2A5B"/>
    <w:rsid w:val="009A5478"/>
    <w:rsid w:val="009A71BD"/>
    <w:rsid w:val="009A76A9"/>
    <w:rsid w:val="009A7BCE"/>
    <w:rsid w:val="009B18CC"/>
    <w:rsid w:val="009B237F"/>
    <w:rsid w:val="009B3D39"/>
    <w:rsid w:val="009B51D3"/>
    <w:rsid w:val="009B6177"/>
    <w:rsid w:val="009B6C4D"/>
    <w:rsid w:val="009C03E3"/>
    <w:rsid w:val="009C062C"/>
    <w:rsid w:val="009C107C"/>
    <w:rsid w:val="009C1663"/>
    <w:rsid w:val="009C2ACE"/>
    <w:rsid w:val="009C45D4"/>
    <w:rsid w:val="009C55E3"/>
    <w:rsid w:val="009C5CE3"/>
    <w:rsid w:val="009C658C"/>
    <w:rsid w:val="009C6B0B"/>
    <w:rsid w:val="009D1D9D"/>
    <w:rsid w:val="009D298E"/>
    <w:rsid w:val="009D3DAD"/>
    <w:rsid w:val="009D544F"/>
    <w:rsid w:val="009D5E68"/>
    <w:rsid w:val="009D6014"/>
    <w:rsid w:val="009E1E7A"/>
    <w:rsid w:val="009E37CA"/>
    <w:rsid w:val="009E3B3F"/>
    <w:rsid w:val="009E430E"/>
    <w:rsid w:val="009E462C"/>
    <w:rsid w:val="009E4A60"/>
    <w:rsid w:val="009E5882"/>
    <w:rsid w:val="009E58F4"/>
    <w:rsid w:val="009E6C0E"/>
    <w:rsid w:val="009E6DF1"/>
    <w:rsid w:val="009F1120"/>
    <w:rsid w:val="009F2AE1"/>
    <w:rsid w:val="009F38F5"/>
    <w:rsid w:val="009F39E6"/>
    <w:rsid w:val="009F3A60"/>
    <w:rsid w:val="009F3F65"/>
    <w:rsid w:val="009F4884"/>
    <w:rsid w:val="009F5465"/>
    <w:rsid w:val="009F56A3"/>
    <w:rsid w:val="009F6CDD"/>
    <w:rsid w:val="009F6DB3"/>
    <w:rsid w:val="009F6F80"/>
    <w:rsid w:val="00A04B4F"/>
    <w:rsid w:val="00A04B94"/>
    <w:rsid w:val="00A05CAC"/>
    <w:rsid w:val="00A06D66"/>
    <w:rsid w:val="00A12483"/>
    <w:rsid w:val="00A13389"/>
    <w:rsid w:val="00A146DB"/>
    <w:rsid w:val="00A1539E"/>
    <w:rsid w:val="00A214B4"/>
    <w:rsid w:val="00A234FC"/>
    <w:rsid w:val="00A25CE3"/>
    <w:rsid w:val="00A3322D"/>
    <w:rsid w:val="00A33CEB"/>
    <w:rsid w:val="00A34B90"/>
    <w:rsid w:val="00A35204"/>
    <w:rsid w:val="00A360B6"/>
    <w:rsid w:val="00A365AA"/>
    <w:rsid w:val="00A36D41"/>
    <w:rsid w:val="00A371E0"/>
    <w:rsid w:val="00A37FA5"/>
    <w:rsid w:val="00A4044F"/>
    <w:rsid w:val="00A41FF9"/>
    <w:rsid w:val="00A44168"/>
    <w:rsid w:val="00A46133"/>
    <w:rsid w:val="00A46143"/>
    <w:rsid w:val="00A46B4A"/>
    <w:rsid w:val="00A47574"/>
    <w:rsid w:val="00A4775B"/>
    <w:rsid w:val="00A47E7E"/>
    <w:rsid w:val="00A52AB0"/>
    <w:rsid w:val="00A543DE"/>
    <w:rsid w:val="00A55382"/>
    <w:rsid w:val="00A55853"/>
    <w:rsid w:val="00A56DEB"/>
    <w:rsid w:val="00A5733B"/>
    <w:rsid w:val="00A5768F"/>
    <w:rsid w:val="00A57F3C"/>
    <w:rsid w:val="00A60ADF"/>
    <w:rsid w:val="00A60DE8"/>
    <w:rsid w:val="00A63CDD"/>
    <w:rsid w:val="00A6556F"/>
    <w:rsid w:val="00A6568C"/>
    <w:rsid w:val="00A664F7"/>
    <w:rsid w:val="00A6707D"/>
    <w:rsid w:val="00A702A5"/>
    <w:rsid w:val="00A7157A"/>
    <w:rsid w:val="00A72025"/>
    <w:rsid w:val="00A74115"/>
    <w:rsid w:val="00A7746A"/>
    <w:rsid w:val="00A77B03"/>
    <w:rsid w:val="00A8046B"/>
    <w:rsid w:val="00A810B6"/>
    <w:rsid w:val="00A83CE5"/>
    <w:rsid w:val="00A84F83"/>
    <w:rsid w:val="00A86022"/>
    <w:rsid w:val="00A90465"/>
    <w:rsid w:val="00A925EB"/>
    <w:rsid w:val="00A92A59"/>
    <w:rsid w:val="00A92A84"/>
    <w:rsid w:val="00A9364A"/>
    <w:rsid w:val="00A9389B"/>
    <w:rsid w:val="00A93D68"/>
    <w:rsid w:val="00A97E70"/>
    <w:rsid w:val="00AA2AA2"/>
    <w:rsid w:val="00AA3388"/>
    <w:rsid w:val="00AA5F73"/>
    <w:rsid w:val="00AA748F"/>
    <w:rsid w:val="00AA7523"/>
    <w:rsid w:val="00AB18D4"/>
    <w:rsid w:val="00AB1B84"/>
    <w:rsid w:val="00AB2633"/>
    <w:rsid w:val="00AB3347"/>
    <w:rsid w:val="00AB37A7"/>
    <w:rsid w:val="00AB37F2"/>
    <w:rsid w:val="00AB5935"/>
    <w:rsid w:val="00AB5F73"/>
    <w:rsid w:val="00AB68E2"/>
    <w:rsid w:val="00AB6FCB"/>
    <w:rsid w:val="00AB7061"/>
    <w:rsid w:val="00AB71D9"/>
    <w:rsid w:val="00AB7443"/>
    <w:rsid w:val="00AB7E4B"/>
    <w:rsid w:val="00AC107E"/>
    <w:rsid w:val="00AC26BA"/>
    <w:rsid w:val="00AC48DE"/>
    <w:rsid w:val="00AC56C6"/>
    <w:rsid w:val="00AC7345"/>
    <w:rsid w:val="00AD1347"/>
    <w:rsid w:val="00AD13D1"/>
    <w:rsid w:val="00AD1B20"/>
    <w:rsid w:val="00AD1F73"/>
    <w:rsid w:val="00AD3004"/>
    <w:rsid w:val="00AD4FF0"/>
    <w:rsid w:val="00AD75CA"/>
    <w:rsid w:val="00AD776A"/>
    <w:rsid w:val="00AE013B"/>
    <w:rsid w:val="00AE04D2"/>
    <w:rsid w:val="00AE0D6B"/>
    <w:rsid w:val="00AE1FDD"/>
    <w:rsid w:val="00AE2294"/>
    <w:rsid w:val="00AE2608"/>
    <w:rsid w:val="00AE29C9"/>
    <w:rsid w:val="00AE3050"/>
    <w:rsid w:val="00AE3538"/>
    <w:rsid w:val="00AE3D48"/>
    <w:rsid w:val="00AE42B7"/>
    <w:rsid w:val="00AE4A1F"/>
    <w:rsid w:val="00AE6E0B"/>
    <w:rsid w:val="00AF012A"/>
    <w:rsid w:val="00AF2BF0"/>
    <w:rsid w:val="00AF3964"/>
    <w:rsid w:val="00AF3DE5"/>
    <w:rsid w:val="00AF499A"/>
    <w:rsid w:val="00AF4A30"/>
    <w:rsid w:val="00AF6029"/>
    <w:rsid w:val="00AF769C"/>
    <w:rsid w:val="00AF7D45"/>
    <w:rsid w:val="00B0355D"/>
    <w:rsid w:val="00B037B1"/>
    <w:rsid w:val="00B04134"/>
    <w:rsid w:val="00B05085"/>
    <w:rsid w:val="00B050F6"/>
    <w:rsid w:val="00B054C1"/>
    <w:rsid w:val="00B070B8"/>
    <w:rsid w:val="00B07273"/>
    <w:rsid w:val="00B10EE1"/>
    <w:rsid w:val="00B10F16"/>
    <w:rsid w:val="00B11FDB"/>
    <w:rsid w:val="00B11FED"/>
    <w:rsid w:val="00B124B5"/>
    <w:rsid w:val="00B140DE"/>
    <w:rsid w:val="00B16975"/>
    <w:rsid w:val="00B20B16"/>
    <w:rsid w:val="00B20B91"/>
    <w:rsid w:val="00B234C9"/>
    <w:rsid w:val="00B24033"/>
    <w:rsid w:val="00B2550B"/>
    <w:rsid w:val="00B25A22"/>
    <w:rsid w:val="00B25DF0"/>
    <w:rsid w:val="00B261C1"/>
    <w:rsid w:val="00B262FF"/>
    <w:rsid w:val="00B266DD"/>
    <w:rsid w:val="00B302EF"/>
    <w:rsid w:val="00B3349B"/>
    <w:rsid w:val="00B33E04"/>
    <w:rsid w:val="00B349E9"/>
    <w:rsid w:val="00B36A05"/>
    <w:rsid w:val="00B37428"/>
    <w:rsid w:val="00B4263D"/>
    <w:rsid w:val="00B42B2B"/>
    <w:rsid w:val="00B42B6A"/>
    <w:rsid w:val="00B4391A"/>
    <w:rsid w:val="00B44899"/>
    <w:rsid w:val="00B45D2F"/>
    <w:rsid w:val="00B479E5"/>
    <w:rsid w:val="00B50A61"/>
    <w:rsid w:val="00B50D2C"/>
    <w:rsid w:val="00B511DC"/>
    <w:rsid w:val="00B517E8"/>
    <w:rsid w:val="00B52C31"/>
    <w:rsid w:val="00B53010"/>
    <w:rsid w:val="00B53D45"/>
    <w:rsid w:val="00B55EEF"/>
    <w:rsid w:val="00B567A1"/>
    <w:rsid w:val="00B57116"/>
    <w:rsid w:val="00B578B7"/>
    <w:rsid w:val="00B653ED"/>
    <w:rsid w:val="00B66CB5"/>
    <w:rsid w:val="00B71102"/>
    <w:rsid w:val="00B717D5"/>
    <w:rsid w:val="00B7510E"/>
    <w:rsid w:val="00B80A92"/>
    <w:rsid w:val="00B80B33"/>
    <w:rsid w:val="00B81956"/>
    <w:rsid w:val="00B82211"/>
    <w:rsid w:val="00B82D2A"/>
    <w:rsid w:val="00B86070"/>
    <w:rsid w:val="00B8620D"/>
    <w:rsid w:val="00B8623C"/>
    <w:rsid w:val="00B907B3"/>
    <w:rsid w:val="00B90B81"/>
    <w:rsid w:val="00B91076"/>
    <w:rsid w:val="00B915B7"/>
    <w:rsid w:val="00B91B17"/>
    <w:rsid w:val="00B920DF"/>
    <w:rsid w:val="00B951B9"/>
    <w:rsid w:val="00B95397"/>
    <w:rsid w:val="00B96F76"/>
    <w:rsid w:val="00BA0B43"/>
    <w:rsid w:val="00BA0EC3"/>
    <w:rsid w:val="00BA146B"/>
    <w:rsid w:val="00BA1516"/>
    <w:rsid w:val="00BA531E"/>
    <w:rsid w:val="00BA57A2"/>
    <w:rsid w:val="00BA5B20"/>
    <w:rsid w:val="00BA5B8C"/>
    <w:rsid w:val="00BA79DE"/>
    <w:rsid w:val="00BA7BE7"/>
    <w:rsid w:val="00BB1773"/>
    <w:rsid w:val="00BB331C"/>
    <w:rsid w:val="00BB4749"/>
    <w:rsid w:val="00BB6F16"/>
    <w:rsid w:val="00BC0177"/>
    <w:rsid w:val="00BC06F0"/>
    <w:rsid w:val="00BC1286"/>
    <w:rsid w:val="00BC1634"/>
    <w:rsid w:val="00BC4DA7"/>
    <w:rsid w:val="00BC5E86"/>
    <w:rsid w:val="00BC6DAA"/>
    <w:rsid w:val="00BC7D6E"/>
    <w:rsid w:val="00BC7E5F"/>
    <w:rsid w:val="00BD0EC9"/>
    <w:rsid w:val="00BD1890"/>
    <w:rsid w:val="00BD2CAF"/>
    <w:rsid w:val="00BD31D8"/>
    <w:rsid w:val="00BD32D3"/>
    <w:rsid w:val="00BD3CAF"/>
    <w:rsid w:val="00BD54A5"/>
    <w:rsid w:val="00BD7C49"/>
    <w:rsid w:val="00BE24A2"/>
    <w:rsid w:val="00BE27D6"/>
    <w:rsid w:val="00BE2EC1"/>
    <w:rsid w:val="00BE3288"/>
    <w:rsid w:val="00BE3F03"/>
    <w:rsid w:val="00BE4596"/>
    <w:rsid w:val="00BE4992"/>
    <w:rsid w:val="00BE6169"/>
    <w:rsid w:val="00BE7D05"/>
    <w:rsid w:val="00BF17AB"/>
    <w:rsid w:val="00BF24D6"/>
    <w:rsid w:val="00BF3109"/>
    <w:rsid w:val="00BF332F"/>
    <w:rsid w:val="00BF4067"/>
    <w:rsid w:val="00BF73AD"/>
    <w:rsid w:val="00C023A4"/>
    <w:rsid w:val="00C0352A"/>
    <w:rsid w:val="00C05864"/>
    <w:rsid w:val="00C05A2A"/>
    <w:rsid w:val="00C066EC"/>
    <w:rsid w:val="00C06C8F"/>
    <w:rsid w:val="00C0744A"/>
    <w:rsid w:val="00C07C3E"/>
    <w:rsid w:val="00C10F01"/>
    <w:rsid w:val="00C113FE"/>
    <w:rsid w:val="00C1273A"/>
    <w:rsid w:val="00C12BA9"/>
    <w:rsid w:val="00C12C4D"/>
    <w:rsid w:val="00C1392C"/>
    <w:rsid w:val="00C13CAD"/>
    <w:rsid w:val="00C1739B"/>
    <w:rsid w:val="00C17A99"/>
    <w:rsid w:val="00C21296"/>
    <w:rsid w:val="00C21BE6"/>
    <w:rsid w:val="00C220D1"/>
    <w:rsid w:val="00C2321A"/>
    <w:rsid w:val="00C23CDE"/>
    <w:rsid w:val="00C27E0A"/>
    <w:rsid w:val="00C3078E"/>
    <w:rsid w:val="00C31D6B"/>
    <w:rsid w:val="00C32CBF"/>
    <w:rsid w:val="00C32D33"/>
    <w:rsid w:val="00C33292"/>
    <w:rsid w:val="00C34427"/>
    <w:rsid w:val="00C35B5F"/>
    <w:rsid w:val="00C36919"/>
    <w:rsid w:val="00C434FE"/>
    <w:rsid w:val="00C4492F"/>
    <w:rsid w:val="00C44B6A"/>
    <w:rsid w:val="00C47297"/>
    <w:rsid w:val="00C47512"/>
    <w:rsid w:val="00C475C3"/>
    <w:rsid w:val="00C51229"/>
    <w:rsid w:val="00C51C27"/>
    <w:rsid w:val="00C535A8"/>
    <w:rsid w:val="00C53DC2"/>
    <w:rsid w:val="00C541AC"/>
    <w:rsid w:val="00C5524C"/>
    <w:rsid w:val="00C55990"/>
    <w:rsid w:val="00C57E55"/>
    <w:rsid w:val="00C61832"/>
    <w:rsid w:val="00C633E6"/>
    <w:rsid w:val="00C63BD9"/>
    <w:rsid w:val="00C64F00"/>
    <w:rsid w:val="00C66D0F"/>
    <w:rsid w:val="00C66D68"/>
    <w:rsid w:val="00C67ED3"/>
    <w:rsid w:val="00C70AA2"/>
    <w:rsid w:val="00C70AB1"/>
    <w:rsid w:val="00C70C17"/>
    <w:rsid w:val="00C70F77"/>
    <w:rsid w:val="00C70F8D"/>
    <w:rsid w:val="00C747A5"/>
    <w:rsid w:val="00C7553B"/>
    <w:rsid w:val="00C76D21"/>
    <w:rsid w:val="00C83012"/>
    <w:rsid w:val="00C8564A"/>
    <w:rsid w:val="00C86BF2"/>
    <w:rsid w:val="00C87063"/>
    <w:rsid w:val="00C87225"/>
    <w:rsid w:val="00C90588"/>
    <w:rsid w:val="00C92605"/>
    <w:rsid w:val="00C93E6D"/>
    <w:rsid w:val="00C94568"/>
    <w:rsid w:val="00C94833"/>
    <w:rsid w:val="00C9742A"/>
    <w:rsid w:val="00CA01A0"/>
    <w:rsid w:val="00CA0DF7"/>
    <w:rsid w:val="00CA4A8B"/>
    <w:rsid w:val="00CA5C2B"/>
    <w:rsid w:val="00CA684B"/>
    <w:rsid w:val="00CA68E0"/>
    <w:rsid w:val="00CB12BD"/>
    <w:rsid w:val="00CB5B59"/>
    <w:rsid w:val="00CC12D8"/>
    <w:rsid w:val="00CC1681"/>
    <w:rsid w:val="00CC33DB"/>
    <w:rsid w:val="00CC5BB0"/>
    <w:rsid w:val="00CC5D18"/>
    <w:rsid w:val="00CC5DC8"/>
    <w:rsid w:val="00CC6BDB"/>
    <w:rsid w:val="00CD04D3"/>
    <w:rsid w:val="00CD4978"/>
    <w:rsid w:val="00CD50FB"/>
    <w:rsid w:val="00CD6F98"/>
    <w:rsid w:val="00CD70B2"/>
    <w:rsid w:val="00CE081C"/>
    <w:rsid w:val="00CE0A5A"/>
    <w:rsid w:val="00CE0B58"/>
    <w:rsid w:val="00CE0E0B"/>
    <w:rsid w:val="00CE1454"/>
    <w:rsid w:val="00CE2188"/>
    <w:rsid w:val="00CE2EBB"/>
    <w:rsid w:val="00CE4FF0"/>
    <w:rsid w:val="00CE78D4"/>
    <w:rsid w:val="00CF0D3F"/>
    <w:rsid w:val="00CF0D5D"/>
    <w:rsid w:val="00CF2857"/>
    <w:rsid w:val="00CF306F"/>
    <w:rsid w:val="00CF35FC"/>
    <w:rsid w:val="00CF39AF"/>
    <w:rsid w:val="00CF5B1D"/>
    <w:rsid w:val="00CF5C54"/>
    <w:rsid w:val="00CF699F"/>
    <w:rsid w:val="00CF77B2"/>
    <w:rsid w:val="00D00896"/>
    <w:rsid w:val="00D0090A"/>
    <w:rsid w:val="00D00A80"/>
    <w:rsid w:val="00D00D07"/>
    <w:rsid w:val="00D01F73"/>
    <w:rsid w:val="00D024B6"/>
    <w:rsid w:val="00D0293D"/>
    <w:rsid w:val="00D03136"/>
    <w:rsid w:val="00D05781"/>
    <w:rsid w:val="00D13A9B"/>
    <w:rsid w:val="00D13BCF"/>
    <w:rsid w:val="00D14F80"/>
    <w:rsid w:val="00D15A6D"/>
    <w:rsid w:val="00D161B2"/>
    <w:rsid w:val="00D172E0"/>
    <w:rsid w:val="00D17376"/>
    <w:rsid w:val="00D20651"/>
    <w:rsid w:val="00D20F43"/>
    <w:rsid w:val="00D214AA"/>
    <w:rsid w:val="00D2227D"/>
    <w:rsid w:val="00D22CD6"/>
    <w:rsid w:val="00D23AE9"/>
    <w:rsid w:val="00D247D1"/>
    <w:rsid w:val="00D267B1"/>
    <w:rsid w:val="00D3149E"/>
    <w:rsid w:val="00D33DC9"/>
    <w:rsid w:val="00D360BB"/>
    <w:rsid w:val="00D362A1"/>
    <w:rsid w:val="00D366E9"/>
    <w:rsid w:val="00D36FC4"/>
    <w:rsid w:val="00D370ED"/>
    <w:rsid w:val="00D40275"/>
    <w:rsid w:val="00D406C7"/>
    <w:rsid w:val="00D41182"/>
    <w:rsid w:val="00D41410"/>
    <w:rsid w:val="00D431CD"/>
    <w:rsid w:val="00D43C74"/>
    <w:rsid w:val="00D440D7"/>
    <w:rsid w:val="00D46BC2"/>
    <w:rsid w:val="00D47DF8"/>
    <w:rsid w:val="00D50F65"/>
    <w:rsid w:val="00D51CD5"/>
    <w:rsid w:val="00D52F53"/>
    <w:rsid w:val="00D55A30"/>
    <w:rsid w:val="00D5685F"/>
    <w:rsid w:val="00D574B5"/>
    <w:rsid w:val="00D62035"/>
    <w:rsid w:val="00D62D3C"/>
    <w:rsid w:val="00D6445E"/>
    <w:rsid w:val="00D64F6F"/>
    <w:rsid w:val="00D65E13"/>
    <w:rsid w:val="00D665A3"/>
    <w:rsid w:val="00D665A5"/>
    <w:rsid w:val="00D67823"/>
    <w:rsid w:val="00D700A3"/>
    <w:rsid w:val="00D700AF"/>
    <w:rsid w:val="00D71AD4"/>
    <w:rsid w:val="00D723AD"/>
    <w:rsid w:val="00D731EB"/>
    <w:rsid w:val="00D747D7"/>
    <w:rsid w:val="00D7621E"/>
    <w:rsid w:val="00D76E38"/>
    <w:rsid w:val="00D81745"/>
    <w:rsid w:val="00D8213F"/>
    <w:rsid w:val="00D823D2"/>
    <w:rsid w:val="00D82F60"/>
    <w:rsid w:val="00D833F1"/>
    <w:rsid w:val="00D842F0"/>
    <w:rsid w:val="00D85AE6"/>
    <w:rsid w:val="00D85AF6"/>
    <w:rsid w:val="00D85BD5"/>
    <w:rsid w:val="00D85D0F"/>
    <w:rsid w:val="00D865DC"/>
    <w:rsid w:val="00D86B4F"/>
    <w:rsid w:val="00D86DBA"/>
    <w:rsid w:val="00D87703"/>
    <w:rsid w:val="00D87DA8"/>
    <w:rsid w:val="00D91C52"/>
    <w:rsid w:val="00D944BE"/>
    <w:rsid w:val="00D955F6"/>
    <w:rsid w:val="00D960ED"/>
    <w:rsid w:val="00D96E85"/>
    <w:rsid w:val="00D977B1"/>
    <w:rsid w:val="00DA2767"/>
    <w:rsid w:val="00DA2DB8"/>
    <w:rsid w:val="00DA2F98"/>
    <w:rsid w:val="00DA3191"/>
    <w:rsid w:val="00DA3689"/>
    <w:rsid w:val="00DA39EA"/>
    <w:rsid w:val="00DB15D3"/>
    <w:rsid w:val="00DB2B7E"/>
    <w:rsid w:val="00DB59EA"/>
    <w:rsid w:val="00DB5E63"/>
    <w:rsid w:val="00DB63E3"/>
    <w:rsid w:val="00DB7B78"/>
    <w:rsid w:val="00DC0997"/>
    <w:rsid w:val="00DC0A07"/>
    <w:rsid w:val="00DC0A4D"/>
    <w:rsid w:val="00DC3131"/>
    <w:rsid w:val="00DC6103"/>
    <w:rsid w:val="00DC6532"/>
    <w:rsid w:val="00DD02EE"/>
    <w:rsid w:val="00DD175D"/>
    <w:rsid w:val="00DD177D"/>
    <w:rsid w:val="00DD2304"/>
    <w:rsid w:val="00DD4385"/>
    <w:rsid w:val="00DD45C3"/>
    <w:rsid w:val="00DD4DEE"/>
    <w:rsid w:val="00DD508C"/>
    <w:rsid w:val="00DE0514"/>
    <w:rsid w:val="00DE11DA"/>
    <w:rsid w:val="00DE4146"/>
    <w:rsid w:val="00DE41BC"/>
    <w:rsid w:val="00DE4A1B"/>
    <w:rsid w:val="00DE6163"/>
    <w:rsid w:val="00DE6509"/>
    <w:rsid w:val="00DE72AA"/>
    <w:rsid w:val="00DF1425"/>
    <w:rsid w:val="00DF273E"/>
    <w:rsid w:val="00DF27AD"/>
    <w:rsid w:val="00DF3263"/>
    <w:rsid w:val="00DF4617"/>
    <w:rsid w:val="00DF4642"/>
    <w:rsid w:val="00DF57B8"/>
    <w:rsid w:val="00DF6563"/>
    <w:rsid w:val="00DF7B80"/>
    <w:rsid w:val="00E00D0B"/>
    <w:rsid w:val="00E017B4"/>
    <w:rsid w:val="00E01DE0"/>
    <w:rsid w:val="00E02CDD"/>
    <w:rsid w:val="00E03202"/>
    <w:rsid w:val="00E04EE5"/>
    <w:rsid w:val="00E06221"/>
    <w:rsid w:val="00E11657"/>
    <w:rsid w:val="00E11FC7"/>
    <w:rsid w:val="00E13D14"/>
    <w:rsid w:val="00E14571"/>
    <w:rsid w:val="00E16A5D"/>
    <w:rsid w:val="00E1724D"/>
    <w:rsid w:val="00E17DF2"/>
    <w:rsid w:val="00E202CC"/>
    <w:rsid w:val="00E20649"/>
    <w:rsid w:val="00E2340B"/>
    <w:rsid w:val="00E23796"/>
    <w:rsid w:val="00E23CDA"/>
    <w:rsid w:val="00E23E5A"/>
    <w:rsid w:val="00E24695"/>
    <w:rsid w:val="00E25256"/>
    <w:rsid w:val="00E26F2E"/>
    <w:rsid w:val="00E271A3"/>
    <w:rsid w:val="00E27BEF"/>
    <w:rsid w:val="00E304BC"/>
    <w:rsid w:val="00E34290"/>
    <w:rsid w:val="00E34316"/>
    <w:rsid w:val="00E34B92"/>
    <w:rsid w:val="00E3664F"/>
    <w:rsid w:val="00E36FEC"/>
    <w:rsid w:val="00E37523"/>
    <w:rsid w:val="00E40E78"/>
    <w:rsid w:val="00E426E0"/>
    <w:rsid w:val="00E42AB7"/>
    <w:rsid w:val="00E43455"/>
    <w:rsid w:val="00E44017"/>
    <w:rsid w:val="00E4437C"/>
    <w:rsid w:val="00E46011"/>
    <w:rsid w:val="00E51A7B"/>
    <w:rsid w:val="00E52049"/>
    <w:rsid w:val="00E52392"/>
    <w:rsid w:val="00E544C7"/>
    <w:rsid w:val="00E54B27"/>
    <w:rsid w:val="00E556BA"/>
    <w:rsid w:val="00E5571D"/>
    <w:rsid w:val="00E57460"/>
    <w:rsid w:val="00E60F37"/>
    <w:rsid w:val="00E618C7"/>
    <w:rsid w:val="00E6278F"/>
    <w:rsid w:val="00E627D8"/>
    <w:rsid w:val="00E63C6A"/>
    <w:rsid w:val="00E63F7C"/>
    <w:rsid w:val="00E65271"/>
    <w:rsid w:val="00E6573F"/>
    <w:rsid w:val="00E70FC7"/>
    <w:rsid w:val="00E73221"/>
    <w:rsid w:val="00E74D5A"/>
    <w:rsid w:val="00E77678"/>
    <w:rsid w:val="00E804BC"/>
    <w:rsid w:val="00E81DCE"/>
    <w:rsid w:val="00E840C8"/>
    <w:rsid w:val="00E84375"/>
    <w:rsid w:val="00E85152"/>
    <w:rsid w:val="00E86144"/>
    <w:rsid w:val="00E86147"/>
    <w:rsid w:val="00E8619D"/>
    <w:rsid w:val="00E86E03"/>
    <w:rsid w:val="00E86EEE"/>
    <w:rsid w:val="00E879C6"/>
    <w:rsid w:val="00E87ED5"/>
    <w:rsid w:val="00E90237"/>
    <w:rsid w:val="00E944A2"/>
    <w:rsid w:val="00EA013A"/>
    <w:rsid w:val="00EA0FF4"/>
    <w:rsid w:val="00EA3B38"/>
    <w:rsid w:val="00EA52ED"/>
    <w:rsid w:val="00EB05E5"/>
    <w:rsid w:val="00EB08D7"/>
    <w:rsid w:val="00EB20E9"/>
    <w:rsid w:val="00EB2113"/>
    <w:rsid w:val="00EB4567"/>
    <w:rsid w:val="00EB49FD"/>
    <w:rsid w:val="00EB5AFF"/>
    <w:rsid w:val="00EB6141"/>
    <w:rsid w:val="00EB6569"/>
    <w:rsid w:val="00EC15DC"/>
    <w:rsid w:val="00EC2794"/>
    <w:rsid w:val="00EC5A55"/>
    <w:rsid w:val="00EC64DC"/>
    <w:rsid w:val="00EC711B"/>
    <w:rsid w:val="00ED07FB"/>
    <w:rsid w:val="00ED375B"/>
    <w:rsid w:val="00ED4580"/>
    <w:rsid w:val="00ED7E42"/>
    <w:rsid w:val="00EE066A"/>
    <w:rsid w:val="00EE1233"/>
    <w:rsid w:val="00EE1D92"/>
    <w:rsid w:val="00EE216F"/>
    <w:rsid w:val="00EE342E"/>
    <w:rsid w:val="00EE37BC"/>
    <w:rsid w:val="00EE39EB"/>
    <w:rsid w:val="00EE3E96"/>
    <w:rsid w:val="00EE463C"/>
    <w:rsid w:val="00EE5425"/>
    <w:rsid w:val="00EE54C7"/>
    <w:rsid w:val="00EE58D6"/>
    <w:rsid w:val="00EE6D39"/>
    <w:rsid w:val="00EE70AF"/>
    <w:rsid w:val="00EE7C3E"/>
    <w:rsid w:val="00EF0334"/>
    <w:rsid w:val="00EF1830"/>
    <w:rsid w:val="00EF4282"/>
    <w:rsid w:val="00EF50E3"/>
    <w:rsid w:val="00EF5564"/>
    <w:rsid w:val="00EF5AB5"/>
    <w:rsid w:val="00EF6B48"/>
    <w:rsid w:val="00EF7717"/>
    <w:rsid w:val="00EF7AF4"/>
    <w:rsid w:val="00F00141"/>
    <w:rsid w:val="00F01B67"/>
    <w:rsid w:val="00F01F2A"/>
    <w:rsid w:val="00F0204A"/>
    <w:rsid w:val="00F02590"/>
    <w:rsid w:val="00F02995"/>
    <w:rsid w:val="00F0368C"/>
    <w:rsid w:val="00F042D3"/>
    <w:rsid w:val="00F133E7"/>
    <w:rsid w:val="00F1392F"/>
    <w:rsid w:val="00F16338"/>
    <w:rsid w:val="00F221C8"/>
    <w:rsid w:val="00F25A9B"/>
    <w:rsid w:val="00F2773F"/>
    <w:rsid w:val="00F30032"/>
    <w:rsid w:val="00F301CE"/>
    <w:rsid w:val="00F3072C"/>
    <w:rsid w:val="00F31A7E"/>
    <w:rsid w:val="00F33030"/>
    <w:rsid w:val="00F33136"/>
    <w:rsid w:val="00F3320F"/>
    <w:rsid w:val="00F3451F"/>
    <w:rsid w:val="00F34C58"/>
    <w:rsid w:val="00F35696"/>
    <w:rsid w:val="00F3571A"/>
    <w:rsid w:val="00F35C48"/>
    <w:rsid w:val="00F36326"/>
    <w:rsid w:val="00F365F7"/>
    <w:rsid w:val="00F37634"/>
    <w:rsid w:val="00F37E92"/>
    <w:rsid w:val="00F4032D"/>
    <w:rsid w:val="00F412A9"/>
    <w:rsid w:val="00F4143D"/>
    <w:rsid w:val="00F41E45"/>
    <w:rsid w:val="00F42123"/>
    <w:rsid w:val="00F423AA"/>
    <w:rsid w:val="00F43202"/>
    <w:rsid w:val="00F45035"/>
    <w:rsid w:val="00F46695"/>
    <w:rsid w:val="00F475F5"/>
    <w:rsid w:val="00F54598"/>
    <w:rsid w:val="00F55CEC"/>
    <w:rsid w:val="00F569C1"/>
    <w:rsid w:val="00F56C27"/>
    <w:rsid w:val="00F56FA6"/>
    <w:rsid w:val="00F60B72"/>
    <w:rsid w:val="00F61591"/>
    <w:rsid w:val="00F62404"/>
    <w:rsid w:val="00F62617"/>
    <w:rsid w:val="00F65AC2"/>
    <w:rsid w:val="00F66C85"/>
    <w:rsid w:val="00F66ED1"/>
    <w:rsid w:val="00F67D25"/>
    <w:rsid w:val="00F71908"/>
    <w:rsid w:val="00F7255A"/>
    <w:rsid w:val="00F74842"/>
    <w:rsid w:val="00F75617"/>
    <w:rsid w:val="00F763FE"/>
    <w:rsid w:val="00F767D4"/>
    <w:rsid w:val="00F774B0"/>
    <w:rsid w:val="00F821B8"/>
    <w:rsid w:val="00F82F0A"/>
    <w:rsid w:val="00F8536D"/>
    <w:rsid w:val="00F8597C"/>
    <w:rsid w:val="00F922C5"/>
    <w:rsid w:val="00F92F83"/>
    <w:rsid w:val="00F958A3"/>
    <w:rsid w:val="00F96496"/>
    <w:rsid w:val="00FA01EF"/>
    <w:rsid w:val="00FA1115"/>
    <w:rsid w:val="00FA29E2"/>
    <w:rsid w:val="00FA464C"/>
    <w:rsid w:val="00FA47C2"/>
    <w:rsid w:val="00FB0A9C"/>
    <w:rsid w:val="00FB1809"/>
    <w:rsid w:val="00FB4D00"/>
    <w:rsid w:val="00FB548C"/>
    <w:rsid w:val="00FB6675"/>
    <w:rsid w:val="00FB682E"/>
    <w:rsid w:val="00FB7AB0"/>
    <w:rsid w:val="00FC0524"/>
    <w:rsid w:val="00FC0710"/>
    <w:rsid w:val="00FC0E70"/>
    <w:rsid w:val="00FC1C50"/>
    <w:rsid w:val="00FC1EE8"/>
    <w:rsid w:val="00FC2C6A"/>
    <w:rsid w:val="00FC5288"/>
    <w:rsid w:val="00FC7D13"/>
    <w:rsid w:val="00FD1DC9"/>
    <w:rsid w:val="00FD2511"/>
    <w:rsid w:val="00FD4332"/>
    <w:rsid w:val="00FD4F32"/>
    <w:rsid w:val="00FE2C60"/>
    <w:rsid w:val="00FE54E2"/>
    <w:rsid w:val="00FE5733"/>
    <w:rsid w:val="00FE64F1"/>
    <w:rsid w:val="00FE6D70"/>
    <w:rsid w:val="00FF16FF"/>
    <w:rsid w:val="00FF1A80"/>
    <w:rsid w:val="00FF49EE"/>
    <w:rsid w:val="00FF4D0F"/>
    <w:rsid w:val="00FF51F3"/>
    <w:rsid w:val="00FF5657"/>
    <w:rsid w:val="00FF6094"/>
    <w:rsid w:val="00FF6955"/>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7150F54"/>
  <w15:docId w15:val="{7B17DC9C-72E7-445B-961A-21568C77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63FC3"/>
    <w:rPr>
      <w:sz w:val="24"/>
      <w:szCs w:val="24"/>
    </w:rPr>
  </w:style>
  <w:style w:type="paragraph" w:styleId="Heading1">
    <w:name w:val="heading 1"/>
    <w:basedOn w:val="Normal"/>
    <w:link w:val="Heading1Char"/>
    <w:uiPriority w:val="9"/>
    <w:qFormat/>
    <w:rsid w:val="00F30032"/>
    <w:pPr>
      <w:spacing w:after="75"/>
      <w:outlineLvl w:val="0"/>
    </w:pPr>
    <w:rPr>
      <w:rFonts w:ascii="Georgia" w:hAnsi="Georgia"/>
      <w:b/>
      <w:bCs/>
      <w:color w:val="12486C"/>
      <w:kern w:val="36"/>
      <w:sz w:val="36"/>
      <w:szCs w:val="36"/>
    </w:rPr>
  </w:style>
  <w:style w:type="paragraph" w:styleId="Heading2">
    <w:name w:val="heading 2"/>
    <w:basedOn w:val="Normal"/>
    <w:next w:val="Normal"/>
    <w:link w:val="Heading2Char"/>
    <w:semiHidden/>
    <w:unhideWhenUsed/>
    <w:qFormat/>
    <w:rsid w:val="00165C4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8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7E0EA1"/>
    <w:rPr>
      <w:color w:val="0000FF" w:themeColor="hyperlink"/>
      <w:u w:val="single"/>
    </w:rPr>
  </w:style>
  <w:style w:type="paragraph" w:styleId="NormalWeb">
    <w:name w:val="Normal (Web)"/>
    <w:basedOn w:val="Normal"/>
    <w:uiPriority w:val="99"/>
    <w:unhideWhenUsed/>
    <w:rsid w:val="00BB4749"/>
    <w:pPr>
      <w:spacing w:before="100" w:beforeAutospacing="1" w:after="343"/>
    </w:pPr>
    <w:rPr>
      <w:sz w:val="34"/>
      <w:szCs w:val="34"/>
    </w:rPr>
  </w:style>
  <w:style w:type="paragraph" w:styleId="ListParagraph">
    <w:name w:val="List Paragraph"/>
    <w:basedOn w:val="Normal"/>
    <w:uiPriority w:val="34"/>
    <w:qFormat/>
    <w:rsid w:val="00053DE8"/>
    <w:pPr>
      <w:ind w:left="720"/>
      <w:contextualSpacing/>
    </w:pPr>
  </w:style>
  <w:style w:type="paragraph" w:styleId="Header">
    <w:name w:val="header"/>
    <w:basedOn w:val="Normal"/>
    <w:link w:val="HeaderChar"/>
    <w:rsid w:val="00224A95"/>
    <w:pPr>
      <w:tabs>
        <w:tab w:val="center" w:pos="4513"/>
        <w:tab w:val="right" w:pos="9026"/>
      </w:tabs>
    </w:pPr>
  </w:style>
  <w:style w:type="character" w:customStyle="1" w:styleId="HeaderChar">
    <w:name w:val="Header Char"/>
    <w:basedOn w:val="DefaultParagraphFont"/>
    <w:link w:val="Header"/>
    <w:rsid w:val="00224A95"/>
    <w:rPr>
      <w:sz w:val="24"/>
      <w:szCs w:val="24"/>
    </w:rPr>
  </w:style>
  <w:style w:type="paragraph" w:styleId="Footer">
    <w:name w:val="footer"/>
    <w:basedOn w:val="Normal"/>
    <w:link w:val="FooterChar"/>
    <w:uiPriority w:val="99"/>
    <w:rsid w:val="00224A95"/>
    <w:pPr>
      <w:tabs>
        <w:tab w:val="center" w:pos="4513"/>
        <w:tab w:val="right" w:pos="9026"/>
      </w:tabs>
    </w:pPr>
  </w:style>
  <w:style w:type="character" w:customStyle="1" w:styleId="FooterChar">
    <w:name w:val="Footer Char"/>
    <w:basedOn w:val="DefaultParagraphFont"/>
    <w:link w:val="Footer"/>
    <w:uiPriority w:val="99"/>
    <w:rsid w:val="00224A95"/>
    <w:rPr>
      <w:sz w:val="24"/>
      <w:szCs w:val="24"/>
    </w:rPr>
  </w:style>
  <w:style w:type="paragraph" w:styleId="BalloonText">
    <w:name w:val="Balloon Text"/>
    <w:basedOn w:val="Normal"/>
    <w:link w:val="BalloonTextChar"/>
    <w:rsid w:val="00300FAE"/>
    <w:rPr>
      <w:rFonts w:ascii="Tahoma" w:hAnsi="Tahoma" w:cs="Tahoma"/>
      <w:sz w:val="16"/>
      <w:szCs w:val="16"/>
    </w:rPr>
  </w:style>
  <w:style w:type="character" w:customStyle="1" w:styleId="BalloonTextChar">
    <w:name w:val="Balloon Text Char"/>
    <w:basedOn w:val="DefaultParagraphFont"/>
    <w:link w:val="BalloonText"/>
    <w:rsid w:val="00300FAE"/>
    <w:rPr>
      <w:rFonts w:ascii="Tahoma" w:hAnsi="Tahoma" w:cs="Tahoma"/>
      <w:sz w:val="16"/>
      <w:szCs w:val="16"/>
    </w:rPr>
  </w:style>
  <w:style w:type="paragraph" w:styleId="PlainText">
    <w:name w:val="Plain Text"/>
    <w:basedOn w:val="Normal"/>
    <w:link w:val="PlainTextChar"/>
    <w:uiPriority w:val="99"/>
    <w:unhideWhenUsed/>
    <w:rsid w:val="00C76D2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C76D21"/>
    <w:rPr>
      <w:rFonts w:ascii="Calibri" w:eastAsiaTheme="minorHAnsi" w:hAnsi="Calibri" w:cstheme="minorBidi"/>
      <w:sz w:val="22"/>
      <w:szCs w:val="21"/>
      <w:lang w:eastAsia="en-US"/>
    </w:rPr>
  </w:style>
  <w:style w:type="character" w:customStyle="1" w:styleId="Heading1Char">
    <w:name w:val="Heading 1 Char"/>
    <w:basedOn w:val="DefaultParagraphFont"/>
    <w:link w:val="Heading1"/>
    <w:uiPriority w:val="9"/>
    <w:rsid w:val="00F30032"/>
    <w:rPr>
      <w:rFonts w:ascii="Georgia" w:hAnsi="Georgia"/>
      <w:b/>
      <w:bCs/>
      <w:color w:val="12486C"/>
      <w:kern w:val="36"/>
      <w:sz w:val="36"/>
      <w:szCs w:val="36"/>
    </w:rPr>
  </w:style>
  <w:style w:type="character" w:styleId="Strong">
    <w:name w:val="Strong"/>
    <w:basedOn w:val="DefaultParagraphFont"/>
    <w:uiPriority w:val="22"/>
    <w:qFormat/>
    <w:rsid w:val="00F30032"/>
    <w:rPr>
      <w:b/>
      <w:bCs/>
    </w:rPr>
  </w:style>
  <w:style w:type="character" w:styleId="FollowedHyperlink">
    <w:name w:val="FollowedHyperlink"/>
    <w:basedOn w:val="DefaultParagraphFont"/>
    <w:rsid w:val="00F30032"/>
    <w:rPr>
      <w:color w:val="800080" w:themeColor="followedHyperlink"/>
      <w:u w:val="single"/>
    </w:rPr>
  </w:style>
  <w:style w:type="paragraph" w:customStyle="1" w:styleId="Default">
    <w:name w:val="Default"/>
    <w:rsid w:val="00DA3191"/>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D91C52"/>
    <w:rPr>
      <w:sz w:val="16"/>
      <w:szCs w:val="16"/>
    </w:rPr>
  </w:style>
  <w:style w:type="paragraph" w:styleId="CommentText">
    <w:name w:val="annotation text"/>
    <w:basedOn w:val="Normal"/>
    <w:link w:val="CommentTextChar"/>
    <w:semiHidden/>
    <w:unhideWhenUsed/>
    <w:rsid w:val="00D91C52"/>
    <w:rPr>
      <w:sz w:val="20"/>
      <w:szCs w:val="20"/>
    </w:rPr>
  </w:style>
  <w:style w:type="character" w:customStyle="1" w:styleId="CommentTextChar">
    <w:name w:val="Comment Text Char"/>
    <w:basedOn w:val="DefaultParagraphFont"/>
    <w:link w:val="CommentText"/>
    <w:semiHidden/>
    <w:rsid w:val="00D91C52"/>
  </w:style>
  <w:style w:type="paragraph" w:styleId="CommentSubject">
    <w:name w:val="annotation subject"/>
    <w:basedOn w:val="CommentText"/>
    <w:next w:val="CommentText"/>
    <w:link w:val="CommentSubjectChar"/>
    <w:semiHidden/>
    <w:unhideWhenUsed/>
    <w:rsid w:val="00D91C52"/>
    <w:rPr>
      <w:b/>
      <w:bCs/>
    </w:rPr>
  </w:style>
  <w:style w:type="character" w:customStyle="1" w:styleId="CommentSubjectChar">
    <w:name w:val="Comment Subject Char"/>
    <w:basedOn w:val="CommentTextChar"/>
    <w:link w:val="CommentSubject"/>
    <w:semiHidden/>
    <w:rsid w:val="00D91C52"/>
    <w:rPr>
      <w:b/>
      <w:bCs/>
    </w:rPr>
  </w:style>
  <w:style w:type="character" w:customStyle="1" w:styleId="UnresolvedMention1">
    <w:name w:val="Unresolved Mention1"/>
    <w:basedOn w:val="DefaultParagraphFont"/>
    <w:uiPriority w:val="99"/>
    <w:semiHidden/>
    <w:unhideWhenUsed/>
    <w:rsid w:val="00541B2D"/>
    <w:rPr>
      <w:color w:val="808080"/>
      <w:shd w:val="clear" w:color="auto" w:fill="E6E6E6"/>
    </w:rPr>
  </w:style>
  <w:style w:type="paragraph" w:styleId="Revision">
    <w:name w:val="Revision"/>
    <w:hidden/>
    <w:uiPriority w:val="99"/>
    <w:semiHidden/>
    <w:rsid w:val="001C3174"/>
    <w:rPr>
      <w:sz w:val="24"/>
      <w:szCs w:val="24"/>
    </w:rPr>
  </w:style>
  <w:style w:type="character" w:styleId="UnresolvedMention">
    <w:name w:val="Unresolved Mention"/>
    <w:basedOn w:val="DefaultParagraphFont"/>
    <w:uiPriority w:val="99"/>
    <w:semiHidden/>
    <w:unhideWhenUsed/>
    <w:rsid w:val="005F7FF7"/>
    <w:rPr>
      <w:color w:val="808080"/>
      <w:shd w:val="clear" w:color="auto" w:fill="E6E6E6"/>
    </w:rPr>
  </w:style>
  <w:style w:type="paragraph" w:customStyle="1" w:styleId="Style1">
    <w:name w:val="Style1"/>
    <w:basedOn w:val="Heading2"/>
    <w:link w:val="Style1Char"/>
    <w:qFormat/>
    <w:rsid w:val="00165C45"/>
    <w:pPr>
      <w:keepNext w:val="0"/>
      <w:keepLines w:val="0"/>
      <w:spacing w:before="120" w:after="120"/>
    </w:pPr>
    <w:rPr>
      <w:rFonts w:ascii="Arial" w:hAnsi="Arial" w:cs="Arial"/>
      <w:color w:val="FF0000"/>
      <w:sz w:val="24"/>
      <w:szCs w:val="24"/>
      <w:lang w:eastAsia="en-US"/>
    </w:rPr>
  </w:style>
  <w:style w:type="character" w:customStyle="1" w:styleId="Style1Char">
    <w:name w:val="Style1 Char"/>
    <w:basedOn w:val="Heading2Char"/>
    <w:link w:val="Style1"/>
    <w:rsid w:val="00165C45"/>
    <w:rPr>
      <w:rFonts w:ascii="Arial" w:eastAsiaTheme="majorEastAsia" w:hAnsi="Arial" w:cs="Arial"/>
      <w:color w:val="FF0000"/>
      <w:sz w:val="24"/>
      <w:szCs w:val="24"/>
      <w:lang w:eastAsia="en-US"/>
    </w:rPr>
  </w:style>
  <w:style w:type="character" w:customStyle="1" w:styleId="Heading2Char">
    <w:name w:val="Heading 2 Char"/>
    <w:basedOn w:val="DefaultParagraphFont"/>
    <w:link w:val="Heading2"/>
    <w:semiHidden/>
    <w:rsid w:val="00165C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6339">
      <w:bodyDiv w:val="1"/>
      <w:marLeft w:val="0"/>
      <w:marRight w:val="0"/>
      <w:marTop w:val="0"/>
      <w:marBottom w:val="0"/>
      <w:divBdr>
        <w:top w:val="none" w:sz="0" w:space="0" w:color="auto"/>
        <w:left w:val="none" w:sz="0" w:space="0" w:color="auto"/>
        <w:bottom w:val="none" w:sz="0" w:space="0" w:color="auto"/>
        <w:right w:val="none" w:sz="0" w:space="0" w:color="auto"/>
      </w:divBdr>
    </w:div>
    <w:div w:id="90587802">
      <w:bodyDiv w:val="1"/>
      <w:marLeft w:val="0"/>
      <w:marRight w:val="0"/>
      <w:marTop w:val="0"/>
      <w:marBottom w:val="0"/>
      <w:divBdr>
        <w:top w:val="none" w:sz="0" w:space="0" w:color="auto"/>
        <w:left w:val="none" w:sz="0" w:space="0" w:color="auto"/>
        <w:bottom w:val="none" w:sz="0" w:space="0" w:color="auto"/>
        <w:right w:val="none" w:sz="0" w:space="0" w:color="auto"/>
      </w:divBdr>
    </w:div>
    <w:div w:id="97065242">
      <w:bodyDiv w:val="1"/>
      <w:marLeft w:val="0"/>
      <w:marRight w:val="0"/>
      <w:marTop w:val="0"/>
      <w:marBottom w:val="0"/>
      <w:divBdr>
        <w:top w:val="none" w:sz="0" w:space="0" w:color="auto"/>
        <w:left w:val="none" w:sz="0" w:space="0" w:color="auto"/>
        <w:bottom w:val="none" w:sz="0" w:space="0" w:color="auto"/>
        <w:right w:val="none" w:sz="0" w:space="0" w:color="auto"/>
      </w:divBdr>
    </w:div>
    <w:div w:id="98792510">
      <w:bodyDiv w:val="1"/>
      <w:marLeft w:val="0"/>
      <w:marRight w:val="0"/>
      <w:marTop w:val="0"/>
      <w:marBottom w:val="0"/>
      <w:divBdr>
        <w:top w:val="none" w:sz="0" w:space="0" w:color="auto"/>
        <w:left w:val="none" w:sz="0" w:space="0" w:color="auto"/>
        <w:bottom w:val="none" w:sz="0" w:space="0" w:color="auto"/>
        <w:right w:val="none" w:sz="0" w:space="0" w:color="auto"/>
      </w:divBdr>
      <w:divsChild>
        <w:div w:id="1561862013">
          <w:marLeft w:val="0"/>
          <w:marRight w:val="0"/>
          <w:marTop w:val="0"/>
          <w:marBottom w:val="0"/>
          <w:divBdr>
            <w:top w:val="none" w:sz="0" w:space="0" w:color="auto"/>
            <w:left w:val="none" w:sz="0" w:space="0" w:color="auto"/>
            <w:bottom w:val="none" w:sz="0" w:space="0" w:color="auto"/>
            <w:right w:val="none" w:sz="0" w:space="0" w:color="auto"/>
          </w:divBdr>
          <w:divsChild>
            <w:div w:id="1269580050">
              <w:marLeft w:val="0"/>
              <w:marRight w:val="0"/>
              <w:marTop w:val="0"/>
              <w:marBottom w:val="0"/>
              <w:divBdr>
                <w:top w:val="none" w:sz="0" w:space="0" w:color="auto"/>
                <w:left w:val="none" w:sz="0" w:space="0" w:color="auto"/>
                <w:bottom w:val="none" w:sz="0" w:space="0" w:color="auto"/>
                <w:right w:val="none" w:sz="0" w:space="0" w:color="auto"/>
              </w:divBdr>
              <w:divsChild>
                <w:div w:id="762453733">
                  <w:marLeft w:val="0"/>
                  <w:marRight w:val="0"/>
                  <w:marTop w:val="0"/>
                  <w:marBottom w:val="0"/>
                  <w:divBdr>
                    <w:top w:val="none" w:sz="0" w:space="0" w:color="auto"/>
                    <w:left w:val="none" w:sz="0" w:space="0" w:color="auto"/>
                    <w:bottom w:val="none" w:sz="0" w:space="0" w:color="auto"/>
                    <w:right w:val="none" w:sz="0" w:space="0" w:color="auto"/>
                  </w:divBdr>
                  <w:divsChild>
                    <w:div w:id="1162238893">
                      <w:marLeft w:val="0"/>
                      <w:marRight w:val="0"/>
                      <w:marTop w:val="0"/>
                      <w:marBottom w:val="0"/>
                      <w:divBdr>
                        <w:top w:val="none" w:sz="0" w:space="0" w:color="auto"/>
                        <w:left w:val="none" w:sz="0" w:space="0" w:color="auto"/>
                        <w:bottom w:val="none" w:sz="0" w:space="0" w:color="auto"/>
                        <w:right w:val="none" w:sz="0" w:space="0" w:color="auto"/>
                      </w:divBdr>
                      <w:divsChild>
                        <w:div w:id="3539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86472">
      <w:bodyDiv w:val="1"/>
      <w:marLeft w:val="0"/>
      <w:marRight w:val="0"/>
      <w:marTop w:val="0"/>
      <w:marBottom w:val="0"/>
      <w:divBdr>
        <w:top w:val="none" w:sz="0" w:space="0" w:color="auto"/>
        <w:left w:val="none" w:sz="0" w:space="0" w:color="auto"/>
        <w:bottom w:val="none" w:sz="0" w:space="0" w:color="auto"/>
        <w:right w:val="none" w:sz="0" w:space="0" w:color="auto"/>
      </w:divBdr>
    </w:div>
    <w:div w:id="123080788">
      <w:bodyDiv w:val="1"/>
      <w:marLeft w:val="0"/>
      <w:marRight w:val="0"/>
      <w:marTop w:val="0"/>
      <w:marBottom w:val="0"/>
      <w:divBdr>
        <w:top w:val="none" w:sz="0" w:space="0" w:color="auto"/>
        <w:left w:val="none" w:sz="0" w:space="0" w:color="auto"/>
        <w:bottom w:val="none" w:sz="0" w:space="0" w:color="auto"/>
        <w:right w:val="none" w:sz="0" w:space="0" w:color="auto"/>
      </w:divBdr>
    </w:div>
    <w:div w:id="165945430">
      <w:bodyDiv w:val="1"/>
      <w:marLeft w:val="0"/>
      <w:marRight w:val="0"/>
      <w:marTop w:val="0"/>
      <w:marBottom w:val="0"/>
      <w:divBdr>
        <w:top w:val="none" w:sz="0" w:space="0" w:color="auto"/>
        <w:left w:val="none" w:sz="0" w:space="0" w:color="auto"/>
        <w:bottom w:val="none" w:sz="0" w:space="0" w:color="auto"/>
        <w:right w:val="none" w:sz="0" w:space="0" w:color="auto"/>
      </w:divBdr>
    </w:div>
    <w:div w:id="307168419">
      <w:bodyDiv w:val="1"/>
      <w:marLeft w:val="0"/>
      <w:marRight w:val="0"/>
      <w:marTop w:val="0"/>
      <w:marBottom w:val="0"/>
      <w:divBdr>
        <w:top w:val="none" w:sz="0" w:space="0" w:color="auto"/>
        <w:left w:val="none" w:sz="0" w:space="0" w:color="auto"/>
        <w:bottom w:val="none" w:sz="0" w:space="0" w:color="auto"/>
        <w:right w:val="none" w:sz="0" w:space="0" w:color="auto"/>
      </w:divBdr>
    </w:div>
    <w:div w:id="510264005">
      <w:bodyDiv w:val="1"/>
      <w:marLeft w:val="0"/>
      <w:marRight w:val="0"/>
      <w:marTop w:val="0"/>
      <w:marBottom w:val="0"/>
      <w:divBdr>
        <w:top w:val="none" w:sz="0" w:space="0" w:color="auto"/>
        <w:left w:val="none" w:sz="0" w:space="0" w:color="auto"/>
        <w:bottom w:val="none" w:sz="0" w:space="0" w:color="auto"/>
        <w:right w:val="none" w:sz="0" w:space="0" w:color="auto"/>
      </w:divBdr>
    </w:div>
    <w:div w:id="557397689">
      <w:bodyDiv w:val="1"/>
      <w:marLeft w:val="0"/>
      <w:marRight w:val="0"/>
      <w:marTop w:val="0"/>
      <w:marBottom w:val="0"/>
      <w:divBdr>
        <w:top w:val="none" w:sz="0" w:space="0" w:color="auto"/>
        <w:left w:val="none" w:sz="0" w:space="0" w:color="auto"/>
        <w:bottom w:val="none" w:sz="0" w:space="0" w:color="auto"/>
        <w:right w:val="none" w:sz="0" w:space="0" w:color="auto"/>
      </w:divBdr>
      <w:divsChild>
        <w:div w:id="1571958208">
          <w:marLeft w:val="0"/>
          <w:marRight w:val="0"/>
          <w:marTop w:val="0"/>
          <w:marBottom w:val="0"/>
          <w:divBdr>
            <w:top w:val="none" w:sz="0" w:space="0" w:color="auto"/>
            <w:left w:val="none" w:sz="0" w:space="0" w:color="auto"/>
            <w:bottom w:val="none" w:sz="0" w:space="0" w:color="auto"/>
            <w:right w:val="none" w:sz="0" w:space="0" w:color="auto"/>
          </w:divBdr>
          <w:divsChild>
            <w:div w:id="615528925">
              <w:marLeft w:val="0"/>
              <w:marRight w:val="0"/>
              <w:marTop w:val="2100"/>
              <w:marBottom w:val="0"/>
              <w:divBdr>
                <w:top w:val="none" w:sz="0" w:space="0" w:color="auto"/>
                <w:left w:val="none" w:sz="0" w:space="0" w:color="auto"/>
                <w:bottom w:val="none" w:sz="0" w:space="0" w:color="auto"/>
                <w:right w:val="none" w:sz="0" w:space="0" w:color="auto"/>
              </w:divBdr>
              <w:divsChild>
                <w:div w:id="1692991612">
                  <w:marLeft w:val="0"/>
                  <w:marRight w:val="0"/>
                  <w:marTop w:val="0"/>
                  <w:marBottom w:val="0"/>
                  <w:divBdr>
                    <w:top w:val="none" w:sz="0" w:space="0" w:color="auto"/>
                    <w:left w:val="none" w:sz="0" w:space="0" w:color="auto"/>
                    <w:bottom w:val="none" w:sz="0" w:space="0" w:color="auto"/>
                    <w:right w:val="none" w:sz="0" w:space="0" w:color="auto"/>
                  </w:divBdr>
                  <w:divsChild>
                    <w:div w:id="1916864338">
                      <w:marLeft w:val="0"/>
                      <w:marRight w:val="0"/>
                      <w:marTop w:val="0"/>
                      <w:marBottom w:val="0"/>
                      <w:divBdr>
                        <w:top w:val="none" w:sz="0" w:space="0" w:color="auto"/>
                        <w:left w:val="none" w:sz="0" w:space="0" w:color="auto"/>
                        <w:bottom w:val="none" w:sz="0" w:space="0" w:color="auto"/>
                        <w:right w:val="none" w:sz="0" w:space="0" w:color="auto"/>
                      </w:divBdr>
                      <w:divsChild>
                        <w:div w:id="4843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781108">
      <w:bodyDiv w:val="1"/>
      <w:marLeft w:val="0"/>
      <w:marRight w:val="0"/>
      <w:marTop w:val="0"/>
      <w:marBottom w:val="0"/>
      <w:divBdr>
        <w:top w:val="none" w:sz="0" w:space="0" w:color="auto"/>
        <w:left w:val="none" w:sz="0" w:space="0" w:color="auto"/>
        <w:bottom w:val="none" w:sz="0" w:space="0" w:color="auto"/>
        <w:right w:val="none" w:sz="0" w:space="0" w:color="auto"/>
      </w:divBdr>
    </w:div>
    <w:div w:id="670179271">
      <w:bodyDiv w:val="1"/>
      <w:marLeft w:val="0"/>
      <w:marRight w:val="0"/>
      <w:marTop w:val="0"/>
      <w:marBottom w:val="0"/>
      <w:divBdr>
        <w:top w:val="none" w:sz="0" w:space="0" w:color="auto"/>
        <w:left w:val="none" w:sz="0" w:space="0" w:color="auto"/>
        <w:bottom w:val="none" w:sz="0" w:space="0" w:color="auto"/>
        <w:right w:val="none" w:sz="0" w:space="0" w:color="auto"/>
      </w:divBdr>
      <w:divsChild>
        <w:div w:id="761533929">
          <w:marLeft w:val="0"/>
          <w:marRight w:val="0"/>
          <w:marTop w:val="0"/>
          <w:marBottom w:val="0"/>
          <w:divBdr>
            <w:top w:val="none" w:sz="0" w:space="0" w:color="auto"/>
            <w:left w:val="none" w:sz="0" w:space="0" w:color="auto"/>
            <w:bottom w:val="none" w:sz="0" w:space="0" w:color="auto"/>
            <w:right w:val="none" w:sz="0" w:space="0" w:color="auto"/>
          </w:divBdr>
          <w:divsChild>
            <w:div w:id="1416322830">
              <w:marLeft w:val="0"/>
              <w:marRight w:val="0"/>
              <w:marTop w:val="2100"/>
              <w:marBottom w:val="0"/>
              <w:divBdr>
                <w:top w:val="none" w:sz="0" w:space="0" w:color="auto"/>
                <w:left w:val="none" w:sz="0" w:space="0" w:color="auto"/>
                <w:bottom w:val="none" w:sz="0" w:space="0" w:color="auto"/>
                <w:right w:val="none" w:sz="0" w:space="0" w:color="auto"/>
              </w:divBdr>
              <w:divsChild>
                <w:div w:id="704866617">
                  <w:marLeft w:val="0"/>
                  <w:marRight w:val="0"/>
                  <w:marTop w:val="0"/>
                  <w:marBottom w:val="0"/>
                  <w:divBdr>
                    <w:top w:val="none" w:sz="0" w:space="0" w:color="auto"/>
                    <w:left w:val="none" w:sz="0" w:space="0" w:color="auto"/>
                    <w:bottom w:val="none" w:sz="0" w:space="0" w:color="auto"/>
                    <w:right w:val="none" w:sz="0" w:space="0" w:color="auto"/>
                  </w:divBdr>
                  <w:divsChild>
                    <w:div w:id="1839149067">
                      <w:marLeft w:val="0"/>
                      <w:marRight w:val="0"/>
                      <w:marTop w:val="0"/>
                      <w:marBottom w:val="0"/>
                      <w:divBdr>
                        <w:top w:val="none" w:sz="0" w:space="0" w:color="auto"/>
                        <w:left w:val="none" w:sz="0" w:space="0" w:color="auto"/>
                        <w:bottom w:val="none" w:sz="0" w:space="0" w:color="auto"/>
                        <w:right w:val="none" w:sz="0" w:space="0" w:color="auto"/>
                      </w:divBdr>
                      <w:divsChild>
                        <w:div w:id="9131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630586">
      <w:bodyDiv w:val="1"/>
      <w:marLeft w:val="0"/>
      <w:marRight w:val="0"/>
      <w:marTop w:val="0"/>
      <w:marBottom w:val="0"/>
      <w:divBdr>
        <w:top w:val="none" w:sz="0" w:space="0" w:color="auto"/>
        <w:left w:val="none" w:sz="0" w:space="0" w:color="auto"/>
        <w:bottom w:val="none" w:sz="0" w:space="0" w:color="auto"/>
        <w:right w:val="none" w:sz="0" w:space="0" w:color="auto"/>
      </w:divBdr>
    </w:div>
    <w:div w:id="852501326">
      <w:bodyDiv w:val="1"/>
      <w:marLeft w:val="0"/>
      <w:marRight w:val="0"/>
      <w:marTop w:val="0"/>
      <w:marBottom w:val="0"/>
      <w:divBdr>
        <w:top w:val="none" w:sz="0" w:space="0" w:color="auto"/>
        <w:left w:val="none" w:sz="0" w:space="0" w:color="auto"/>
        <w:bottom w:val="none" w:sz="0" w:space="0" w:color="auto"/>
        <w:right w:val="none" w:sz="0" w:space="0" w:color="auto"/>
      </w:divBdr>
    </w:div>
    <w:div w:id="860751528">
      <w:bodyDiv w:val="1"/>
      <w:marLeft w:val="0"/>
      <w:marRight w:val="0"/>
      <w:marTop w:val="0"/>
      <w:marBottom w:val="0"/>
      <w:divBdr>
        <w:top w:val="none" w:sz="0" w:space="0" w:color="auto"/>
        <w:left w:val="none" w:sz="0" w:space="0" w:color="auto"/>
        <w:bottom w:val="none" w:sz="0" w:space="0" w:color="auto"/>
        <w:right w:val="none" w:sz="0" w:space="0" w:color="auto"/>
      </w:divBdr>
    </w:div>
    <w:div w:id="967734869">
      <w:bodyDiv w:val="1"/>
      <w:marLeft w:val="0"/>
      <w:marRight w:val="0"/>
      <w:marTop w:val="0"/>
      <w:marBottom w:val="0"/>
      <w:divBdr>
        <w:top w:val="none" w:sz="0" w:space="0" w:color="auto"/>
        <w:left w:val="none" w:sz="0" w:space="0" w:color="auto"/>
        <w:bottom w:val="none" w:sz="0" w:space="0" w:color="auto"/>
        <w:right w:val="none" w:sz="0" w:space="0" w:color="auto"/>
      </w:divBdr>
    </w:div>
    <w:div w:id="983394177">
      <w:bodyDiv w:val="1"/>
      <w:marLeft w:val="0"/>
      <w:marRight w:val="0"/>
      <w:marTop w:val="0"/>
      <w:marBottom w:val="0"/>
      <w:divBdr>
        <w:top w:val="none" w:sz="0" w:space="0" w:color="auto"/>
        <w:left w:val="none" w:sz="0" w:space="0" w:color="auto"/>
        <w:bottom w:val="none" w:sz="0" w:space="0" w:color="auto"/>
        <w:right w:val="none" w:sz="0" w:space="0" w:color="auto"/>
      </w:divBdr>
    </w:div>
    <w:div w:id="984160304">
      <w:bodyDiv w:val="1"/>
      <w:marLeft w:val="0"/>
      <w:marRight w:val="0"/>
      <w:marTop w:val="0"/>
      <w:marBottom w:val="0"/>
      <w:divBdr>
        <w:top w:val="none" w:sz="0" w:space="0" w:color="auto"/>
        <w:left w:val="none" w:sz="0" w:space="0" w:color="auto"/>
        <w:bottom w:val="none" w:sz="0" w:space="0" w:color="auto"/>
        <w:right w:val="none" w:sz="0" w:space="0" w:color="auto"/>
      </w:divBdr>
    </w:div>
    <w:div w:id="1041176273">
      <w:bodyDiv w:val="1"/>
      <w:marLeft w:val="0"/>
      <w:marRight w:val="0"/>
      <w:marTop w:val="0"/>
      <w:marBottom w:val="0"/>
      <w:divBdr>
        <w:top w:val="none" w:sz="0" w:space="0" w:color="auto"/>
        <w:left w:val="none" w:sz="0" w:space="0" w:color="auto"/>
        <w:bottom w:val="none" w:sz="0" w:space="0" w:color="auto"/>
        <w:right w:val="none" w:sz="0" w:space="0" w:color="auto"/>
      </w:divBdr>
    </w:div>
    <w:div w:id="1078093966">
      <w:bodyDiv w:val="1"/>
      <w:marLeft w:val="0"/>
      <w:marRight w:val="0"/>
      <w:marTop w:val="0"/>
      <w:marBottom w:val="0"/>
      <w:divBdr>
        <w:top w:val="none" w:sz="0" w:space="0" w:color="auto"/>
        <w:left w:val="none" w:sz="0" w:space="0" w:color="auto"/>
        <w:bottom w:val="none" w:sz="0" w:space="0" w:color="auto"/>
        <w:right w:val="none" w:sz="0" w:space="0" w:color="auto"/>
      </w:divBdr>
    </w:div>
    <w:div w:id="1132014175">
      <w:bodyDiv w:val="1"/>
      <w:marLeft w:val="0"/>
      <w:marRight w:val="0"/>
      <w:marTop w:val="0"/>
      <w:marBottom w:val="0"/>
      <w:divBdr>
        <w:top w:val="none" w:sz="0" w:space="0" w:color="auto"/>
        <w:left w:val="none" w:sz="0" w:space="0" w:color="auto"/>
        <w:bottom w:val="none" w:sz="0" w:space="0" w:color="auto"/>
        <w:right w:val="none" w:sz="0" w:space="0" w:color="auto"/>
      </w:divBdr>
    </w:div>
    <w:div w:id="1135027813">
      <w:bodyDiv w:val="1"/>
      <w:marLeft w:val="0"/>
      <w:marRight w:val="0"/>
      <w:marTop w:val="0"/>
      <w:marBottom w:val="0"/>
      <w:divBdr>
        <w:top w:val="none" w:sz="0" w:space="0" w:color="auto"/>
        <w:left w:val="none" w:sz="0" w:space="0" w:color="auto"/>
        <w:bottom w:val="none" w:sz="0" w:space="0" w:color="auto"/>
        <w:right w:val="none" w:sz="0" w:space="0" w:color="auto"/>
      </w:divBdr>
    </w:div>
    <w:div w:id="1200389969">
      <w:bodyDiv w:val="1"/>
      <w:marLeft w:val="0"/>
      <w:marRight w:val="0"/>
      <w:marTop w:val="0"/>
      <w:marBottom w:val="0"/>
      <w:divBdr>
        <w:top w:val="none" w:sz="0" w:space="0" w:color="auto"/>
        <w:left w:val="none" w:sz="0" w:space="0" w:color="auto"/>
        <w:bottom w:val="none" w:sz="0" w:space="0" w:color="auto"/>
        <w:right w:val="none" w:sz="0" w:space="0" w:color="auto"/>
      </w:divBdr>
    </w:div>
    <w:div w:id="1311520922">
      <w:bodyDiv w:val="1"/>
      <w:marLeft w:val="0"/>
      <w:marRight w:val="0"/>
      <w:marTop w:val="0"/>
      <w:marBottom w:val="0"/>
      <w:divBdr>
        <w:top w:val="none" w:sz="0" w:space="0" w:color="auto"/>
        <w:left w:val="none" w:sz="0" w:space="0" w:color="auto"/>
        <w:bottom w:val="none" w:sz="0" w:space="0" w:color="auto"/>
        <w:right w:val="none" w:sz="0" w:space="0" w:color="auto"/>
      </w:divBdr>
    </w:div>
    <w:div w:id="1320696109">
      <w:bodyDiv w:val="1"/>
      <w:marLeft w:val="0"/>
      <w:marRight w:val="0"/>
      <w:marTop w:val="0"/>
      <w:marBottom w:val="0"/>
      <w:divBdr>
        <w:top w:val="none" w:sz="0" w:space="0" w:color="auto"/>
        <w:left w:val="none" w:sz="0" w:space="0" w:color="auto"/>
        <w:bottom w:val="none" w:sz="0" w:space="0" w:color="auto"/>
        <w:right w:val="none" w:sz="0" w:space="0" w:color="auto"/>
      </w:divBdr>
    </w:div>
    <w:div w:id="1382248405">
      <w:bodyDiv w:val="1"/>
      <w:marLeft w:val="0"/>
      <w:marRight w:val="0"/>
      <w:marTop w:val="0"/>
      <w:marBottom w:val="0"/>
      <w:divBdr>
        <w:top w:val="none" w:sz="0" w:space="0" w:color="auto"/>
        <w:left w:val="none" w:sz="0" w:space="0" w:color="auto"/>
        <w:bottom w:val="none" w:sz="0" w:space="0" w:color="auto"/>
        <w:right w:val="none" w:sz="0" w:space="0" w:color="auto"/>
      </w:divBdr>
    </w:div>
    <w:div w:id="1402412328">
      <w:bodyDiv w:val="1"/>
      <w:marLeft w:val="0"/>
      <w:marRight w:val="0"/>
      <w:marTop w:val="0"/>
      <w:marBottom w:val="0"/>
      <w:divBdr>
        <w:top w:val="none" w:sz="0" w:space="0" w:color="auto"/>
        <w:left w:val="none" w:sz="0" w:space="0" w:color="auto"/>
        <w:bottom w:val="none" w:sz="0" w:space="0" w:color="auto"/>
        <w:right w:val="none" w:sz="0" w:space="0" w:color="auto"/>
      </w:divBdr>
    </w:div>
    <w:div w:id="1405107399">
      <w:bodyDiv w:val="1"/>
      <w:marLeft w:val="0"/>
      <w:marRight w:val="0"/>
      <w:marTop w:val="0"/>
      <w:marBottom w:val="0"/>
      <w:divBdr>
        <w:top w:val="none" w:sz="0" w:space="0" w:color="auto"/>
        <w:left w:val="none" w:sz="0" w:space="0" w:color="auto"/>
        <w:bottom w:val="none" w:sz="0" w:space="0" w:color="auto"/>
        <w:right w:val="none" w:sz="0" w:space="0" w:color="auto"/>
      </w:divBdr>
    </w:div>
    <w:div w:id="1625387912">
      <w:bodyDiv w:val="1"/>
      <w:marLeft w:val="0"/>
      <w:marRight w:val="0"/>
      <w:marTop w:val="0"/>
      <w:marBottom w:val="0"/>
      <w:divBdr>
        <w:top w:val="none" w:sz="0" w:space="0" w:color="auto"/>
        <w:left w:val="none" w:sz="0" w:space="0" w:color="auto"/>
        <w:bottom w:val="none" w:sz="0" w:space="0" w:color="auto"/>
        <w:right w:val="none" w:sz="0" w:space="0" w:color="auto"/>
      </w:divBdr>
    </w:div>
    <w:div w:id="1816291868">
      <w:bodyDiv w:val="1"/>
      <w:marLeft w:val="0"/>
      <w:marRight w:val="0"/>
      <w:marTop w:val="0"/>
      <w:marBottom w:val="0"/>
      <w:divBdr>
        <w:top w:val="none" w:sz="0" w:space="0" w:color="auto"/>
        <w:left w:val="none" w:sz="0" w:space="0" w:color="auto"/>
        <w:bottom w:val="none" w:sz="0" w:space="0" w:color="auto"/>
        <w:right w:val="none" w:sz="0" w:space="0" w:color="auto"/>
      </w:divBdr>
    </w:div>
    <w:div w:id="1842503317">
      <w:bodyDiv w:val="1"/>
      <w:marLeft w:val="0"/>
      <w:marRight w:val="0"/>
      <w:marTop w:val="0"/>
      <w:marBottom w:val="0"/>
      <w:divBdr>
        <w:top w:val="none" w:sz="0" w:space="0" w:color="auto"/>
        <w:left w:val="none" w:sz="0" w:space="0" w:color="auto"/>
        <w:bottom w:val="none" w:sz="0" w:space="0" w:color="auto"/>
        <w:right w:val="none" w:sz="0" w:space="0" w:color="auto"/>
      </w:divBdr>
    </w:div>
    <w:div w:id="1861969189">
      <w:bodyDiv w:val="1"/>
      <w:marLeft w:val="0"/>
      <w:marRight w:val="0"/>
      <w:marTop w:val="0"/>
      <w:marBottom w:val="0"/>
      <w:divBdr>
        <w:top w:val="none" w:sz="0" w:space="0" w:color="auto"/>
        <w:left w:val="none" w:sz="0" w:space="0" w:color="auto"/>
        <w:bottom w:val="none" w:sz="0" w:space="0" w:color="auto"/>
        <w:right w:val="none" w:sz="0" w:space="0" w:color="auto"/>
      </w:divBdr>
    </w:div>
    <w:div w:id="1917937170">
      <w:bodyDiv w:val="1"/>
      <w:marLeft w:val="0"/>
      <w:marRight w:val="0"/>
      <w:marTop w:val="0"/>
      <w:marBottom w:val="0"/>
      <w:divBdr>
        <w:top w:val="none" w:sz="0" w:space="0" w:color="auto"/>
        <w:left w:val="none" w:sz="0" w:space="0" w:color="auto"/>
        <w:bottom w:val="none" w:sz="0" w:space="0" w:color="auto"/>
        <w:right w:val="none" w:sz="0" w:space="0" w:color="auto"/>
      </w:divBdr>
    </w:div>
    <w:div w:id="2031294195">
      <w:bodyDiv w:val="1"/>
      <w:marLeft w:val="0"/>
      <w:marRight w:val="0"/>
      <w:marTop w:val="0"/>
      <w:marBottom w:val="0"/>
      <w:divBdr>
        <w:top w:val="none" w:sz="0" w:space="0" w:color="auto"/>
        <w:left w:val="none" w:sz="0" w:space="0" w:color="auto"/>
        <w:bottom w:val="none" w:sz="0" w:space="0" w:color="auto"/>
        <w:right w:val="none" w:sz="0" w:space="0" w:color="auto"/>
      </w:divBdr>
    </w:div>
    <w:div w:id="2055277345">
      <w:bodyDiv w:val="1"/>
      <w:marLeft w:val="0"/>
      <w:marRight w:val="0"/>
      <w:marTop w:val="0"/>
      <w:marBottom w:val="0"/>
      <w:divBdr>
        <w:top w:val="none" w:sz="0" w:space="0" w:color="auto"/>
        <w:left w:val="none" w:sz="0" w:space="0" w:color="auto"/>
        <w:bottom w:val="none" w:sz="0" w:space="0" w:color="auto"/>
        <w:right w:val="none" w:sz="0" w:space="0" w:color="auto"/>
      </w:divBdr>
    </w:div>
    <w:div w:id="20826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kelsi.org.uk/__data/assets/word_doc/0019/102970/Item-4a-Falling-roll-Fund-Proposal.doc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elsi.org.uk/__data/assets/pdf_file/0013/103252/Item-4-School-Funding-arrangements-2020-21-presentation.pdf" TargetMode="External"/><Relationship Id="rId17" Type="http://schemas.openxmlformats.org/officeDocument/2006/relationships/hyperlink" Target="https://www.kelsi.org.uk/__data/assets/word_doc/0012/103008/Item-8-De-delegation.docx" TargetMode="External"/><Relationship Id="rId2" Type="http://schemas.openxmlformats.org/officeDocument/2006/relationships/numbering" Target="numbering.xml"/><Relationship Id="rId16" Type="http://schemas.openxmlformats.org/officeDocument/2006/relationships/hyperlink" Target="https://www.kelsi.org.uk/__data/assets/pdf_file/0004/102973/Item-7-Growth-Policy-2020-2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lsi.org.uk/__data/assets/pdf_file/0013/103009/Item-4-School-Consultation-Document.pdf" TargetMode="External"/><Relationship Id="rId5" Type="http://schemas.openxmlformats.org/officeDocument/2006/relationships/webSettings" Target="webSettings.xml"/><Relationship Id="rId15" Type="http://schemas.openxmlformats.org/officeDocument/2006/relationships/hyperlink" Target="https://www.kelsi.org.uk/__data/assets/pdf_file/0003/102972/Item-6-Early-Years-Funding-Proposal-2020-21.pdf" TargetMode="External"/><Relationship Id="rId10" Type="http://schemas.openxmlformats.org/officeDocument/2006/relationships/hyperlink" Target="https://www.kelsi.org.uk/__data/assets/pdf_file/0014/102704/Item-4d-Consultation-Report-All-Respons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kelsi.org.uk/__data/assets/pdf_file/0020/102971/Item-5-High-Needs-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9F7C1-DFCF-4B0C-B6B6-AEB0C1D0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EF6D7915</Template>
  <TotalTime>4</TotalTime>
  <Pages>10</Pages>
  <Words>3610</Words>
  <Characters>19613</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Hamilton</dc:creator>
  <cp:keywords/>
  <dc:description/>
  <cp:lastModifiedBy>Walker, Claire - ST F</cp:lastModifiedBy>
  <cp:revision>2</cp:revision>
  <cp:lastPrinted>2018-12-11T07:42:00Z</cp:lastPrinted>
  <dcterms:created xsi:type="dcterms:W3CDTF">2020-02-05T09:01:00Z</dcterms:created>
  <dcterms:modified xsi:type="dcterms:W3CDTF">2020-02-05T09:01:00Z</dcterms:modified>
</cp:coreProperties>
</file>