
<file path=[Content_Types].xml><?xml version="1.0" encoding="utf-8"?>
<Types xmlns="http://schemas.openxmlformats.org/package/2006/content-types">
  <Default Extension="doc" ContentType="application/msword"/>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1FA140" w14:textId="77777777" w:rsidR="00644D1A" w:rsidRDefault="00644D1A" w:rsidP="00644D1A">
      <w:pPr>
        <w:pStyle w:val="Heading1"/>
      </w:pPr>
      <w:r>
        <w:t>Schools’ Funding Forum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2"/>
        <w:gridCol w:w="7480"/>
      </w:tblGrid>
      <w:tr w:rsidR="00644D1A" w:rsidRPr="00A36825" w14:paraId="0C0A9196" w14:textId="77777777" w:rsidTr="00985DA5">
        <w:tc>
          <w:tcPr>
            <w:tcW w:w="1809" w:type="dxa"/>
          </w:tcPr>
          <w:p w14:paraId="5679DF41" w14:textId="77777777" w:rsidR="00644D1A" w:rsidRDefault="00644D1A" w:rsidP="00985DA5">
            <w:pPr>
              <w:pStyle w:val="Heading2"/>
            </w:pPr>
            <w:r>
              <w:t>subject:</w:t>
            </w:r>
          </w:p>
        </w:tc>
        <w:tc>
          <w:tcPr>
            <w:tcW w:w="8329" w:type="dxa"/>
          </w:tcPr>
          <w:p w14:paraId="1C7693A3" w14:textId="163400A6" w:rsidR="00644D1A" w:rsidRDefault="00807DDC" w:rsidP="002E324C">
            <w:pPr>
              <w:pStyle w:val="BodyTextTable"/>
            </w:pPr>
            <w:r>
              <w:t xml:space="preserve">De-delegation of </w:t>
            </w:r>
            <w:r w:rsidR="00336E80">
              <w:t xml:space="preserve">DSG </w:t>
            </w:r>
            <w:r>
              <w:t>budgets in 20</w:t>
            </w:r>
            <w:r w:rsidR="005A4319">
              <w:t>20</w:t>
            </w:r>
            <w:r>
              <w:t>-</w:t>
            </w:r>
            <w:r w:rsidR="007A7E96">
              <w:t>2</w:t>
            </w:r>
            <w:r w:rsidR="005A4319">
              <w:t>1</w:t>
            </w:r>
            <w:r w:rsidR="00644D1A">
              <w:t xml:space="preserve">  </w:t>
            </w:r>
          </w:p>
        </w:tc>
      </w:tr>
    </w:tbl>
    <w:p w14:paraId="0C7FD1E8" w14:textId="77777777" w:rsidR="00644D1A" w:rsidRDefault="00644D1A" w:rsidP="00644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1"/>
        <w:gridCol w:w="7491"/>
      </w:tblGrid>
      <w:tr w:rsidR="00644D1A" w14:paraId="031459EA" w14:textId="77777777" w:rsidTr="00985DA5">
        <w:tc>
          <w:tcPr>
            <w:tcW w:w="1809" w:type="dxa"/>
          </w:tcPr>
          <w:p w14:paraId="1EA45D6B" w14:textId="77777777" w:rsidR="00644D1A" w:rsidRDefault="00644D1A" w:rsidP="00985DA5">
            <w:pPr>
              <w:pStyle w:val="Heading2"/>
            </w:pPr>
            <w:r>
              <w:t>author:</w:t>
            </w:r>
          </w:p>
        </w:tc>
        <w:tc>
          <w:tcPr>
            <w:tcW w:w="8329" w:type="dxa"/>
          </w:tcPr>
          <w:p w14:paraId="22A084D3" w14:textId="4CBAD1C1" w:rsidR="00336E80" w:rsidRDefault="005A4319" w:rsidP="002E324C">
            <w:pPr>
              <w:pStyle w:val="BodyTextTable"/>
            </w:pPr>
            <w:r>
              <w:t>Karen Stone</w:t>
            </w:r>
            <w:r w:rsidR="00336E80">
              <w:t xml:space="preserve">, </w:t>
            </w:r>
            <w:r>
              <w:t>Schools, High Needs and Early Years Finance Manager</w:t>
            </w:r>
          </w:p>
        </w:tc>
      </w:tr>
      <w:tr w:rsidR="00644D1A" w:rsidRPr="00A36825" w14:paraId="7C422EC6" w14:textId="77777777" w:rsidTr="00985DA5">
        <w:tc>
          <w:tcPr>
            <w:tcW w:w="1809" w:type="dxa"/>
          </w:tcPr>
          <w:p w14:paraId="3ECA0F85" w14:textId="77777777" w:rsidR="00644D1A" w:rsidRDefault="00644D1A" w:rsidP="00985DA5">
            <w:pPr>
              <w:pStyle w:val="Heading2"/>
            </w:pPr>
            <w:r>
              <w:t>date:</w:t>
            </w:r>
          </w:p>
        </w:tc>
        <w:tc>
          <w:tcPr>
            <w:tcW w:w="8329" w:type="dxa"/>
          </w:tcPr>
          <w:p w14:paraId="68C22CEB" w14:textId="0B36983E" w:rsidR="00644D1A" w:rsidRDefault="005A4319" w:rsidP="002E324C">
            <w:pPr>
              <w:pStyle w:val="BodyTextTable"/>
            </w:pPr>
            <w:r>
              <w:t>29</w:t>
            </w:r>
            <w:r w:rsidR="007A7E96">
              <w:t xml:space="preserve"> November 201</w:t>
            </w:r>
            <w:r w:rsidR="00AD1EB3">
              <w:t>9</w:t>
            </w:r>
          </w:p>
        </w:tc>
      </w:tr>
    </w:tbl>
    <w:p w14:paraId="1209685B" w14:textId="77777777" w:rsidR="00644D1A" w:rsidRDefault="00644D1A" w:rsidP="00644D1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7492"/>
      </w:tblGrid>
      <w:tr w:rsidR="00644D1A" w:rsidRPr="00A36825" w14:paraId="52778E7D" w14:textId="77777777" w:rsidTr="00807DDC">
        <w:tc>
          <w:tcPr>
            <w:tcW w:w="9242" w:type="dxa"/>
            <w:gridSpan w:val="2"/>
          </w:tcPr>
          <w:p w14:paraId="0DF51971" w14:textId="77777777" w:rsidR="00644D1A" w:rsidRDefault="00644D1A" w:rsidP="00985DA5">
            <w:pPr>
              <w:pStyle w:val="Heading2"/>
            </w:pPr>
            <w:r>
              <w:t>summary OF REPORT:</w:t>
            </w:r>
          </w:p>
          <w:p w14:paraId="0EDDC83D" w14:textId="7EEFA83A" w:rsidR="00644D1A" w:rsidRDefault="000F32AC" w:rsidP="00985DA5">
            <w:pPr>
              <w:rPr>
                <w:rFonts w:ascii="Arial" w:hAnsi="Arial" w:cs="Arial"/>
              </w:rPr>
            </w:pPr>
            <w:r>
              <w:rPr>
                <w:rFonts w:ascii="Arial" w:hAnsi="Arial" w:cs="Arial"/>
              </w:rPr>
              <w:t xml:space="preserve">To request </w:t>
            </w:r>
            <w:r w:rsidR="00C71922">
              <w:rPr>
                <w:rFonts w:ascii="Arial" w:hAnsi="Arial" w:cs="Arial"/>
              </w:rPr>
              <w:t>F</w:t>
            </w:r>
            <w:r>
              <w:rPr>
                <w:rFonts w:ascii="Arial" w:hAnsi="Arial" w:cs="Arial"/>
              </w:rPr>
              <w:t xml:space="preserve">orum approval to de-delegate </w:t>
            </w:r>
            <w:proofErr w:type="gramStart"/>
            <w:r>
              <w:rPr>
                <w:rFonts w:ascii="Arial" w:hAnsi="Arial" w:cs="Arial"/>
              </w:rPr>
              <w:t>a number of</w:t>
            </w:r>
            <w:proofErr w:type="gramEnd"/>
            <w:r>
              <w:rPr>
                <w:rFonts w:ascii="Arial" w:hAnsi="Arial" w:cs="Arial"/>
              </w:rPr>
              <w:t xml:space="preserve"> specific </w:t>
            </w:r>
            <w:r w:rsidR="00782461">
              <w:rPr>
                <w:rFonts w:ascii="Arial" w:hAnsi="Arial" w:cs="Arial"/>
              </w:rPr>
              <w:t xml:space="preserve">budgets </w:t>
            </w:r>
            <w:r w:rsidR="00C71922">
              <w:rPr>
                <w:rFonts w:ascii="Arial" w:hAnsi="Arial" w:cs="Arial"/>
              </w:rPr>
              <w:t>for 20</w:t>
            </w:r>
            <w:r w:rsidR="005A4319">
              <w:rPr>
                <w:rFonts w:ascii="Arial" w:hAnsi="Arial" w:cs="Arial"/>
              </w:rPr>
              <w:t>20</w:t>
            </w:r>
            <w:r w:rsidR="00C71922">
              <w:rPr>
                <w:rFonts w:ascii="Arial" w:hAnsi="Arial" w:cs="Arial"/>
              </w:rPr>
              <w:t>-</w:t>
            </w:r>
            <w:r w:rsidR="007A7E96">
              <w:rPr>
                <w:rFonts w:ascii="Arial" w:hAnsi="Arial" w:cs="Arial"/>
              </w:rPr>
              <w:t>2</w:t>
            </w:r>
            <w:r w:rsidR="005A4319">
              <w:rPr>
                <w:rFonts w:ascii="Arial" w:hAnsi="Arial" w:cs="Arial"/>
              </w:rPr>
              <w:t>1</w:t>
            </w:r>
            <w:r w:rsidR="00C71922">
              <w:rPr>
                <w:rFonts w:ascii="Arial" w:hAnsi="Arial" w:cs="Arial"/>
              </w:rPr>
              <w:t xml:space="preserve"> financial year from </w:t>
            </w:r>
            <w:r w:rsidR="00FE4D72">
              <w:rPr>
                <w:rFonts w:ascii="Arial" w:hAnsi="Arial" w:cs="Arial"/>
              </w:rPr>
              <w:t xml:space="preserve">maintained </w:t>
            </w:r>
            <w:r w:rsidR="00C71922">
              <w:rPr>
                <w:rFonts w:ascii="Arial" w:hAnsi="Arial" w:cs="Arial"/>
              </w:rPr>
              <w:t>primary and secondary school budgets</w:t>
            </w:r>
            <w:r w:rsidR="00782461">
              <w:rPr>
                <w:rFonts w:ascii="Arial" w:hAnsi="Arial" w:cs="Arial"/>
              </w:rPr>
              <w:t>.</w:t>
            </w:r>
            <w:r w:rsidR="006B4154">
              <w:rPr>
                <w:rFonts w:ascii="Arial" w:hAnsi="Arial" w:cs="Arial"/>
              </w:rPr>
              <w:t xml:space="preserve">  This will enable these services to </w:t>
            </w:r>
            <w:r w:rsidR="00BD29F5">
              <w:rPr>
                <w:rFonts w:ascii="Arial" w:hAnsi="Arial" w:cs="Arial"/>
              </w:rPr>
              <w:t xml:space="preserve">continue to </w:t>
            </w:r>
            <w:r w:rsidR="006B4154">
              <w:rPr>
                <w:rFonts w:ascii="Arial" w:hAnsi="Arial" w:cs="Arial"/>
              </w:rPr>
              <w:t>be provided centrally by the Local Authority</w:t>
            </w:r>
            <w:r w:rsidR="00993224">
              <w:rPr>
                <w:rFonts w:ascii="Arial" w:hAnsi="Arial" w:cs="Arial"/>
              </w:rPr>
              <w:t xml:space="preserve"> for the benefit of all pupils in maintained primary and secondary schools (and those in academies who participate in pooled funding arrangements)</w:t>
            </w:r>
            <w:r w:rsidR="00BD29F5">
              <w:rPr>
                <w:rFonts w:ascii="Arial" w:hAnsi="Arial" w:cs="Arial"/>
              </w:rPr>
              <w:t>.</w:t>
            </w:r>
          </w:p>
          <w:p w14:paraId="6D578ADF" w14:textId="77777777" w:rsidR="00644D1A" w:rsidRDefault="00644D1A" w:rsidP="00433AA5"/>
        </w:tc>
      </w:tr>
      <w:tr w:rsidR="00807DDC" w:rsidRPr="00A36825" w14:paraId="093C4920" w14:textId="77777777" w:rsidTr="00807DDC">
        <w:tc>
          <w:tcPr>
            <w:tcW w:w="1750" w:type="dxa"/>
          </w:tcPr>
          <w:p w14:paraId="4FA22674" w14:textId="77777777" w:rsidR="00807DDC" w:rsidRDefault="00807DDC" w:rsidP="008D28E2">
            <w:pPr>
              <w:pStyle w:val="Heading2"/>
            </w:pPr>
            <w:r>
              <w:t>FOR:</w:t>
            </w:r>
          </w:p>
        </w:tc>
        <w:tc>
          <w:tcPr>
            <w:tcW w:w="7492" w:type="dxa"/>
          </w:tcPr>
          <w:p w14:paraId="1AAA1034" w14:textId="77777777" w:rsidR="00807DDC" w:rsidRDefault="00807DDC" w:rsidP="00A027F5">
            <w:pPr>
              <w:pStyle w:val="BodyTextTable"/>
            </w:pPr>
            <w:r>
              <w:t>Decision</w:t>
            </w:r>
          </w:p>
        </w:tc>
      </w:tr>
    </w:tbl>
    <w:p w14:paraId="68CE06DF" w14:textId="77777777" w:rsidR="00644D1A" w:rsidRDefault="00644D1A" w:rsidP="00644D1A">
      <w:pPr>
        <w:rPr>
          <w:rFonts w:ascii="Arial" w:hAnsi="Arial" w:cs="Arial"/>
          <w:b/>
        </w:rPr>
      </w:pPr>
    </w:p>
    <w:p w14:paraId="42EA8655" w14:textId="77777777" w:rsidR="00807DDC" w:rsidRPr="00353AB1" w:rsidRDefault="00807DDC" w:rsidP="00353AB1">
      <w:pPr>
        <w:pStyle w:val="ListParagraph"/>
        <w:numPr>
          <w:ilvl w:val="0"/>
          <w:numId w:val="4"/>
        </w:numPr>
        <w:ind w:left="851" w:hanging="851"/>
        <w:rPr>
          <w:rFonts w:ascii="Arial" w:hAnsi="Arial" w:cs="Arial"/>
          <w:b/>
          <w:u w:val="single"/>
        </w:rPr>
      </w:pPr>
      <w:r w:rsidRPr="00353AB1">
        <w:rPr>
          <w:rFonts w:ascii="Arial" w:hAnsi="Arial" w:cs="Arial"/>
          <w:b/>
          <w:u w:val="single"/>
        </w:rPr>
        <w:t>Background</w:t>
      </w:r>
    </w:p>
    <w:p w14:paraId="3A30453E" w14:textId="77777777" w:rsidR="00807DDC" w:rsidRPr="00807DDC" w:rsidRDefault="00807DDC" w:rsidP="00807DDC">
      <w:pPr>
        <w:rPr>
          <w:rFonts w:ascii="Arial" w:hAnsi="Arial" w:cs="Arial"/>
        </w:rPr>
      </w:pPr>
    </w:p>
    <w:p w14:paraId="68DD379C" w14:textId="77777777" w:rsidR="004C6449" w:rsidRPr="004C6449" w:rsidRDefault="00353AB1" w:rsidP="00BD29F5">
      <w:pPr>
        <w:ind w:left="851" w:hanging="851"/>
        <w:rPr>
          <w:rFonts w:ascii="Arial" w:hAnsi="Arial" w:cs="Arial"/>
        </w:rPr>
      </w:pPr>
      <w:r>
        <w:rPr>
          <w:rFonts w:ascii="Arial" w:hAnsi="Arial" w:cs="Arial"/>
        </w:rPr>
        <w:t>1.1</w:t>
      </w:r>
      <w:r>
        <w:rPr>
          <w:rFonts w:ascii="Arial" w:hAnsi="Arial" w:cs="Arial"/>
        </w:rPr>
        <w:tab/>
      </w:r>
      <w:r w:rsidR="003B2510" w:rsidRPr="00353AB1">
        <w:rPr>
          <w:rFonts w:ascii="Arial" w:hAnsi="Arial" w:cs="Arial"/>
        </w:rPr>
        <w:t>A</w:t>
      </w:r>
      <w:r w:rsidR="00807DDC" w:rsidRPr="00353AB1">
        <w:rPr>
          <w:rFonts w:ascii="Arial" w:hAnsi="Arial" w:cs="Arial"/>
        </w:rPr>
        <w:t xml:space="preserve">s part of the </w:t>
      </w:r>
      <w:r w:rsidR="002E324C">
        <w:rPr>
          <w:rFonts w:ascii="Arial" w:hAnsi="Arial" w:cs="Arial"/>
        </w:rPr>
        <w:t xml:space="preserve">2013-14 </w:t>
      </w:r>
      <w:r w:rsidR="00807DDC" w:rsidRPr="00353AB1">
        <w:rPr>
          <w:rFonts w:ascii="Arial" w:hAnsi="Arial" w:cs="Arial"/>
        </w:rPr>
        <w:t xml:space="preserve">DfE Schools Funding Reforms, </w:t>
      </w:r>
      <w:proofErr w:type="gramStart"/>
      <w:r w:rsidR="00807DDC" w:rsidRPr="00353AB1">
        <w:rPr>
          <w:rFonts w:ascii="Arial" w:hAnsi="Arial" w:cs="Arial"/>
        </w:rPr>
        <w:t>a number of</w:t>
      </w:r>
      <w:proofErr w:type="gramEnd"/>
      <w:r w:rsidR="00807DDC" w:rsidRPr="00353AB1">
        <w:rPr>
          <w:rFonts w:ascii="Arial" w:hAnsi="Arial" w:cs="Arial"/>
        </w:rPr>
        <w:t xml:space="preserve"> former centrally retained DSG budgets were delegated to school</w:t>
      </w:r>
      <w:r w:rsidR="00E2198C" w:rsidRPr="00353AB1">
        <w:rPr>
          <w:rFonts w:ascii="Arial" w:hAnsi="Arial" w:cs="Arial"/>
        </w:rPr>
        <w:t>s for the first time</w:t>
      </w:r>
      <w:r w:rsidR="00807DDC" w:rsidRPr="00353AB1">
        <w:rPr>
          <w:rFonts w:ascii="Arial" w:hAnsi="Arial" w:cs="Arial"/>
        </w:rPr>
        <w:t xml:space="preserve">.  This delegation </w:t>
      </w:r>
      <w:r w:rsidR="004C6449" w:rsidRPr="00353AB1">
        <w:rPr>
          <w:rFonts w:ascii="Arial" w:hAnsi="Arial" w:cs="Arial"/>
        </w:rPr>
        <w:t xml:space="preserve">of funding </w:t>
      </w:r>
      <w:r w:rsidR="00807DDC" w:rsidRPr="00353AB1">
        <w:rPr>
          <w:rFonts w:ascii="Arial" w:hAnsi="Arial" w:cs="Arial"/>
        </w:rPr>
        <w:t xml:space="preserve">was directed by the DfE and applied to </w:t>
      </w:r>
      <w:r w:rsidR="002E44E4">
        <w:rPr>
          <w:rFonts w:ascii="Arial" w:hAnsi="Arial" w:cs="Arial"/>
        </w:rPr>
        <w:t>certain centrally retained budgets (as recorded against specific s</w:t>
      </w:r>
      <w:r w:rsidR="00433AA5">
        <w:rPr>
          <w:rFonts w:ascii="Arial" w:hAnsi="Arial" w:cs="Arial"/>
        </w:rPr>
        <w:t xml:space="preserve">ection </w:t>
      </w:r>
      <w:r w:rsidR="00807DDC" w:rsidRPr="00353AB1">
        <w:rPr>
          <w:rFonts w:ascii="Arial" w:hAnsi="Arial" w:cs="Arial"/>
        </w:rPr>
        <w:t>251 budget lines</w:t>
      </w:r>
      <w:r w:rsidR="002E44E4">
        <w:rPr>
          <w:rFonts w:ascii="Arial" w:hAnsi="Arial" w:cs="Arial"/>
        </w:rPr>
        <w:t>)</w:t>
      </w:r>
      <w:r w:rsidR="00807DDC" w:rsidRPr="00353AB1">
        <w:rPr>
          <w:rFonts w:ascii="Arial" w:hAnsi="Arial" w:cs="Arial"/>
        </w:rPr>
        <w:t>.</w:t>
      </w:r>
      <w:r w:rsidR="00E2198C" w:rsidRPr="00353AB1">
        <w:rPr>
          <w:rFonts w:ascii="Arial" w:hAnsi="Arial" w:cs="Arial"/>
        </w:rPr>
        <w:t xml:space="preserve">  Full details of th</w:t>
      </w:r>
      <w:r w:rsidR="002E44E4">
        <w:rPr>
          <w:rFonts w:ascii="Arial" w:hAnsi="Arial" w:cs="Arial"/>
        </w:rPr>
        <w:t xml:space="preserve">e original </w:t>
      </w:r>
      <w:r w:rsidR="00E2198C" w:rsidRPr="00353AB1">
        <w:rPr>
          <w:rFonts w:ascii="Arial" w:hAnsi="Arial" w:cs="Arial"/>
        </w:rPr>
        <w:t>delegation are contained in the Forum paper of 12 October 2012</w:t>
      </w:r>
      <w:r w:rsidR="00BD29F5">
        <w:rPr>
          <w:rFonts w:ascii="Arial" w:hAnsi="Arial" w:cs="Arial"/>
        </w:rPr>
        <w:t xml:space="preserve">, which can be accessed via the link </w:t>
      </w:r>
      <w:r w:rsidR="002E44E4">
        <w:rPr>
          <w:rFonts w:ascii="Arial" w:hAnsi="Arial" w:cs="Arial"/>
        </w:rPr>
        <w:t xml:space="preserve">in </w:t>
      </w:r>
      <w:r w:rsidR="002E324C">
        <w:rPr>
          <w:rFonts w:ascii="Arial" w:hAnsi="Arial" w:cs="Arial"/>
        </w:rPr>
        <w:t xml:space="preserve">the </w:t>
      </w:r>
      <w:r w:rsidR="002E44E4">
        <w:rPr>
          <w:rFonts w:ascii="Arial" w:hAnsi="Arial" w:cs="Arial"/>
        </w:rPr>
        <w:t>Background Papers section at the end of this report.</w:t>
      </w:r>
    </w:p>
    <w:p w14:paraId="09AB3E95" w14:textId="77777777" w:rsidR="004C6449" w:rsidRPr="004C6449" w:rsidRDefault="004C6449" w:rsidP="004C6449">
      <w:pPr>
        <w:rPr>
          <w:rFonts w:ascii="Arial" w:hAnsi="Arial" w:cs="Arial"/>
        </w:rPr>
      </w:pPr>
    </w:p>
    <w:p w14:paraId="098C849E" w14:textId="6CE30445" w:rsidR="00807DDC" w:rsidRPr="004C6449" w:rsidRDefault="00353AB1" w:rsidP="00353AB1">
      <w:pPr>
        <w:ind w:left="851" w:hanging="851"/>
        <w:rPr>
          <w:rFonts w:ascii="Arial" w:hAnsi="Arial" w:cs="Arial"/>
        </w:rPr>
      </w:pPr>
      <w:r>
        <w:rPr>
          <w:rFonts w:ascii="Arial" w:hAnsi="Arial" w:cs="Arial"/>
        </w:rPr>
        <w:t>1.2</w:t>
      </w:r>
      <w:r>
        <w:rPr>
          <w:rFonts w:ascii="Arial" w:hAnsi="Arial" w:cs="Arial"/>
        </w:rPr>
        <w:tab/>
      </w:r>
      <w:r w:rsidR="00807DDC" w:rsidRPr="004C6449">
        <w:rPr>
          <w:rFonts w:ascii="Arial" w:hAnsi="Arial" w:cs="Arial"/>
        </w:rPr>
        <w:t xml:space="preserve">At the same time as this </w:t>
      </w:r>
      <w:r w:rsidR="004C6449" w:rsidRPr="004C6449">
        <w:rPr>
          <w:rFonts w:ascii="Arial" w:hAnsi="Arial" w:cs="Arial"/>
        </w:rPr>
        <w:t>directed</w:t>
      </w:r>
      <w:r w:rsidR="00807DDC" w:rsidRPr="004C6449">
        <w:rPr>
          <w:rFonts w:ascii="Arial" w:hAnsi="Arial" w:cs="Arial"/>
        </w:rPr>
        <w:t xml:space="preserve"> delegation</w:t>
      </w:r>
      <w:r w:rsidR="00FE4D72">
        <w:rPr>
          <w:rFonts w:ascii="Arial" w:hAnsi="Arial" w:cs="Arial"/>
        </w:rPr>
        <w:t xml:space="preserve">, </w:t>
      </w:r>
      <w:r w:rsidR="002E324C">
        <w:rPr>
          <w:rFonts w:ascii="Arial" w:hAnsi="Arial" w:cs="Arial"/>
        </w:rPr>
        <w:t xml:space="preserve">local Funding </w:t>
      </w:r>
      <w:r w:rsidR="00807DDC" w:rsidRPr="004C6449">
        <w:rPr>
          <w:rFonts w:ascii="Arial" w:hAnsi="Arial" w:cs="Arial"/>
        </w:rPr>
        <w:t xml:space="preserve">Forums were given additional powers to de-delegate and return this funding to the Local Authority.  This </w:t>
      </w:r>
      <w:r w:rsidR="004C6449" w:rsidRPr="004C6449">
        <w:rPr>
          <w:rFonts w:ascii="Arial" w:hAnsi="Arial" w:cs="Arial"/>
        </w:rPr>
        <w:t xml:space="preserve">de-delegation </w:t>
      </w:r>
      <w:r w:rsidR="00807DDC" w:rsidRPr="004C6449">
        <w:rPr>
          <w:rFonts w:ascii="Arial" w:hAnsi="Arial" w:cs="Arial"/>
        </w:rPr>
        <w:t xml:space="preserve">power applies only to maintained schools and not to </w:t>
      </w:r>
      <w:r w:rsidR="002E324C">
        <w:rPr>
          <w:rFonts w:ascii="Arial" w:hAnsi="Arial" w:cs="Arial"/>
        </w:rPr>
        <w:t xml:space="preserve">maintained </w:t>
      </w:r>
      <w:r w:rsidR="00336E80">
        <w:rPr>
          <w:rFonts w:ascii="Arial" w:hAnsi="Arial" w:cs="Arial"/>
        </w:rPr>
        <w:t>special schools</w:t>
      </w:r>
      <w:r w:rsidR="002E324C">
        <w:rPr>
          <w:rFonts w:ascii="Arial" w:hAnsi="Arial" w:cs="Arial"/>
        </w:rPr>
        <w:t xml:space="preserve"> and </w:t>
      </w:r>
      <w:r w:rsidR="00336E80">
        <w:rPr>
          <w:rFonts w:ascii="Arial" w:hAnsi="Arial" w:cs="Arial"/>
        </w:rPr>
        <w:t xml:space="preserve">PRU’s or </w:t>
      </w:r>
      <w:r w:rsidR="00807DDC" w:rsidRPr="004C6449">
        <w:rPr>
          <w:rFonts w:ascii="Arial" w:hAnsi="Arial" w:cs="Arial"/>
        </w:rPr>
        <w:t>academies.</w:t>
      </w:r>
      <w:r w:rsidR="00E2198C" w:rsidRPr="004C6449">
        <w:rPr>
          <w:rFonts w:ascii="Arial" w:hAnsi="Arial" w:cs="Arial"/>
        </w:rPr>
        <w:t xml:space="preserve">  </w:t>
      </w:r>
      <w:r w:rsidR="004C6449" w:rsidRPr="004C6449">
        <w:rPr>
          <w:rFonts w:ascii="Arial" w:hAnsi="Arial" w:cs="Arial"/>
        </w:rPr>
        <w:t xml:space="preserve">Voting on de-delegation is restricted to maintained school members </w:t>
      </w:r>
      <w:r w:rsidR="004C6449">
        <w:rPr>
          <w:rFonts w:ascii="Arial" w:hAnsi="Arial" w:cs="Arial"/>
        </w:rPr>
        <w:t>only and is further restricted to each phase of education (i.e. maintained primary school reps vote on primary de-delegation).</w:t>
      </w:r>
      <w:r w:rsidR="00807DDC" w:rsidRPr="004C6449">
        <w:rPr>
          <w:rFonts w:ascii="Arial" w:hAnsi="Arial" w:cs="Arial"/>
        </w:rPr>
        <w:t xml:space="preserve">  </w:t>
      </w:r>
    </w:p>
    <w:p w14:paraId="6EC8547F" w14:textId="77777777" w:rsidR="00807DDC" w:rsidRPr="00807DDC" w:rsidRDefault="00807DDC" w:rsidP="00807DDC">
      <w:pPr>
        <w:rPr>
          <w:rFonts w:ascii="Arial" w:hAnsi="Arial" w:cs="Arial"/>
        </w:rPr>
      </w:pPr>
    </w:p>
    <w:p w14:paraId="165E87B2" w14:textId="4F0A608B" w:rsidR="004C6449" w:rsidRDefault="00353AB1" w:rsidP="00353AB1">
      <w:pPr>
        <w:ind w:left="851" w:hanging="851"/>
        <w:rPr>
          <w:rFonts w:ascii="Arial" w:hAnsi="Arial" w:cs="Arial"/>
        </w:rPr>
      </w:pPr>
      <w:r>
        <w:rPr>
          <w:rFonts w:ascii="Arial" w:hAnsi="Arial" w:cs="Arial"/>
        </w:rPr>
        <w:t>1.3</w:t>
      </w:r>
      <w:r>
        <w:rPr>
          <w:rFonts w:ascii="Arial" w:hAnsi="Arial" w:cs="Arial"/>
        </w:rPr>
        <w:tab/>
      </w:r>
      <w:r w:rsidR="002E324C">
        <w:rPr>
          <w:rFonts w:ascii="Arial" w:hAnsi="Arial" w:cs="Arial"/>
        </w:rPr>
        <w:t xml:space="preserve">Since de-delegation was introduced, </w:t>
      </w:r>
      <w:r w:rsidR="00433AA5">
        <w:rPr>
          <w:rFonts w:ascii="Arial" w:hAnsi="Arial" w:cs="Arial"/>
        </w:rPr>
        <w:t>t</w:t>
      </w:r>
      <w:r w:rsidR="00807DDC">
        <w:rPr>
          <w:rFonts w:ascii="Arial" w:hAnsi="Arial" w:cs="Arial"/>
        </w:rPr>
        <w:t xml:space="preserve">he Schools’ Funding Forum </w:t>
      </w:r>
      <w:r w:rsidR="00433AA5">
        <w:rPr>
          <w:rFonts w:ascii="Arial" w:hAnsi="Arial" w:cs="Arial"/>
        </w:rPr>
        <w:t xml:space="preserve">has agreed </w:t>
      </w:r>
      <w:r w:rsidR="00807DDC">
        <w:rPr>
          <w:rFonts w:ascii="Arial" w:hAnsi="Arial" w:cs="Arial"/>
        </w:rPr>
        <w:t xml:space="preserve">to de-delegate </w:t>
      </w:r>
      <w:proofErr w:type="gramStart"/>
      <w:r w:rsidR="004C6449">
        <w:rPr>
          <w:rFonts w:ascii="Arial" w:hAnsi="Arial" w:cs="Arial"/>
        </w:rPr>
        <w:t>a number of</w:t>
      </w:r>
      <w:proofErr w:type="gramEnd"/>
      <w:r w:rsidR="004C6449">
        <w:rPr>
          <w:rFonts w:ascii="Arial" w:hAnsi="Arial" w:cs="Arial"/>
        </w:rPr>
        <w:t xml:space="preserve"> specific budgets</w:t>
      </w:r>
      <w:r w:rsidR="00433AA5">
        <w:rPr>
          <w:rFonts w:ascii="Arial" w:hAnsi="Arial" w:cs="Arial"/>
        </w:rPr>
        <w:t>.  In line with DfE regulations, the Local Authority is required to seek annual approval to de-delegate</w:t>
      </w:r>
      <w:r w:rsidR="004C6449">
        <w:rPr>
          <w:rFonts w:ascii="Arial" w:hAnsi="Arial" w:cs="Arial"/>
        </w:rPr>
        <w:t xml:space="preserve">.  This paper is seeking Forum approval to </w:t>
      </w:r>
      <w:r w:rsidR="00137733">
        <w:rPr>
          <w:rFonts w:ascii="Arial" w:hAnsi="Arial" w:cs="Arial"/>
        </w:rPr>
        <w:t xml:space="preserve">continue </w:t>
      </w:r>
      <w:r w:rsidR="004C6449">
        <w:rPr>
          <w:rFonts w:ascii="Arial" w:hAnsi="Arial" w:cs="Arial"/>
        </w:rPr>
        <w:t xml:space="preserve">de-delegating </w:t>
      </w:r>
      <w:r w:rsidR="00137733">
        <w:rPr>
          <w:rFonts w:ascii="Arial" w:hAnsi="Arial" w:cs="Arial"/>
        </w:rPr>
        <w:t>the same budgets in</w:t>
      </w:r>
      <w:r w:rsidR="004C6449">
        <w:rPr>
          <w:rFonts w:ascii="Arial" w:hAnsi="Arial" w:cs="Arial"/>
        </w:rPr>
        <w:t xml:space="preserve"> 20</w:t>
      </w:r>
      <w:r w:rsidR="005A4319">
        <w:rPr>
          <w:rFonts w:ascii="Arial" w:hAnsi="Arial" w:cs="Arial"/>
        </w:rPr>
        <w:t>20</w:t>
      </w:r>
      <w:r w:rsidR="004C6449">
        <w:rPr>
          <w:rFonts w:ascii="Arial" w:hAnsi="Arial" w:cs="Arial"/>
        </w:rPr>
        <w:t>-</w:t>
      </w:r>
      <w:r w:rsidR="007A7E96">
        <w:rPr>
          <w:rFonts w:ascii="Arial" w:hAnsi="Arial" w:cs="Arial"/>
        </w:rPr>
        <w:t>2</w:t>
      </w:r>
      <w:r w:rsidR="005A4319">
        <w:rPr>
          <w:rFonts w:ascii="Arial" w:hAnsi="Arial" w:cs="Arial"/>
        </w:rPr>
        <w:t>1</w:t>
      </w:r>
      <w:r w:rsidR="004C6449">
        <w:rPr>
          <w:rFonts w:ascii="Arial" w:hAnsi="Arial" w:cs="Arial"/>
        </w:rPr>
        <w:t>.</w:t>
      </w:r>
    </w:p>
    <w:p w14:paraId="43887F5F" w14:textId="77777777" w:rsidR="002E44E4" w:rsidRDefault="002E44E4" w:rsidP="004C6449">
      <w:pPr>
        <w:pStyle w:val="ListParagraph"/>
        <w:rPr>
          <w:rFonts w:ascii="Arial" w:hAnsi="Arial" w:cs="Arial"/>
        </w:rPr>
      </w:pPr>
    </w:p>
    <w:p w14:paraId="668B32D4" w14:textId="77777777" w:rsidR="00137733" w:rsidRDefault="00137733">
      <w:pPr>
        <w:spacing w:after="200" w:line="276" w:lineRule="auto"/>
        <w:rPr>
          <w:rFonts w:ascii="Arial" w:hAnsi="Arial" w:cs="Arial"/>
        </w:rPr>
      </w:pPr>
      <w:r>
        <w:rPr>
          <w:rFonts w:ascii="Arial" w:hAnsi="Arial" w:cs="Arial"/>
        </w:rPr>
        <w:br w:type="page"/>
      </w:r>
    </w:p>
    <w:p w14:paraId="0529EE9F" w14:textId="77777777" w:rsidR="00433AA5" w:rsidRPr="004C6449" w:rsidRDefault="00433AA5" w:rsidP="004C6449">
      <w:pPr>
        <w:pStyle w:val="ListParagraph"/>
        <w:rPr>
          <w:rFonts w:ascii="Arial" w:hAnsi="Arial" w:cs="Arial"/>
        </w:rPr>
      </w:pPr>
    </w:p>
    <w:p w14:paraId="34B40A0D" w14:textId="2B257C60" w:rsidR="004C6449" w:rsidRPr="00782461" w:rsidRDefault="004C6449" w:rsidP="00353AB1">
      <w:pPr>
        <w:pStyle w:val="ListParagraph"/>
        <w:numPr>
          <w:ilvl w:val="0"/>
          <w:numId w:val="4"/>
        </w:numPr>
        <w:ind w:left="851" w:hanging="851"/>
        <w:rPr>
          <w:rFonts w:ascii="Arial" w:hAnsi="Arial" w:cs="Arial"/>
          <w:b/>
          <w:u w:val="single"/>
        </w:rPr>
      </w:pPr>
      <w:r w:rsidRPr="00782461">
        <w:rPr>
          <w:rFonts w:ascii="Arial" w:hAnsi="Arial" w:cs="Arial"/>
          <w:b/>
          <w:u w:val="single"/>
        </w:rPr>
        <w:t>De-delegation in 20</w:t>
      </w:r>
      <w:r w:rsidR="005A4319">
        <w:rPr>
          <w:rFonts w:ascii="Arial" w:hAnsi="Arial" w:cs="Arial"/>
          <w:b/>
          <w:u w:val="single"/>
        </w:rPr>
        <w:t>20</w:t>
      </w:r>
      <w:r w:rsidRPr="00782461">
        <w:rPr>
          <w:rFonts w:ascii="Arial" w:hAnsi="Arial" w:cs="Arial"/>
          <w:b/>
          <w:u w:val="single"/>
        </w:rPr>
        <w:t>-</w:t>
      </w:r>
      <w:r w:rsidR="007A7E96">
        <w:rPr>
          <w:rFonts w:ascii="Arial" w:hAnsi="Arial" w:cs="Arial"/>
          <w:b/>
          <w:u w:val="single"/>
        </w:rPr>
        <w:t>2</w:t>
      </w:r>
      <w:r w:rsidR="005A4319">
        <w:rPr>
          <w:rFonts w:ascii="Arial" w:hAnsi="Arial" w:cs="Arial"/>
          <w:b/>
          <w:u w:val="single"/>
        </w:rPr>
        <w:t>1</w:t>
      </w:r>
    </w:p>
    <w:p w14:paraId="79F268B7" w14:textId="77777777" w:rsidR="00807DDC" w:rsidRDefault="00807DDC" w:rsidP="003B2510">
      <w:pPr>
        <w:ind w:left="851"/>
        <w:rPr>
          <w:rFonts w:ascii="Arial" w:hAnsi="Arial" w:cs="Arial"/>
        </w:rPr>
      </w:pPr>
    </w:p>
    <w:p w14:paraId="63A82612" w14:textId="77777777" w:rsidR="004C6449" w:rsidRDefault="00353AB1" w:rsidP="00353AB1">
      <w:pPr>
        <w:ind w:left="851" w:hanging="851"/>
        <w:rPr>
          <w:rFonts w:ascii="Arial" w:hAnsi="Arial" w:cs="Arial"/>
        </w:rPr>
      </w:pPr>
      <w:r>
        <w:rPr>
          <w:rFonts w:ascii="Arial" w:hAnsi="Arial" w:cs="Arial"/>
        </w:rPr>
        <w:t>2.1</w:t>
      </w:r>
      <w:r>
        <w:rPr>
          <w:rFonts w:ascii="Arial" w:hAnsi="Arial" w:cs="Arial"/>
        </w:rPr>
        <w:tab/>
      </w:r>
      <w:r w:rsidR="004C6449">
        <w:rPr>
          <w:rFonts w:ascii="Arial" w:hAnsi="Arial" w:cs="Arial"/>
        </w:rPr>
        <w:t>The Local Authority is seeking permission</w:t>
      </w:r>
      <w:r w:rsidR="00646B18">
        <w:rPr>
          <w:rFonts w:ascii="Arial" w:hAnsi="Arial" w:cs="Arial"/>
        </w:rPr>
        <w:t xml:space="preserve"> </w:t>
      </w:r>
      <w:r w:rsidR="00C71922">
        <w:rPr>
          <w:rFonts w:ascii="Arial" w:hAnsi="Arial" w:cs="Arial"/>
        </w:rPr>
        <w:t xml:space="preserve">from the Forum </w:t>
      </w:r>
      <w:r w:rsidR="00646B18">
        <w:rPr>
          <w:rFonts w:ascii="Arial" w:hAnsi="Arial" w:cs="Arial"/>
        </w:rPr>
        <w:t xml:space="preserve">to </w:t>
      </w:r>
      <w:r w:rsidR="00E20B81">
        <w:rPr>
          <w:rFonts w:ascii="Arial" w:hAnsi="Arial" w:cs="Arial"/>
        </w:rPr>
        <w:t xml:space="preserve">continue to </w:t>
      </w:r>
      <w:r w:rsidR="00646B18">
        <w:rPr>
          <w:rFonts w:ascii="Arial" w:hAnsi="Arial" w:cs="Arial"/>
        </w:rPr>
        <w:t xml:space="preserve">de-delegate the following budgets in respect of </w:t>
      </w:r>
      <w:r w:rsidR="00FE4D72">
        <w:rPr>
          <w:rFonts w:ascii="Arial" w:hAnsi="Arial" w:cs="Arial"/>
        </w:rPr>
        <w:t xml:space="preserve">maintained </w:t>
      </w:r>
      <w:r w:rsidR="00646B18">
        <w:rPr>
          <w:rFonts w:ascii="Arial" w:hAnsi="Arial" w:cs="Arial"/>
        </w:rPr>
        <w:t>Primary and Secondary schools only</w:t>
      </w:r>
      <w:r w:rsidR="00E20B81">
        <w:rPr>
          <w:rFonts w:ascii="Arial" w:hAnsi="Arial" w:cs="Arial"/>
        </w:rPr>
        <w:t xml:space="preserve"> (please note that there is no change from last </w:t>
      </w:r>
      <w:r w:rsidR="002E324C">
        <w:rPr>
          <w:rFonts w:ascii="Arial" w:hAnsi="Arial" w:cs="Arial"/>
        </w:rPr>
        <w:t>year’s</w:t>
      </w:r>
      <w:r w:rsidR="00E20B81">
        <w:rPr>
          <w:rFonts w:ascii="Arial" w:hAnsi="Arial" w:cs="Arial"/>
        </w:rPr>
        <w:t xml:space="preserve"> request)</w:t>
      </w:r>
      <w:r w:rsidR="004C6449">
        <w:rPr>
          <w:rFonts w:ascii="Arial" w:hAnsi="Arial" w:cs="Arial"/>
        </w:rPr>
        <w:t>.</w:t>
      </w:r>
    </w:p>
    <w:p w14:paraId="44C96877" w14:textId="77777777" w:rsidR="00646B18" w:rsidRPr="00646B18" w:rsidRDefault="00646B18" w:rsidP="00353AB1">
      <w:pPr>
        <w:ind w:left="851" w:hanging="851"/>
        <w:rPr>
          <w:rFonts w:ascii="Arial" w:hAnsi="Arial" w:cs="Arial"/>
        </w:rPr>
      </w:pPr>
    </w:p>
    <w:p w14:paraId="7DB97498" w14:textId="77777777" w:rsidR="00646B18" w:rsidRPr="00646B18" w:rsidRDefault="00353AB1" w:rsidP="00137733">
      <w:pPr>
        <w:ind w:left="851" w:hanging="851"/>
        <w:rPr>
          <w:rFonts w:ascii="Arial" w:hAnsi="Arial" w:cs="Arial"/>
          <w:u w:val="single"/>
        </w:rPr>
      </w:pPr>
      <w:r w:rsidRPr="00353AB1">
        <w:rPr>
          <w:rFonts w:ascii="Arial" w:hAnsi="Arial" w:cs="Arial"/>
        </w:rPr>
        <w:t>2.</w:t>
      </w:r>
      <w:r w:rsidR="00137733">
        <w:rPr>
          <w:rFonts w:ascii="Arial" w:hAnsi="Arial" w:cs="Arial"/>
        </w:rPr>
        <w:t>1.</w:t>
      </w:r>
      <w:r w:rsidRPr="00353AB1">
        <w:rPr>
          <w:rFonts w:ascii="Arial" w:hAnsi="Arial" w:cs="Arial"/>
        </w:rPr>
        <w:t>2</w:t>
      </w:r>
      <w:r w:rsidRPr="00353AB1">
        <w:rPr>
          <w:rFonts w:ascii="Arial" w:hAnsi="Arial" w:cs="Arial"/>
        </w:rPr>
        <w:tab/>
      </w:r>
      <w:r w:rsidR="00646B18" w:rsidRPr="00646B18">
        <w:rPr>
          <w:rFonts w:ascii="Arial" w:hAnsi="Arial" w:cs="Arial"/>
          <w:u w:val="single"/>
        </w:rPr>
        <w:t>Schools in Financial Difficulty</w:t>
      </w:r>
      <w:r w:rsidR="00AF0629">
        <w:rPr>
          <w:rFonts w:ascii="Arial" w:hAnsi="Arial" w:cs="Arial"/>
          <w:u w:val="single"/>
        </w:rPr>
        <w:t xml:space="preserve"> (DFFG)</w:t>
      </w:r>
    </w:p>
    <w:p w14:paraId="4EBAE37A" w14:textId="77777777" w:rsidR="00646B18" w:rsidRPr="00646B18" w:rsidRDefault="00646B18" w:rsidP="00646B18">
      <w:pPr>
        <w:pStyle w:val="ListParagraph"/>
        <w:rPr>
          <w:rFonts w:ascii="Arial" w:hAnsi="Arial" w:cs="Arial"/>
        </w:rPr>
      </w:pPr>
    </w:p>
    <w:p w14:paraId="72B5ADB0" w14:textId="77777777" w:rsidR="00646B18" w:rsidRPr="00353AB1" w:rsidRDefault="00895F9D" w:rsidP="00353AB1">
      <w:pPr>
        <w:ind w:left="851"/>
        <w:rPr>
          <w:rFonts w:ascii="Arial" w:hAnsi="Arial" w:cs="Arial"/>
        </w:rPr>
      </w:pPr>
      <w:r w:rsidRPr="00353AB1">
        <w:rPr>
          <w:rFonts w:ascii="Arial" w:hAnsi="Arial" w:cs="Arial"/>
        </w:rPr>
        <w:t>T</w:t>
      </w:r>
      <w:r w:rsidR="00646B18" w:rsidRPr="00353AB1">
        <w:rPr>
          <w:rFonts w:ascii="Arial" w:hAnsi="Arial" w:cs="Arial"/>
        </w:rPr>
        <w:t xml:space="preserve">his funding </w:t>
      </w:r>
      <w:r w:rsidRPr="00353AB1">
        <w:rPr>
          <w:rFonts w:ascii="Arial" w:hAnsi="Arial" w:cs="Arial"/>
        </w:rPr>
        <w:t xml:space="preserve">is used to support </w:t>
      </w:r>
      <w:r w:rsidR="00646B18" w:rsidRPr="00353AB1">
        <w:rPr>
          <w:rFonts w:ascii="Arial" w:hAnsi="Arial" w:cs="Arial"/>
        </w:rPr>
        <w:t xml:space="preserve">individual </w:t>
      </w:r>
      <w:r w:rsidR="00DB4FA1" w:rsidRPr="00353AB1">
        <w:rPr>
          <w:rFonts w:ascii="Arial" w:hAnsi="Arial" w:cs="Arial"/>
        </w:rPr>
        <w:t xml:space="preserve">maintained </w:t>
      </w:r>
      <w:r w:rsidR="00646B18" w:rsidRPr="00353AB1">
        <w:rPr>
          <w:rFonts w:ascii="Arial" w:hAnsi="Arial" w:cs="Arial"/>
        </w:rPr>
        <w:t xml:space="preserve">schools experiencing financial difficulty.  We would propose that the current process of submitting applications to the Delegated Formula Funding Group </w:t>
      </w:r>
      <w:r w:rsidR="00AF0629">
        <w:rPr>
          <w:rFonts w:ascii="Arial" w:hAnsi="Arial" w:cs="Arial"/>
        </w:rPr>
        <w:t xml:space="preserve">(DFFG) </w:t>
      </w:r>
      <w:r w:rsidR="00646B18" w:rsidRPr="00353AB1">
        <w:rPr>
          <w:rFonts w:ascii="Arial" w:hAnsi="Arial" w:cs="Arial"/>
        </w:rPr>
        <w:t>should continue prior to a recommendation to this Forum</w:t>
      </w:r>
      <w:r w:rsidRPr="00353AB1">
        <w:rPr>
          <w:rFonts w:ascii="Arial" w:hAnsi="Arial" w:cs="Arial"/>
        </w:rPr>
        <w:t xml:space="preserve"> for its formal approval</w:t>
      </w:r>
      <w:r w:rsidR="00646B18" w:rsidRPr="00353AB1">
        <w:rPr>
          <w:rFonts w:ascii="Arial" w:hAnsi="Arial" w:cs="Arial"/>
        </w:rPr>
        <w:t>.</w:t>
      </w:r>
    </w:p>
    <w:p w14:paraId="3ED52822" w14:textId="77777777" w:rsidR="00646B18" w:rsidRPr="00646B18" w:rsidRDefault="00646B18" w:rsidP="00646B18">
      <w:pPr>
        <w:rPr>
          <w:rFonts w:ascii="Arial" w:hAnsi="Arial" w:cs="Arial"/>
        </w:rPr>
      </w:pPr>
    </w:p>
    <w:p w14:paraId="1271691C" w14:textId="77777777" w:rsidR="00646B18" w:rsidRPr="00646B18" w:rsidRDefault="00353AB1" w:rsidP="00353AB1">
      <w:pPr>
        <w:ind w:left="851" w:hanging="851"/>
        <w:rPr>
          <w:rFonts w:ascii="Arial" w:hAnsi="Arial" w:cs="Arial"/>
          <w:u w:val="single"/>
        </w:rPr>
      </w:pPr>
      <w:r w:rsidRPr="00353AB1">
        <w:rPr>
          <w:rFonts w:ascii="Arial" w:hAnsi="Arial" w:cs="Arial"/>
        </w:rPr>
        <w:t>2.</w:t>
      </w:r>
      <w:r w:rsidR="00137733">
        <w:rPr>
          <w:rFonts w:ascii="Arial" w:hAnsi="Arial" w:cs="Arial"/>
        </w:rPr>
        <w:t>1.</w:t>
      </w:r>
      <w:r w:rsidRPr="00353AB1">
        <w:rPr>
          <w:rFonts w:ascii="Arial" w:hAnsi="Arial" w:cs="Arial"/>
        </w:rPr>
        <w:t>3</w:t>
      </w:r>
      <w:r w:rsidRPr="00353AB1">
        <w:rPr>
          <w:rFonts w:ascii="Arial" w:hAnsi="Arial" w:cs="Arial"/>
        </w:rPr>
        <w:tab/>
      </w:r>
      <w:r w:rsidR="00AF0629" w:rsidRPr="00AF0629">
        <w:rPr>
          <w:rFonts w:ascii="Arial" w:hAnsi="Arial" w:cs="Arial"/>
          <w:u w:val="single"/>
        </w:rPr>
        <w:t>Schools in Financial Difficulty (</w:t>
      </w:r>
      <w:r w:rsidR="00646B18" w:rsidRPr="00AF0629">
        <w:rPr>
          <w:rFonts w:ascii="Arial" w:hAnsi="Arial" w:cs="Arial"/>
          <w:u w:val="single"/>
        </w:rPr>
        <w:t>Targeted Intervention</w:t>
      </w:r>
      <w:r w:rsidR="00AF0629">
        <w:rPr>
          <w:rFonts w:ascii="Arial" w:hAnsi="Arial" w:cs="Arial"/>
          <w:u w:val="single"/>
        </w:rPr>
        <w:t>)</w:t>
      </w:r>
    </w:p>
    <w:p w14:paraId="23DA18F6" w14:textId="77777777" w:rsidR="00646B18" w:rsidRPr="00646B18" w:rsidRDefault="00646B18" w:rsidP="00646B18">
      <w:pPr>
        <w:rPr>
          <w:rFonts w:ascii="Arial" w:hAnsi="Arial" w:cs="Arial"/>
        </w:rPr>
      </w:pPr>
    </w:p>
    <w:p w14:paraId="00FC5B48" w14:textId="7F039FA9" w:rsidR="00895F9D" w:rsidRDefault="00DB4FA1" w:rsidP="00353AB1">
      <w:pPr>
        <w:ind w:left="851"/>
        <w:rPr>
          <w:rFonts w:ascii="Arial" w:hAnsi="Arial" w:cs="Arial"/>
        </w:rPr>
      </w:pPr>
      <w:r w:rsidRPr="00353AB1">
        <w:rPr>
          <w:rFonts w:ascii="Arial" w:hAnsi="Arial" w:cs="Arial"/>
        </w:rPr>
        <w:t>Th</w:t>
      </w:r>
      <w:r w:rsidR="00924B39" w:rsidRPr="00353AB1">
        <w:rPr>
          <w:rFonts w:ascii="Arial" w:hAnsi="Arial" w:cs="Arial"/>
        </w:rPr>
        <w:t xml:space="preserve">is </w:t>
      </w:r>
      <w:r w:rsidRPr="00353AB1">
        <w:rPr>
          <w:rFonts w:ascii="Arial" w:hAnsi="Arial" w:cs="Arial"/>
        </w:rPr>
        <w:t xml:space="preserve">funding </w:t>
      </w:r>
      <w:r w:rsidR="00924B39" w:rsidRPr="00353AB1">
        <w:rPr>
          <w:rFonts w:ascii="Arial" w:hAnsi="Arial" w:cs="Arial"/>
        </w:rPr>
        <w:t xml:space="preserve">is used </w:t>
      </w:r>
      <w:r w:rsidR="00895F9D" w:rsidRPr="00353AB1">
        <w:rPr>
          <w:rFonts w:ascii="Arial" w:hAnsi="Arial" w:cs="Arial"/>
        </w:rPr>
        <w:t xml:space="preserve">to support the many maintained schools in vulnerable positions by means of projected Ofsted ratings.  Failure to de-delegate this funding will mean that </w:t>
      </w:r>
      <w:r w:rsidR="00924B39" w:rsidRPr="00353AB1">
        <w:rPr>
          <w:rFonts w:ascii="Arial" w:hAnsi="Arial" w:cs="Arial"/>
        </w:rPr>
        <w:t>the LA</w:t>
      </w:r>
      <w:r w:rsidR="00895F9D" w:rsidRPr="00353AB1">
        <w:rPr>
          <w:rFonts w:ascii="Arial" w:hAnsi="Arial" w:cs="Arial"/>
        </w:rPr>
        <w:t xml:space="preserve"> could not support any maintained school requiring help and </w:t>
      </w:r>
      <w:r w:rsidR="00924B39" w:rsidRPr="00353AB1">
        <w:rPr>
          <w:rFonts w:ascii="Arial" w:hAnsi="Arial" w:cs="Arial"/>
        </w:rPr>
        <w:t xml:space="preserve">this </w:t>
      </w:r>
      <w:r w:rsidR="00895F9D" w:rsidRPr="00353AB1">
        <w:rPr>
          <w:rFonts w:ascii="Arial" w:hAnsi="Arial" w:cs="Arial"/>
        </w:rPr>
        <w:t xml:space="preserve">will impact significantly on our ability to move Kent schools from satisfactory to good and potentially jeopardize the </w:t>
      </w:r>
      <w:r w:rsidR="002E324C">
        <w:rPr>
          <w:rFonts w:ascii="Arial" w:hAnsi="Arial" w:cs="Arial"/>
        </w:rPr>
        <w:t xml:space="preserve">overall </w:t>
      </w:r>
      <w:r w:rsidR="00895F9D" w:rsidRPr="00353AB1">
        <w:rPr>
          <w:rFonts w:ascii="Arial" w:hAnsi="Arial" w:cs="Arial"/>
        </w:rPr>
        <w:t xml:space="preserve">progress we have made </w:t>
      </w:r>
      <w:r w:rsidR="002E324C">
        <w:rPr>
          <w:rFonts w:ascii="Arial" w:hAnsi="Arial" w:cs="Arial"/>
        </w:rPr>
        <w:t>in recent</w:t>
      </w:r>
      <w:r w:rsidR="00895F9D" w:rsidRPr="00353AB1">
        <w:rPr>
          <w:rFonts w:ascii="Arial" w:hAnsi="Arial" w:cs="Arial"/>
        </w:rPr>
        <w:t xml:space="preserve"> year</w:t>
      </w:r>
      <w:r w:rsidR="002E324C">
        <w:rPr>
          <w:rFonts w:ascii="Arial" w:hAnsi="Arial" w:cs="Arial"/>
        </w:rPr>
        <w:t>s</w:t>
      </w:r>
      <w:r w:rsidR="00895F9D" w:rsidRPr="00353AB1">
        <w:rPr>
          <w:rFonts w:ascii="Arial" w:hAnsi="Arial" w:cs="Arial"/>
        </w:rPr>
        <w:t xml:space="preserve">.  All payments are </w:t>
      </w:r>
      <w:r w:rsidR="00924B39" w:rsidRPr="00353AB1">
        <w:rPr>
          <w:rFonts w:ascii="Arial" w:hAnsi="Arial" w:cs="Arial"/>
        </w:rPr>
        <w:t>approved</w:t>
      </w:r>
      <w:r w:rsidR="00895F9D" w:rsidRPr="00353AB1">
        <w:rPr>
          <w:rFonts w:ascii="Arial" w:hAnsi="Arial" w:cs="Arial"/>
        </w:rPr>
        <w:t xml:space="preserve"> by the Director of </w:t>
      </w:r>
      <w:r w:rsidR="005A4319">
        <w:rPr>
          <w:rFonts w:ascii="Arial" w:hAnsi="Arial" w:cs="Arial"/>
        </w:rPr>
        <w:t>Education Planning and Access</w:t>
      </w:r>
      <w:r w:rsidR="00924B39" w:rsidRPr="00353AB1">
        <w:rPr>
          <w:rFonts w:ascii="Arial" w:hAnsi="Arial" w:cs="Arial"/>
        </w:rPr>
        <w:t xml:space="preserve"> and are </w:t>
      </w:r>
      <w:r w:rsidR="00FE4D72">
        <w:rPr>
          <w:rFonts w:ascii="Arial" w:hAnsi="Arial" w:cs="Arial"/>
        </w:rPr>
        <w:t xml:space="preserve">made </w:t>
      </w:r>
      <w:r w:rsidR="00924B39" w:rsidRPr="00353AB1">
        <w:rPr>
          <w:rFonts w:ascii="Arial" w:hAnsi="Arial" w:cs="Arial"/>
        </w:rPr>
        <w:t>to maintained schools only</w:t>
      </w:r>
      <w:r w:rsidR="00895F9D" w:rsidRPr="00353AB1">
        <w:rPr>
          <w:rFonts w:ascii="Arial" w:hAnsi="Arial" w:cs="Arial"/>
        </w:rPr>
        <w:t>.</w:t>
      </w:r>
    </w:p>
    <w:p w14:paraId="6C467853" w14:textId="77777777" w:rsidR="0085568B" w:rsidRDefault="0085568B" w:rsidP="00353AB1">
      <w:pPr>
        <w:ind w:left="851"/>
        <w:rPr>
          <w:rFonts w:ascii="Arial" w:hAnsi="Arial" w:cs="Arial"/>
        </w:rPr>
      </w:pPr>
    </w:p>
    <w:p w14:paraId="6682F792" w14:textId="77777777" w:rsidR="00924B39" w:rsidRDefault="0085568B" w:rsidP="00353AB1">
      <w:pPr>
        <w:ind w:left="851" w:hanging="851"/>
        <w:rPr>
          <w:rFonts w:ascii="Arial" w:hAnsi="Arial" w:cs="Arial"/>
          <w:u w:val="single"/>
        </w:rPr>
      </w:pPr>
      <w:r w:rsidRPr="00353AB1">
        <w:rPr>
          <w:rFonts w:ascii="Arial" w:hAnsi="Arial" w:cs="Arial"/>
        </w:rPr>
        <w:t>2.</w:t>
      </w:r>
      <w:r w:rsidR="00137733">
        <w:rPr>
          <w:rFonts w:ascii="Arial" w:hAnsi="Arial" w:cs="Arial"/>
        </w:rPr>
        <w:t>1.</w:t>
      </w:r>
      <w:r w:rsidRPr="00353AB1">
        <w:rPr>
          <w:rFonts w:ascii="Arial" w:hAnsi="Arial" w:cs="Arial"/>
        </w:rPr>
        <w:t>4</w:t>
      </w:r>
      <w:r w:rsidRPr="00353AB1">
        <w:rPr>
          <w:rFonts w:ascii="Arial" w:hAnsi="Arial" w:cs="Arial"/>
        </w:rPr>
        <w:tab/>
      </w:r>
      <w:r w:rsidR="00924B39" w:rsidRPr="00924B39">
        <w:rPr>
          <w:rFonts w:ascii="Arial" w:hAnsi="Arial" w:cs="Arial"/>
          <w:u w:val="single"/>
        </w:rPr>
        <w:t xml:space="preserve">Free School Meal </w:t>
      </w:r>
      <w:r w:rsidR="00AF0629">
        <w:rPr>
          <w:rFonts w:ascii="Arial" w:hAnsi="Arial" w:cs="Arial"/>
          <w:u w:val="single"/>
        </w:rPr>
        <w:t>(FSM) e</w:t>
      </w:r>
      <w:r w:rsidR="00924B39" w:rsidRPr="00924B39">
        <w:rPr>
          <w:rFonts w:ascii="Arial" w:hAnsi="Arial" w:cs="Arial"/>
          <w:u w:val="single"/>
        </w:rPr>
        <w:t>ligibility</w:t>
      </w:r>
    </w:p>
    <w:p w14:paraId="49608550" w14:textId="77777777" w:rsidR="00924B39" w:rsidRPr="00924B39" w:rsidRDefault="00924B39" w:rsidP="00924B39">
      <w:pPr>
        <w:ind w:left="851"/>
        <w:rPr>
          <w:rFonts w:ascii="Arial" w:hAnsi="Arial" w:cs="Arial"/>
          <w:u w:val="single"/>
        </w:rPr>
      </w:pPr>
    </w:p>
    <w:p w14:paraId="16E72FC6" w14:textId="77777777" w:rsidR="007A1740" w:rsidRDefault="00924B39" w:rsidP="00353AB1">
      <w:pPr>
        <w:ind w:left="851"/>
        <w:rPr>
          <w:rFonts w:ascii="Arial" w:hAnsi="Arial" w:cs="Arial"/>
        </w:rPr>
      </w:pPr>
      <w:r w:rsidRPr="00353AB1">
        <w:rPr>
          <w:rFonts w:ascii="Arial" w:hAnsi="Arial" w:cs="Arial"/>
        </w:rPr>
        <w:t>This funding is used to fund a small team of staff who undertake checks on the Governments Hub database (run by DWP/HMRC) to confirm individual pupil’s eligibility for Free School Meals.</w:t>
      </w:r>
    </w:p>
    <w:p w14:paraId="3E206D03" w14:textId="77777777" w:rsidR="007A1740" w:rsidRDefault="007A1740" w:rsidP="00353AB1">
      <w:pPr>
        <w:ind w:left="851"/>
        <w:rPr>
          <w:rFonts w:ascii="Arial" w:hAnsi="Arial" w:cs="Arial"/>
        </w:rPr>
      </w:pPr>
    </w:p>
    <w:p w14:paraId="7D02DAC3" w14:textId="77777777" w:rsidR="00924B39" w:rsidRPr="00353AB1" w:rsidRDefault="002E44E4" w:rsidP="00353AB1">
      <w:pPr>
        <w:ind w:left="851"/>
        <w:rPr>
          <w:rFonts w:ascii="Arial" w:hAnsi="Arial" w:cs="Arial"/>
        </w:rPr>
      </w:pPr>
      <w:r>
        <w:rPr>
          <w:rFonts w:ascii="Arial" w:hAnsi="Arial" w:cs="Arial"/>
        </w:rPr>
        <w:t>This</w:t>
      </w:r>
      <w:r w:rsidR="007A1740">
        <w:rPr>
          <w:rFonts w:ascii="Arial" w:hAnsi="Arial" w:cs="Arial"/>
        </w:rPr>
        <w:t xml:space="preserve"> service ha</w:t>
      </w:r>
      <w:r>
        <w:rPr>
          <w:rFonts w:ascii="Arial" w:hAnsi="Arial" w:cs="Arial"/>
        </w:rPr>
        <w:t>s</w:t>
      </w:r>
      <w:r w:rsidR="007A1740">
        <w:rPr>
          <w:rFonts w:ascii="Arial" w:hAnsi="Arial" w:cs="Arial"/>
        </w:rPr>
        <w:t xml:space="preserve"> invested time and resources into procuring an on-line </w:t>
      </w:r>
      <w:r w:rsidR="00317BB8">
        <w:rPr>
          <w:rFonts w:ascii="Arial" w:hAnsi="Arial" w:cs="Arial"/>
        </w:rPr>
        <w:t>system</w:t>
      </w:r>
      <w:r w:rsidR="007A1740">
        <w:rPr>
          <w:rFonts w:ascii="Arial" w:hAnsi="Arial" w:cs="Arial"/>
        </w:rPr>
        <w:t xml:space="preserve"> to enable </w:t>
      </w:r>
      <w:r w:rsidR="00317BB8">
        <w:rPr>
          <w:rFonts w:ascii="Arial" w:hAnsi="Arial" w:cs="Arial"/>
        </w:rPr>
        <w:t>parents to</w:t>
      </w:r>
      <w:r w:rsidR="007A1740">
        <w:rPr>
          <w:rFonts w:ascii="Arial" w:hAnsi="Arial" w:cs="Arial"/>
        </w:rPr>
        <w:t xml:space="preserve"> confirm eligibility instantly.  This system has the benefit of being able to provide </w:t>
      </w:r>
      <w:r w:rsidR="00317BB8">
        <w:rPr>
          <w:rFonts w:ascii="Arial" w:hAnsi="Arial" w:cs="Arial"/>
        </w:rPr>
        <w:t>immediate</w:t>
      </w:r>
      <w:r w:rsidR="007A1740">
        <w:rPr>
          <w:rFonts w:ascii="Arial" w:hAnsi="Arial" w:cs="Arial"/>
        </w:rPr>
        <w:t xml:space="preserve"> eligibility confirmation </w:t>
      </w:r>
      <w:r w:rsidR="00317BB8">
        <w:rPr>
          <w:rFonts w:ascii="Arial" w:hAnsi="Arial" w:cs="Arial"/>
        </w:rPr>
        <w:t xml:space="preserve">to the parent and at the same time send secure/confidential notification to the school / academy.  This is a significant efficiency on the current system which has been in place for </w:t>
      </w:r>
      <w:proofErr w:type="gramStart"/>
      <w:r w:rsidR="00317BB8">
        <w:rPr>
          <w:rFonts w:ascii="Arial" w:hAnsi="Arial" w:cs="Arial"/>
        </w:rPr>
        <w:t>a number of</w:t>
      </w:r>
      <w:proofErr w:type="gramEnd"/>
      <w:r w:rsidR="00317BB8">
        <w:rPr>
          <w:rFonts w:ascii="Arial" w:hAnsi="Arial" w:cs="Arial"/>
        </w:rPr>
        <w:t xml:space="preserve"> years.</w:t>
      </w:r>
      <w:r w:rsidR="007A1740">
        <w:rPr>
          <w:rFonts w:ascii="Arial" w:hAnsi="Arial" w:cs="Arial"/>
        </w:rPr>
        <w:t xml:space="preserve">  </w:t>
      </w:r>
      <w:r w:rsidR="007A1740" w:rsidRPr="002E44E4">
        <w:rPr>
          <w:rFonts w:ascii="Arial" w:hAnsi="Arial" w:cs="Arial"/>
        </w:rPr>
        <w:t>The Local Authority is seeking approval to de-delegate this funding for maintained schools</w:t>
      </w:r>
      <w:r w:rsidR="00F42100" w:rsidRPr="002E44E4">
        <w:rPr>
          <w:rFonts w:ascii="Arial" w:hAnsi="Arial" w:cs="Arial"/>
        </w:rPr>
        <w:t xml:space="preserve">.  Academies </w:t>
      </w:r>
      <w:r w:rsidR="00E20B81">
        <w:rPr>
          <w:rFonts w:ascii="Arial" w:hAnsi="Arial" w:cs="Arial"/>
        </w:rPr>
        <w:t xml:space="preserve">are </w:t>
      </w:r>
      <w:r w:rsidR="00F42100" w:rsidRPr="002E44E4">
        <w:rPr>
          <w:rFonts w:ascii="Arial" w:hAnsi="Arial" w:cs="Arial"/>
        </w:rPr>
        <w:t>charged to access this service</w:t>
      </w:r>
      <w:r w:rsidR="007A1740" w:rsidRPr="002E44E4">
        <w:rPr>
          <w:rFonts w:ascii="Arial" w:hAnsi="Arial" w:cs="Arial"/>
        </w:rPr>
        <w:t>.</w:t>
      </w:r>
      <w:r w:rsidR="00924B39" w:rsidRPr="00353AB1">
        <w:rPr>
          <w:rFonts w:ascii="Arial" w:hAnsi="Arial" w:cs="Arial"/>
        </w:rPr>
        <w:t xml:space="preserve">  </w:t>
      </w:r>
    </w:p>
    <w:p w14:paraId="718F6066" w14:textId="77777777" w:rsidR="00317BB8" w:rsidRPr="00924B39" w:rsidRDefault="00317BB8" w:rsidP="00924B39">
      <w:pPr>
        <w:rPr>
          <w:rFonts w:ascii="Arial" w:hAnsi="Arial" w:cs="Arial"/>
        </w:rPr>
      </w:pPr>
    </w:p>
    <w:p w14:paraId="2472291C" w14:textId="77777777" w:rsidR="00924B39" w:rsidRDefault="00353AB1" w:rsidP="00353AB1">
      <w:pPr>
        <w:ind w:left="851" w:hanging="851"/>
        <w:rPr>
          <w:rFonts w:ascii="Arial" w:hAnsi="Arial" w:cs="Arial"/>
          <w:u w:val="single"/>
        </w:rPr>
      </w:pPr>
      <w:r w:rsidRPr="00353AB1">
        <w:rPr>
          <w:rFonts w:ascii="Arial" w:hAnsi="Arial" w:cs="Arial"/>
        </w:rPr>
        <w:t>2.</w:t>
      </w:r>
      <w:r w:rsidR="00137733">
        <w:rPr>
          <w:rFonts w:ascii="Arial" w:hAnsi="Arial" w:cs="Arial"/>
        </w:rPr>
        <w:t>1.</w:t>
      </w:r>
      <w:r w:rsidR="005201FE">
        <w:rPr>
          <w:rFonts w:ascii="Arial" w:hAnsi="Arial" w:cs="Arial"/>
        </w:rPr>
        <w:t>5</w:t>
      </w:r>
      <w:r w:rsidRPr="00353AB1">
        <w:rPr>
          <w:rFonts w:ascii="Arial" w:hAnsi="Arial" w:cs="Arial"/>
        </w:rPr>
        <w:tab/>
      </w:r>
      <w:r w:rsidR="00AF0629" w:rsidRPr="00AF0629">
        <w:rPr>
          <w:rFonts w:ascii="Arial" w:hAnsi="Arial" w:cs="Arial"/>
          <w:u w:val="single"/>
        </w:rPr>
        <w:t xml:space="preserve">County </w:t>
      </w:r>
      <w:r w:rsidR="00AF0629">
        <w:rPr>
          <w:rFonts w:ascii="Arial" w:hAnsi="Arial" w:cs="Arial"/>
          <w:u w:val="single"/>
        </w:rPr>
        <w:t xml:space="preserve">wide </w:t>
      </w:r>
      <w:proofErr w:type="spellStart"/>
      <w:r w:rsidR="00AF0629" w:rsidRPr="00AF0629">
        <w:rPr>
          <w:rFonts w:ascii="Arial" w:hAnsi="Arial" w:cs="Arial"/>
          <w:u w:val="single"/>
        </w:rPr>
        <w:t>SiMS</w:t>
      </w:r>
      <w:proofErr w:type="spellEnd"/>
      <w:r w:rsidR="00AF0629" w:rsidRPr="00AF0629">
        <w:rPr>
          <w:rFonts w:ascii="Arial" w:hAnsi="Arial" w:cs="Arial"/>
          <w:u w:val="single"/>
        </w:rPr>
        <w:t xml:space="preserve"> </w:t>
      </w:r>
      <w:r w:rsidR="00924B39" w:rsidRPr="00AF0629">
        <w:rPr>
          <w:rFonts w:ascii="Arial" w:hAnsi="Arial" w:cs="Arial"/>
          <w:u w:val="single"/>
        </w:rPr>
        <w:t>Licence</w:t>
      </w:r>
    </w:p>
    <w:p w14:paraId="4A9FDAFB" w14:textId="77777777" w:rsidR="00924B39" w:rsidRPr="00924B39" w:rsidRDefault="00924B39" w:rsidP="00924B39">
      <w:pPr>
        <w:ind w:left="851"/>
        <w:rPr>
          <w:rFonts w:ascii="Arial" w:hAnsi="Arial" w:cs="Arial"/>
          <w:u w:val="single"/>
        </w:rPr>
      </w:pPr>
    </w:p>
    <w:p w14:paraId="71A0B7C8" w14:textId="44CA7523" w:rsidR="00924B39" w:rsidRPr="00353AB1" w:rsidRDefault="000C7960" w:rsidP="00353AB1">
      <w:pPr>
        <w:ind w:left="851"/>
        <w:rPr>
          <w:rFonts w:ascii="Arial" w:hAnsi="Arial" w:cs="Arial"/>
        </w:rPr>
      </w:pPr>
      <w:r w:rsidRPr="00353AB1">
        <w:rPr>
          <w:rFonts w:ascii="Arial" w:hAnsi="Arial" w:cs="Arial"/>
        </w:rPr>
        <w:t xml:space="preserve">KCC uses this funding to purchase a county wide </w:t>
      </w:r>
      <w:proofErr w:type="spellStart"/>
      <w:r w:rsidRPr="00353AB1">
        <w:rPr>
          <w:rFonts w:ascii="Arial" w:hAnsi="Arial" w:cs="Arial"/>
        </w:rPr>
        <w:t>SiMS</w:t>
      </w:r>
      <w:proofErr w:type="spellEnd"/>
      <w:r w:rsidRPr="00353AB1">
        <w:rPr>
          <w:rFonts w:ascii="Arial" w:hAnsi="Arial" w:cs="Arial"/>
        </w:rPr>
        <w:t xml:space="preserve"> licence from Capita, which is of benefit to all maintained schools in Kent</w:t>
      </w:r>
      <w:r w:rsidR="00924B39" w:rsidRPr="00353AB1">
        <w:rPr>
          <w:rFonts w:ascii="Arial" w:hAnsi="Arial" w:cs="Arial"/>
        </w:rPr>
        <w:t>.</w:t>
      </w:r>
      <w:r w:rsidRPr="00353AB1">
        <w:rPr>
          <w:rFonts w:ascii="Arial" w:hAnsi="Arial" w:cs="Arial"/>
        </w:rPr>
        <w:t xml:space="preserve">  There are significant financial savings to </w:t>
      </w:r>
      <w:r w:rsidR="00FE4D72">
        <w:rPr>
          <w:rFonts w:ascii="Arial" w:hAnsi="Arial" w:cs="Arial"/>
        </w:rPr>
        <w:t xml:space="preserve">maintained </w:t>
      </w:r>
      <w:r w:rsidRPr="00353AB1">
        <w:rPr>
          <w:rFonts w:ascii="Arial" w:hAnsi="Arial" w:cs="Arial"/>
        </w:rPr>
        <w:t xml:space="preserve">schools from this arrangement.  This licence is owned by KCC and we pay Capita a single payment at the start of the financial year.  </w:t>
      </w:r>
      <w:r w:rsidR="002E324C">
        <w:rPr>
          <w:rFonts w:ascii="Arial" w:hAnsi="Arial" w:cs="Arial"/>
        </w:rPr>
        <w:t xml:space="preserve">If a </w:t>
      </w:r>
      <w:proofErr w:type="gramStart"/>
      <w:r w:rsidRPr="00353AB1">
        <w:rPr>
          <w:rFonts w:ascii="Arial" w:hAnsi="Arial" w:cs="Arial"/>
        </w:rPr>
        <w:t>maintained schools</w:t>
      </w:r>
      <w:proofErr w:type="gramEnd"/>
      <w:r w:rsidRPr="00353AB1">
        <w:rPr>
          <w:rFonts w:ascii="Arial" w:hAnsi="Arial" w:cs="Arial"/>
        </w:rPr>
        <w:t xml:space="preserve"> convert</w:t>
      </w:r>
      <w:r w:rsidR="002E324C">
        <w:rPr>
          <w:rFonts w:ascii="Arial" w:hAnsi="Arial" w:cs="Arial"/>
        </w:rPr>
        <w:t>s</w:t>
      </w:r>
      <w:r w:rsidRPr="00353AB1">
        <w:rPr>
          <w:rFonts w:ascii="Arial" w:hAnsi="Arial" w:cs="Arial"/>
        </w:rPr>
        <w:t xml:space="preserve"> to </w:t>
      </w:r>
      <w:r w:rsidR="002E324C">
        <w:rPr>
          <w:rFonts w:ascii="Arial" w:hAnsi="Arial" w:cs="Arial"/>
        </w:rPr>
        <w:t xml:space="preserve">an </w:t>
      </w:r>
      <w:r w:rsidRPr="00353AB1">
        <w:rPr>
          <w:rFonts w:ascii="Arial" w:hAnsi="Arial" w:cs="Arial"/>
        </w:rPr>
        <w:t>academy during the year a credit is returned by Capita to KCC</w:t>
      </w:r>
      <w:r w:rsidR="007A1740">
        <w:rPr>
          <w:rFonts w:ascii="Arial" w:hAnsi="Arial" w:cs="Arial"/>
        </w:rPr>
        <w:t xml:space="preserve"> (only when the academy purchase</w:t>
      </w:r>
      <w:r w:rsidR="00BD29F5">
        <w:rPr>
          <w:rFonts w:ascii="Arial" w:hAnsi="Arial" w:cs="Arial"/>
        </w:rPr>
        <w:t>s</w:t>
      </w:r>
      <w:r w:rsidR="007A1740">
        <w:rPr>
          <w:rFonts w:ascii="Arial" w:hAnsi="Arial" w:cs="Arial"/>
        </w:rPr>
        <w:t xml:space="preserve"> a licence with Capita directly)</w:t>
      </w:r>
      <w:r w:rsidRPr="00353AB1">
        <w:rPr>
          <w:rFonts w:ascii="Arial" w:hAnsi="Arial" w:cs="Arial"/>
        </w:rPr>
        <w:t xml:space="preserve">.  The </w:t>
      </w:r>
      <w:r w:rsidR="007A1740">
        <w:rPr>
          <w:rFonts w:ascii="Arial" w:hAnsi="Arial" w:cs="Arial"/>
        </w:rPr>
        <w:t xml:space="preserve">county wide </w:t>
      </w:r>
      <w:r w:rsidRPr="00353AB1">
        <w:rPr>
          <w:rFonts w:ascii="Arial" w:hAnsi="Arial" w:cs="Arial"/>
        </w:rPr>
        <w:t xml:space="preserve">contract is </w:t>
      </w:r>
      <w:r w:rsidRPr="00353AB1">
        <w:rPr>
          <w:rFonts w:ascii="Arial" w:hAnsi="Arial" w:cs="Arial"/>
        </w:rPr>
        <w:lastRenderedPageBreak/>
        <w:t xml:space="preserve">managed by EIS on behalf of the Council. </w:t>
      </w:r>
      <w:r w:rsidR="00924B39" w:rsidRPr="00353AB1">
        <w:rPr>
          <w:rFonts w:ascii="Arial" w:hAnsi="Arial" w:cs="Arial"/>
        </w:rPr>
        <w:t xml:space="preserve">  </w:t>
      </w:r>
      <w:r w:rsidR="005A4319">
        <w:rPr>
          <w:rFonts w:ascii="Arial" w:hAnsi="Arial" w:cs="Arial"/>
        </w:rPr>
        <w:t xml:space="preserve">The rates have remained unchanged for 2020-21 in line with </w:t>
      </w:r>
      <w:r w:rsidR="00D17648">
        <w:rPr>
          <w:rFonts w:ascii="Arial" w:hAnsi="Arial" w:cs="Arial"/>
        </w:rPr>
        <w:t xml:space="preserve">the </w:t>
      </w:r>
      <w:r w:rsidR="00606FF6">
        <w:rPr>
          <w:rFonts w:ascii="Arial" w:hAnsi="Arial" w:cs="Arial"/>
        </w:rPr>
        <w:t xml:space="preserve">year </w:t>
      </w:r>
      <w:r w:rsidR="005A4319">
        <w:rPr>
          <w:rFonts w:ascii="Arial" w:hAnsi="Arial" w:cs="Arial"/>
        </w:rPr>
        <w:t xml:space="preserve">extension to the current contract. </w:t>
      </w:r>
      <w:r w:rsidR="00606FF6">
        <w:rPr>
          <w:rFonts w:ascii="Arial" w:hAnsi="Arial" w:cs="Arial"/>
        </w:rPr>
        <w:t xml:space="preserve">The </w:t>
      </w:r>
      <w:proofErr w:type="spellStart"/>
      <w:r w:rsidR="00606FF6">
        <w:rPr>
          <w:rFonts w:ascii="Arial" w:hAnsi="Arial" w:cs="Arial"/>
        </w:rPr>
        <w:t>SiMS</w:t>
      </w:r>
      <w:proofErr w:type="spellEnd"/>
      <w:r w:rsidR="00606FF6">
        <w:rPr>
          <w:rFonts w:ascii="Arial" w:hAnsi="Arial" w:cs="Arial"/>
        </w:rPr>
        <w:t xml:space="preserve"> licence will be recommissioned during 2021 and the impact on the de-delegation rates for 2021-22 will be reported to the Forum in November 2021. </w:t>
      </w:r>
    </w:p>
    <w:p w14:paraId="3F6C2D1F" w14:textId="77777777" w:rsidR="002E44E4" w:rsidRDefault="002E44E4" w:rsidP="00895F9D">
      <w:pPr>
        <w:rPr>
          <w:rFonts w:ascii="Arial" w:hAnsi="Arial" w:cs="Arial"/>
        </w:rPr>
      </w:pPr>
    </w:p>
    <w:p w14:paraId="340BD089" w14:textId="77777777" w:rsidR="00515C31" w:rsidRDefault="00515C31" w:rsidP="00515C31">
      <w:pPr>
        <w:ind w:left="851" w:hanging="851"/>
        <w:rPr>
          <w:rFonts w:ascii="Arial" w:hAnsi="Arial" w:cs="Arial"/>
        </w:rPr>
      </w:pPr>
      <w:r>
        <w:rPr>
          <w:rFonts w:ascii="Arial" w:hAnsi="Arial" w:cs="Arial"/>
        </w:rPr>
        <w:t>2.</w:t>
      </w:r>
      <w:r w:rsidR="00137733">
        <w:rPr>
          <w:rFonts w:ascii="Arial" w:hAnsi="Arial" w:cs="Arial"/>
        </w:rPr>
        <w:t>1.</w:t>
      </w:r>
      <w:r w:rsidR="005201FE">
        <w:rPr>
          <w:rFonts w:ascii="Arial" w:hAnsi="Arial" w:cs="Arial"/>
        </w:rPr>
        <w:t>6</w:t>
      </w:r>
      <w:r>
        <w:rPr>
          <w:rFonts w:ascii="Arial" w:hAnsi="Arial" w:cs="Arial"/>
        </w:rPr>
        <w:tab/>
      </w:r>
      <w:r w:rsidR="005201FE" w:rsidRPr="005201FE">
        <w:rPr>
          <w:rFonts w:ascii="Arial" w:hAnsi="Arial" w:cs="Arial"/>
          <w:u w:val="single"/>
        </w:rPr>
        <w:t xml:space="preserve">Supply Cover - </w:t>
      </w:r>
      <w:r w:rsidRPr="00515C31">
        <w:rPr>
          <w:rFonts w:ascii="Arial" w:hAnsi="Arial" w:cs="Arial"/>
          <w:u w:val="single"/>
        </w:rPr>
        <w:t>Trade Union Duties</w:t>
      </w:r>
    </w:p>
    <w:p w14:paraId="444BDC2E" w14:textId="77777777" w:rsidR="00515C31" w:rsidRDefault="00515C31" w:rsidP="00515C31">
      <w:pPr>
        <w:ind w:left="851" w:hanging="851"/>
        <w:rPr>
          <w:rFonts w:ascii="Arial" w:hAnsi="Arial" w:cs="Arial"/>
        </w:rPr>
      </w:pPr>
    </w:p>
    <w:p w14:paraId="2D4AA455" w14:textId="77777777" w:rsidR="00CE0749" w:rsidRPr="001642A1" w:rsidRDefault="00F42100" w:rsidP="00F42100">
      <w:pPr>
        <w:ind w:left="851"/>
        <w:rPr>
          <w:rFonts w:ascii="Arial" w:hAnsi="Arial" w:cs="Arial"/>
        </w:rPr>
      </w:pPr>
      <w:r w:rsidRPr="001642A1">
        <w:rPr>
          <w:rFonts w:ascii="Arial" w:hAnsi="Arial" w:cs="Arial"/>
        </w:rPr>
        <w:t>This funding is pooled with contributions from participating academies and used to fund the supply cover costs for releasing local trade union stewards to support members in schools and academies</w:t>
      </w:r>
      <w:r w:rsidR="00CE0749" w:rsidRPr="001642A1">
        <w:rPr>
          <w:rFonts w:ascii="Arial" w:hAnsi="Arial" w:cs="Arial"/>
        </w:rPr>
        <w:t xml:space="preserve">.  </w:t>
      </w:r>
    </w:p>
    <w:p w14:paraId="238F1FA1" w14:textId="77777777" w:rsidR="00CE0749" w:rsidRPr="001642A1" w:rsidRDefault="00CE0749" w:rsidP="00F42100">
      <w:pPr>
        <w:ind w:left="851"/>
        <w:rPr>
          <w:rFonts w:ascii="Arial" w:hAnsi="Arial" w:cs="Arial"/>
        </w:rPr>
      </w:pPr>
    </w:p>
    <w:p w14:paraId="44BD39A8" w14:textId="77777777" w:rsidR="00F42100" w:rsidRDefault="00CE0749" w:rsidP="00F42100">
      <w:pPr>
        <w:ind w:left="851"/>
        <w:rPr>
          <w:rFonts w:ascii="Arial" w:hAnsi="Arial" w:cs="Arial"/>
        </w:rPr>
      </w:pPr>
      <w:r w:rsidRPr="001642A1">
        <w:rPr>
          <w:rFonts w:ascii="Arial" w:hAnsi="Arial" w:cs="Arial"/>
        </w:rPr>
        <w:t xml:space="preserve">Schools and academies who employee trade union stewards are only able to reclaim supply cover costs when their steward supports an employee in a school or academy that has </w:t>
      </w:r>
      <w:r w:rsidR="00F42100" w:rsidRPr="001642A1">
        <w:rPr>
          <w:rFonts w:ascii="Arial" w:hAnsi="Arial" w:cs="Arial"/>
        </w:rPr>
        <w:t>contributed to the pooled arrangement</w:t>
      </w:r>
      <w:r w:rsidRPr="001642A1">
        <w:rPr>
          <w:rFonts w:ascii="Arial" w:hAnsi="Arial" w:cs="Arial"/>
        </w:rPr>
        <w:t xml:space="preserve">, i.e. all maintained schools and participating academies only.  </w:t>
      </w:r>
    </w:p>
    <w:p w14:paraId="2A59B787" w14:textId="77777777" w:rsidR="0006260B" w:rsidRDefault="0006260B" w:rsidP="00F42100">
      <w:pPr>
        <w:ind w:left="851"/>
        <w:rPr>
          <w:rFonts w:ascii="Arial" w:hAnsi="Arial" w:cs="Arial"/>
        </w:rPr>
      </w:pPr>
    </w:p>
    <w:p w14:paraId="4EE2732F" w14:textId="77777777" w:rsidR="0006260B" w:rsidRPr="001642A1" w:rsidRDefault="0006260B" w:rsidP="00F42100">
      <w:pPr>
        <w:ind w:left="851"/>
        <w:rPr>
          <w:rFonts w:ascii="Arial" w:hAnsi="Arial" w:cs="Arial"/>
        </w:rPr>
      </w:pPr>
      <w:r w:rsidRPr="00107F49">
        <w:rPr>
          <w:rFonts w:ascii="Arial" w:hAnsi="Arial" w:cs="Arial"/>
        </w:rPr>
        <w:t xml:space="preserve">Attached at </w:t>
      </w:r>
      <w:r w:rsidR="00775CFE" w:rsidRPr="00107F49">
        <w:rPr>
          <w:rFonts w:ascii="Arial" w:hAnsi="Arial" w:cs="Arial"/>
        </w:rPr>
        <w:t>A</w:t>
      </w:r>
      <w:r w:rsidRPr="00107F49">
        <w:rPr>
          <w:rFonts w:ascii="Arial" w:hAnsi="Arial" w:cs="Arial"/>
        </w:rPr>
        <w:t>ppendix 1</w:t>
      </w:r>
      <w:r>
        <w:rPr>
          <w:rFonts w:ascii="Arial" w:hAnsi="Arial" w:cs="Arial"/>
        </w:rPr>
        <w:t xml:space="preserve"> is a joint letter </w:t>
      </w:r>
      <w:r w:rsidR="002E324C">
        <w:rPr>
          <w:rFonts w:ascii="Arial" w:hAnsi="Arial" w:cs="Arial"/>
        </w:rPr>
        <w:t xml:space="preserve">of support </w:t>
      </w:r>
      <w:r>
        <w:rPr>
          <w:rFonts w:ascii="Arial" w:hAnsi="Arial" w:cs="Arial"/>
        </w:rPr>
        <w:t>from trade unions encouraging the de-delegation and budget pooling option.</w:t>
      </w:r>
    </w:p>
    <w:p w14:paraId="6069B44E" w14:textId="77777777" w:rsidR="00CE0749" w:rsidRPr="001642A1" w:rsidRDefault="00CE0749" w:rsidP="00F42100">
      <w:pPr>
        <w:ind w:left="851"/>
        <w:rPr>
          <w:rFonts w:ascii="Arial" w:hAnsi="Arial" w:cs="Arial"/>
        </w:rPr>
      </w:pPr>
    </w:p>
    <w:p w14:paraId="5236F332" w14:textId="77777777" w:rsidR="005201FE" w:rsidRDefault="005201FE" w:rsidP="00A432E8">
      <w:pPr>
        <w:rPr>
          <w:rFonts w:ascii="Arial" w:hAnsi="Arial" w:cs="Arial"/>
        </w:rPr>
      </w:pPr>
    </w:p>
    <w:p w14:paraId="211C9D5B" w14:textId="77777777" w:rsidR="005201FE" w:rsidRPr="005201FE" w:rsidRDefault="005201FE" w:rsidP="005201FE">
      <w:pPr>
        <w:ind w:left="851" w:hanging="851"/>
        <w:rPr>
          <w:rFonts w:ascii="Arial" w:hAnsi="Arial" w:cs="Arial"/>
        </w:rPr>
      </w:pPr>
      <w:r>
        <w:rPr>
          <w:rFonts w:ascii="Arial" w:hAnsi="Arial" w:cs="Arial"/>
        </w:rPr>
        <w:t>2.</w:t>
      </w:r>
      <w:r w:rsidR="00137733">
        <w:rPr>
          <w:rFonts w:ascii="Arial" w:hAnsi="Arial" w:cs="Arial"/>
        </w:rPr>
        <w:t>1.</w:t>
      </w:r>
      <w:r>
        <w:rPr>
          <w:rFonts w:ascii="Arial" w:hAnsi="Arial" w:cs="Arial"/>
        </w:rPr>
        <w:t>7</w:t>
      </w:r>
      <w:r>
        <w:rPr>
          <w:rFonts w:ascii="Arial" w:hAnsi="Arial" w:cs="Arial"/>
        </w:rPr>
        <w:tab/>
      </w:r>
      <w:r w:rsidRPr="005201FE">
        <w:rPr>
          <w:rFonts w:ascii="Arial" w:hAnsi="Arial" w:cs="Arial"/>
          <w:u w:val="single"/>
        </w:rPr>
        <w:t>Supply Cover – School Personnel Services</w:t>
      </w:r>
    </w:p>
    <w:p w14:paraId="61CD7DE1" w14:textId="77777777" w:rsidR="005201FE" w:rsidRPr="00924B39" w:rsidRDefault="005201FE" w:rsidP="005201FE">
      <w:pPr>
        <w:ind w:left="851"/>
        <w:rPr>
          <w:rFonts w:ascii="Arial" w:hAnsi="Arial" w:cs="Arial"/>
          <w:u w:val="single"/>
        </w:rPr>
      </w:pPr>
    </w:p>
    <w:p w14:paraId="23630811" w14:textId="77777777" w:rsidR="005201FE" w:rsidRDefault="005201FE" w:rsidP="005201FE">
      <w:pPr>
        <w:ind w:left="851"/>
        <w:rPr>
          <w:rFonts w:ascii="Arial" w:hAnsi="Arial" w:cs="Arial"/>
        </w:rPr>
      </w:pPr>
      <w:r w:rsidRPr="00353AB1">
        <w:rPr>
          <w:rFonts w:ascii="Arial" w:hAnsi="Arial" w:cs="Arial"/>
        </w:rPr>
        <w:t xml:space="preserve">This funding is </w:t>
      </w:r>
      <w:r>
        <w:rPr>
          <w:rFonts w:ascii="Arial" w:hAnsi="Arial" w:cs="Arial"/>
        </w:rPr>
        <w:t xml:space="preserve">firmly linked to the work covered by the Schools in Financial Difficulty (Targeted Intervention) funding mentioned above in paragraph 2.3.  It is used to fund SPS time where </w:t>
      </w:r>
      <w:r w:rsidR="00FE4D72">
        <w:rPr>
          <w:rFonts w:ascii="Arial" w:hAnsi="Arial" w:cs="Arial"/>
        </w:rPr>
        <w:t>personnel support</w:t>
      </w:r>
      <w:r>
        <w:rPr>
          <w:rFonts w:ascii="Arial" w:hAnsi="Arial" w:cs="Arial"/>
        </w:rPr>
        <w:t xml:space="preserve"> is needed in difficult cases to negotiate compromise agreements or work with Governing Bodies where action is needed in respect of the senior leadership team in the school.  This funding only covers SPS support </w:t>
      </w:r>
      <w:r w:rsidR="00FE4D72">
        <w:rPr>
          <w:rFonts w:ascii="Arial" w:hAnsi="Arial" w:cs="Arial"/>
        </w:rPr>
        <w:t>to</w:t>
      </w:r>
      <w:r>
        <w:rPr>
          <w:rFonts w:ascii="Arial" w:hAnsi="Arial" w:cs="Arial"/>
        </w:rPr>
        <w:t xml:space="preserve"> maintained schools. </w:t>
      </w:r>
    </w:p>
    <w:p w14:paraId="29393A29" w14:textId="77777777" w:rsidR="007A1740" w:rsidRPr="00F42100" w:rsidRDefault="007A1740" w:rsidP="00F42100">
      <w:pPr>
        <w:ind w:left="360"/>
        <w:rPr>
          <w:rFonts w:ascii="Arial" w:hAnsi="Arial" w:cs="Arial"/>
        </w:rPr>
      </w:pPr>
    </w:p>
    <w:p w14:paraId="13790366" w14:textId="77777777" w:rsidR="00336E80" w:rsidRDefault="00497CAA" w:rsidP="007A1740">
      <w:pPr>
        <w:pStyle w:val="ListParagraph"/>
        <w:numPr>
          <w:ilvl w:val="0"/>
          <w:numId w:val="4"/>
        </w:numPr>
        <w:ind w:left="851" w:hanging="851"/>
        <w:rPr>
          <w:rFonts w:ascii="Arial" w:hAnsi="Arial" w:cs="Arial"/>
          <w:b/>
          <w:u w:val="single"/>
        </w:rPr>
      </w:pPr>
      <w:r>
        <w:rPr>
          <w:rFonts w:ascii="Arial" w:hAnsi="Arial" w:cs="Arial"/>
          <w:b/>
          <w:u w:val="single"/>
        </w:rPr>
        <w:t xml:space="preserve">De-delegation </w:t>
      </w:r>
      <w:r w:rsidR="00336E80">
        <w:rPr>
          <w:rFonts w:ascii="Arial" w:hAnsi="Arial" w:cs="Arial"/>
          <w:b/>
          <w:u w:val="single"/>
        </w:rPr>
        <w:t>Rates</w:t>
      </w:r>
      <w:r w:rsidR="007A1740">
        <w:rPr>
          <w:rFonts w:ascii="Arial" w:hAnsi="Arial" w:cs="Arial"/>
          <w:b/>
          <w:u w:val="single"/>
        </w:rPr>
        <w:t xml:space="preserve"> per pupil</w:t>
      </w:r>
    </w:p>
    <w:p w14:paraId="248424FE" w14:textId="77777777" w:rsidR="00336E80" w:rsidRDefault="00336E80" w:rsidP="00336E80">
      <w:pPr>
        <w:rPr>
          <w:rFonts w:ascii="Arial" w:hAnsi="Arial" w:cs="Arial"/>
          <w:b/>
          <w:u w:val="single"/>
        </w:rPr>
      </w:pPr>
    </w:p>
    <w:p w14:paraId="7C8BDBF1" w14:textId="2BF28B7B" w:rsidR="00336E80" w:rsidRPr="00AF0629" w:rsidRDefault="007A7E96" w:rsidP="00336E80">
      <w:pPr>
        <w:pStyle w:val="ListParagraph"/>
        <w:numPr>
          <w:ilvl w:val="1"/>
          <w:numId w:val="4"/>
        </w:numPr>
        <w:ind w:left="851" w:hanging="851"/>
        <w:rPr>
          <w:rFonts w:ascii="Arial" w:hAnsi="Arial" w:cs="Arial"/>
        </w:rPr>
      </w:pPr>
      <w:r>
        <w:rPr>
          <w:rFonts w:ascii="Arial" w:hAnsi="Arial" w:cs="Arial"/>
        </w:rPr>
        <w:t xml:space="preserve">Despite the </w:t>
      </w:r>
      <w:r w:rsidR="005A4319">
        <w:rPr>
          <w:rFonts w:ascii="Arial" w:hAnsi="Arial" w:cs="Arial"/>
        </w:rPr>
        <w:t>increase in school funding</w:t>
      </w:r>
      <w:r>
        <w:rPr>
          <w:rFonts w:ascii="Arial" w:hAnsi="Arial" w:cs="Arial"/>
        </w:rPr>
        <w:t>, t</w:t>
      </w:r>
      <w:r w:rsidR="00336E80">
        <w:rPr>
          <w:rFonts w:ascii="Arial" w:hAnsi="Arial" w:cs="Arial"/>
        </w:rPr>
        <w:t>he 20</w:t>
      </w:r>
      <w:r w:rsidR="005A4319">
        <w:rPr>
          <w:rFonts w:ascii="Arial" w:hAnsi="Arial" w:cs="Arial"/>
        </w:rPr>
        <w:t>20</w:t>
      </w:r>
      <w:r w:rsidR="00F42100">
        <w:rPr>
          <w:rFonts w:ascii="Arial" w:hAnsi="Arial" w:cs="Arial"/>
        </w:rPr>
        <w:t>-</w:t>
      </w:r>
      <w:r>
        <w:rPr>
          <w:rFonts w:ascii="Arial" w:hAnsi="Arial" w:cs="Arial"/>
        </w:rPr>
        <w:t>2</w:t>
      </w:r>
      <w:r w:rsidR="005A4319">
        <w:rPr>
          <w:rFonts w:ascii="Arial" w:hAnsi="Arial" w:cs="Arial"/>
        </w:rPr>
        <w:t>1</w:t>
      </w:r>
      <w:r w:rsidR="00336E80">
        <w:rPr>
          <w:rFonts w:ascii="Arial" w:hAnsi="Arial" w:cs="Arial"/>
        </w:rPr>
        <w:t xml:space="preserve"> de-delegation rates per pupil w</w:t>
      </w:r>
      <w:r w:rsidR="00497CAA">
        <w:rPr>
          <w:rFonts w:ascii="Arial" w:hAnsi="Arial" w:cs="Arial"/>
        </w:rPr>
        <w:t xml:space="preserve">ill remain the same </w:t>
      </w:r>
      <w:r w:rsidR="00E20B81">
        <w:rPr>
          <w:rFonts w:ascii="Arial" w:hAnsi="Arial" w:cs="Arial"/>
        </w:rPr>
        <w:t>as last year</w:t>
      </w:r>
      <w:r w:rsidR="00497CAA">
        <w:rPr>
          <w:rFonts w:ascii="Arial" w:hAnsi="Arial" w:cs="Arial"/>
        </w:rPr>
        <w:t>, and these are:</w:t>
      </w:r>
    </w:p>
    <w:p w14:paraId="1C81AB2F" w14:textId="77777777" w:rsidR="00336E80" w:rsidRDefault="00336E80" w:rsidP="00336E80">
      <w:pPr>
        <w:rPr>
          <w:rFonts w:ascii="Arial" w:hAnsi="Arial" w:cs="Arial"/>
          <w:b/>
          <w:u w:val="single"/>
        </w:rPr>
      </w:pPr>
    </w:p>
    <w:tbl>
      <w:tblPr>
        <w:tblStyle w:val="TableGrid"/>
        <w:tblW w:w="0" w:type="auto"/>
        <w:tblInd w:w="959" w:type="dxa"/>
        <w:tblLook w:val="04A0" w:firstRow="1" w:lastRow="0" w:firstColumn="1" w:lastColumn="0" w:noHBand="0" w:noVBand="1"/>
      </w:tblPr>
      <w:tblGrid>
        <w:gridCol w:w="4223"/>
        <w:gridCol w:w="1363"/>
        <w:gridCol w:w="1444"/>
        <w:gridCol w:w="1253"/>
      </w:tblGrid>
      <w:tr w:rsidR="00F14076" w:rsidRPr="00FE4D72" w14:paraId="553779A9" w14:textId="77777777" w:rsidTr="002E44E4">
        <w:tc>
          <w:tcPr>
            <w:tcW w:w="4223" w:type="dxa"/>
          </w:tcPr>
          <w:p w14:paraId="3590DCA7" w14:textId="77777777" w:rsidR="00CA5C03" w:rsidRDefault="00FE4D72" w:rsidP="00F42100">
            <w:pPr>
              <w:rPr>
                <w:rFonts w:ascii="Arial" w:hAnsi="Arial" w:cs="Arial"/>
                <w:b/>
              </w:rPr>
            </w:pPr>
            <w:r w:rsidRPr="00FE4D72">
              <w:rPr>
                <w:rFonts w:ascii="Arial" w:hAnsi="Arial" w:cs="Arial"/>
                <w:b/>
              </w:rPr>
              <w:t>De-delegation rates</w:t>
            </w:r>
            <w:r>
              <w:rPr>
                <w:rFonts w:ascii="Arial" w:hAnsi="Arial" w:cs="Arial"/>
                <w:b/>
              </w:rPr>
              <w:t xml:space="preserve"> </w:t>
            </w:r>
          </w:p>
          <w:p w14:paraId="116DBD73" w14:textId="77777777" w:rsidR="00F14076" w:rsidRPr="00FE4D72" w:rsidRDefault="00FE4D72" w:rsidP="00F42100">
            <w:pPr>
              <w:rPr>
                <w:rFonts w:ascii="Arial" w:hAnsi="Arial" w:cs="Arial"/>
                <w:b/>
              </w:rPr>
            </w:pPr>
            <w:r>
              <w:rPr>
                <w:rFonts w:ascii="Arial" w:hAnsi="Arial" w:cs="Arial"/>
                <w:b/>
              </w:rPr>
              <w:t>(£p per pupil)</w:t>
            </w:r>
          </w:p>
        </w:tc>
        <w:tc>
          <w:tcPr>
            <w:tcW w:w="1363" w:type="dxa"/>
          </w:tcPr>
          <w:p w14:paraId="3A09A2E5" w14:textId="77777777" w:rsidR="00F14076" w:rsidRPr="00FE4D72" w:rsidRDefault="00F14076" w:rsidP="00336E80">
            <w:pPr>
              <w:jc w:val="center"/>
              <w:rPr>
                <w:rFonts w:ascii="Arial" w:hAnsi="Arial" w:cs="Arial"/>
                <w:b/>
              </w:rPr>
            </w:pPr>
            <w:r w:rsidRPr="00FE4D72">
              <w:rPr>
                <w:rFonts w:ascii="Arial" w:hAnsi="Arial" w:cs="Arial"/>
                <w:b/>
              </w:rPr>
              <w:t>Primary</w:t>
            </w:r>
          </w:p>
        </w:tc>
        <w:tc>
          <w:tcPr>
            <w:tcW w:w="1444" w:type="dxa"/>
          </w:tcPr>
          <w:p w14:paraId="1EBAF4EC" w14:textId="77777777" w:rsidR="00F14076" w:rsidRPr="00FE4D72" w:rsidRDefault="00F14076" w:rsidP="00336E80">
            <w:pPr>
              <w:jc w:val="center"/>
              <w:rPr>
                <w:rFonts w:ascii="Arial" w:hAnsi="Arial" w:cs="Arial"/>
                <w:b/>
              </w:rPr>
            </w:pPr>
            <w:r w:rsidRPr="00FE4D72">
              <w:rPr>
                <w:rFonts w:ascii="Arial" w:hAnsi="Arial" w:cs="Arial"/>
                <w:b/>
              </w:rPr>
              <w:t>Secondary</w:t>
            </w:r>
          </w:p>
        </w:tc>
        <w:tc>
          <w:tcPr>
            <w:tcW w:w="1253" w:type="dxa"/>
          </w:tcPr>
          <w:p w14:paraId="0552D163" w14:textId="77777777" w:rsidR="00F14076" w:rsidRPr="00FE4D72" w:rsidRDefault="00497CAA" w:rsidP="00336E80">
            <w:pPr>
              <w:jc w:val="center"/>
              <w:rPr>
                <w:rFonts w:ascii="Arial" w:hAnsi="Arial" w:cs="Arial"/>
                <w:b/>
              </w:rPr>
            </w:pPr>
            <w:r w:rsidRPr="00FE4D72">
              <w:rPr>
                <w:rFonts w:ascii="Arial" w:hAnsi="Arial" w:cs="Arial"/>
                <w:b/>
              </w:rPr>
              <w:t>Special</w:t>
            </w:r>
          </w:p>
        </w:tc>
      </w:tr>
      <w:tr w:rsidR="00F14076" w:rsidRPr="00336E80" w14:paraId="57AAD498" w14:textId="77777777" w:rsidTr="002E44E4">
        <w:tc>
          <w:tcPr>
            <w:tcW w:w="4223" w:type="dxa"/>
          </w:tcPr>
          <w:p w14:paraId="4C433929" w14:textId="77777777" w:rsidR="00F14076" w:rsidRPr="00336E80" w:rsidRDefault="00F14076" w:rsidP="00336E80">
            <w:pPr>
              <w:rPr>
                <w:rFonts w:ascii="Arial" w:hAnsi="Arial" w:cs="Arial"/>
              </w:rPr>
            </w:pPr>
            <w:r>
              <w:rPr>
                <w:rFonts w:ascii="Arial" w:hAnsi="Arial" w:cs="Arial"/>
              </w:rPr>
              <w:t>Schools in Financial Difficulty (DFFG)</w:t>
            </w:r>
          </w:p>
        </w:tc>
        <w:tc>
          <w:tcPr>
            <w:tcW w:w="1363" w:type="dxa"/>
          </w:tcPr>
          <w:p w14:paraId="49F4C1E5" w14:textId="77777777" w:rsidR="00F14076" w:rsidRPr="00336E80" w:rsidRDefault="00F14076" w:rsidP="00336E80">
            <w:pPr>
              <w:jc w:val="center"/>
              <w:rPr>
                <w:rFonts w:ascii="Arial" w:hAnsi="Arial" w:cs="Arial"/>
              </w:rPr>
            </w:pPr>
            <w:r>
              <w:rPr>
                <w:rFonts w:ascii="Arial" w:hAnsi="Arial" w:cs="Arial"/>
              </w:rPr>
              <w:t>£1.06</w:t>
            </w:r>
          </w:p>
        </w:tc>
        <w:tc>
          <w:tcPr>
            <w:tcW w:w="1444" w:type="dxa"/>
          </w:tcPr>
          <w:p w14:paraId="4DBF4C87" w14:textId="77777777" w:rsidR="00F14076" w:rsidRPr="00336E80" w:rsidRDefault="00F14076" w:rsidP="00336E80">
            <w:pPr>
              <w:jc w:val="center"/>
              <w:rPr>
                <w:rFonts w:ascii="Arial" w:hAnsi="Arial" w:cs="Arial"/>
              </w:rPr>
            </w:pPr>
            <w:r>
              <w:rPr>
                <w:rFonts w:ascii="Arial" w:hAnsi="Arial" w:cs="Arial"/>
              </w:rPr>
              <w:t>£1.06</w:t>
            </w:r>
          </w:p>
        </w:tc>
        <w:tc>
          <w:tcPr>
            <w:tcW w:w="1253" w:type="dxa"/>
          </w:tcPr>
          <w:p w14:paraId="3EE7A4D2" w14:textId="77777777" w:rsidR="00F14076" w:rsidRDefault="00497CAA" w:rsidP="00336E80">
            <w:pPr>
              <w:jc w:val="center"/>
              <w:rPr>
                <w:rFonts w:ascii="Arial" w:hAnsi="Arial" w:cs="Arial"/>
              </w:rPr>
            </w:pPr>
            <w:r>
              <w:rPr>
                <w:rFonts w:ascii="Arial" w:hAnsi="Arial" w:cs="Arial"/>
              </w:rPr>
              <w:t>£0</w:t>
            </w:r>
          </w:p>
        </w:tc>
      </w:tr>
      <w:tr w:rsidR="00F14076" w:rsidRPr="00336E80" w14:paraId="25881573" w14:textId="77777777" w:rsidTr="002E44E4">
        <w:tc>
          <w:tcPr>
            <w:tcW w:w="4223" w:type="dxa"/>
          </w:tcPr>
          <w:p w14:paraId="4FAAAFEC" w14:textId="77777777" w:rsidR="00F14076" w:rsidRPr="00336E80" w:rsidRDefault="00F14076" w:rsidP="00336E80">
            <w:pPr>
              <w:rPr>
                <w:rFonts w:ascii="Arial" w:hAnsi="Arial" w:cs="Arial"/>
              </w:rPr>
            </w:pPr>
            <w:r w:rsidRPr="00336E80">
              <w:rPr>
                <w:rFonts w:ascii="Arial" w:hAnsi="Arial" w:cs="Arial"/>
              </w:rPr>
              <w:t>Schools in Financial Difficulty (Targeted Intervention)</w:t>
            </w:r>
          </w:p>
        </w:tc>
        <w:tc>
          <w:tcPr>
            <w:tcW w:w="1363" w:type="dxa"/>
          </w:tcPr>
          <w:p w14:paraId="622BCF5E" w14:textId="77777777" w:rsidR="00F14076" w:rsidRPr="00336E80" w:rsidRDefault="00F14076" w:rsidP="00336E80">
            <w:pPr>
              <w:jc w:val="center"/>
              <w:rPr>
                <w:rFonts w:ascii="Arial" w:hAnsi="Arial" w:cs="Arial"/>
              </w:rPr>
            </w:pPr>
            <w:r>
              <w:rPr>
                <w:rFonts w:ascii="Arial" w:hAnsi="Arial" w:cs="Arial"/>
              </w:rPr>
              <w:t>£17.75</w:t>
            </w:r>
          </w:p>
        </w:tc>
        <w:tc>
          <w:tcPr>
            <w:tcW w:w="1444" w:type="dxa"/>
          </w:tcPr>
          <w:p w14:paraId="45BF32CC" w14:textId="77777777" w:rsidR="00F14076" w:rsidRPr="00336E80" w:rsidRDefault="00F14076" w:rsidP="00336E80">
            <w:pPr>
              <w:jc w:val="center"/>
              <w:rPr>
                <w:rFonts w:ascii="Arial" w:hAnsi="Arial" w:cs="Arial"/>
              </w:rPr>
            </w:pPr>
            <w:r>
              <w:rPr>
                <w:rFonts w:ascii="Arial" w:hAnsi="Arial" w:cs="Arial"/>
              </w:rPr>
              <w:t>£8.39</w:t>
            </w:r>
          </w:p>
        </w:tc>
        <w:tc>
          <w:tcPr>
            <w:tcW w:w="1253" w:type="dxa"/>
          </w:tcPr>
          <w:p w14:paraId="530C9A4B" w14:textId="77777777" w:rsidR="00F14076" w:rsidRDefault="00497CAA" w:rsidP="00336E80">
            <w:pPr>
              <w:jc w:val="center"/>
              <w:rPr>
                <w:rFonts w:ascii="Arial" w:hAnsi="Arial" w:cs="Arial"/>
              </w:rPr>
            </w:pPr>
            <w:r>
              <w:rPr>
                <w:rFonts w:ascii="Arial" w:hAnsi="Arial" w:cs="Arial"/>
              </w:rPr>
              <w:t>£16.95</w:t>
            </w:r>
          </w:p>
        </w:tc>
      </w:tr>
      <w:tr w:rsidR="00497CAA" w:rsidRPr="00336E80" w14:paraId="4C6279DE" w14:textId="77777777" w:rsidTr="002E44E4">
        <w:tc>
          <w:tcPr>
            <w:tcW w:w="4223" w:type="dxa"/>
          </w:tcPr>
          <w:p w14:paraId="70ABAD53" w14:textId="77777777" w:rsidR="00497CAA" w:rsidRPr="00336E80" w:rsidRDefault="00497CAA" w:rsidP="00336E80">
            <w:pPr>
              <w:rPr>
                <w:rFonts w:ascii="Arial" w:hAnsi="Arial" w:cs="Arial"/>
              </w:rPr>
            </w:pPr>
            <w:r w:rsidRPr="00336E80">
              <w:rPr>
                <w:rFonts w:ascii="Arial" w:hAnsi="Arial" w:cs="Arial"/>
              </w:rPr>
              <w:t>Free School Meal (FSM) eligibility</w:t>
            </w:r>
          </w:p>
        </w:tc>
        <w:tc>
          <w:tcPr>
            <w:tcW w:w="1363" w:type="dxa"/>
          </w:tcPr>
          <w:p w14:paraId="05252D1C" w14:textId="77777777" w:rsidR="00497CAA" w:rsidRPr="00336E80" w:rsidRDefault="00497CAA" w:rsidP="00336E80">
            <w:pPr>
              <w:jc w:val="center"/>
              <w:rPr>
                <w:rFonts w:ascii="Arial" w:hAnsi="Arial" w:cs="Arial"/>
              </w:rPr>
            </w:pPr>
            <w:r>
              <w:rPr>
                <w:rFonts w:ascii="Arial" w:hAnsi="Arial" w:cs="Arial"/>
              </w:rPr>
              <w:t>£0.57</w:t>
            </w:r>
          </w:p>
        </w:tc>
        <w:tc>
          <w:tcPr>
            <w:tcW w:w="1444" w:type="dxa"/>
          </w:tcPr>
          <w:p w14:paraId="7E404AA2" w14:textId="77777777" w:rsidR="00497CAA" w:rsidRPr="00336E80" w:rsidRDefault="00497CAA" w:rsidP="00336E80">
            <w:pPr>
              <w:jc w:val="center"/>
              <w:rPr>
                <w:rFonts w:ascii="Arial" w:hAnsi="Arial" w:cs="Arial"/>
              </w:rPr>
            </w:pPr>
            <w:r>
              <w:rPr>
                <w:rFonts w:ascii="Arial" w:hAnsi="Arial" w:cs="Arial"/>
              </w:rPr>
              <w:t>£0.57</w:t>
            </w:r>
          </w:p>
        </w:tc>
        <w:tc>
          <w:tcPr>
            <w:tcW w:w="1253" w:type="dxa"/>
          </w:tcPr>
          <w:p w14:paraId="037C234A" w14:textId="77777777" w:rsidR="00497CAA" w:rsidRPr="00336E80" w:rsidRDefault="00497CAA" w:rsidP="00A4497E">
            <w:pPr>
              <w:jc w:val="center"/>
              <w:rPr>
                <w:rFonts w:ascii="Arial" w:hAnsi="Arial" w:cs="Arial"/>
              </w:rPr>
            </w:pPr>
            <w:r>
              <w:rPr>
                <w:rFonts w:ascii="Arial" w:hAnsi="Arial" w:cs="Arial"/>
              </w:rPr>
              <w:t>£0.57</w:t>
            </w:r>
          </w:p>
        </w:tc>
      </w:tr>
      <w:tr w:rsidR="00497CAA" w:rsidRPr="00336E80" w14:paraId="5A698E6C" w14:textId="77777777" w:rsidTr="002E44E4">
        <w:tc>
          <w:tcPr>
            <w:tcW w:w="4223" w:type="dxa"/>
          </w:tcPr>
          <w:p w14:paraId="78EA0506" w14:textId="77777777" w:rsidR="00497CAA" w:rsidRPr="00336E80" w:rsidRDefault="00497CAA" w:rsidP="00336E80">
            <w:pPr>
              <w:rPr>
                <w:rFonts w:ascii="Arial" w:hAnsi="Arial" w:cs="Arial"/>
              </w:rPr>
            </w:pPr>
            <w:r w:rsidRPr="00336E80">
              <w:rPr>
                <w:rFonts w:ascii="Arial" w:hAnsi="Arial" w:cs="Arial"/>
              </w:rPr>
              <w:t xml:space="preserve">County wide </w:t>
            </w:r>
            <w:proofErr w:type="spellStart"/>
            <w:r w:rsidRPr="00336E80">
              <w:rPr>
                <w:rFonts w:ascii="Arial" w:hAnsi="Arial" w:cs="Arial"/>
              </w:rPr>
              <w:t>SiMS</w:t>
            </w:r>
            <w:proofErr w:type="spellEnd"/>
            <w:r w:rsidRPr="00336E80">
              <w:rPr>
                <w:rFonts w:ascii="Arial" w:hAnsi="Arial" w:cs="Arial"/>
              </w:rPr>
              <w:t xml:space="preserve"> Licence</w:t>
            </w:r>
          </w:p>
        </w:tc>
        <w:tc>
          <w:tcPr>
            <w:tcW w:w="1363" w:type="dxa"/>
          </w:tcPr>
          <w:p w14:paraId="44CFAD0B" w14:textId="77777777" w:rsidR="00497CAA" w:rsidRPr="00336E80" w:rsidRDefault="00497CAA" w:rsidP="00336E80">
            <w:pPr>
              <w:jc w:val="center"/>
              <w:rPr>
                <w:rFonts w:ascii="Arial" w:hAnsi="Arial" w:cs="Arial"/>
              </w:rPr>
            </w:pPr>
            <w:r>
              <w:rPr>
                <w:rFonts w:ascii="Arial" w:hAnsi="Arial" w:cs="Arial"/>
              </w:rPr>
              <w:t>£3.63</w:t>
            </w:r>
          </w:p>
        </w:tc>
        <w:tc>
          <w:tcPr>
            <w:tcW w:w="1444" w:type="dxa"/>
          </w:tcPr>
          <w:p w14:paraId="6E2E4E31" w14:textId="77777777" w:rsidR="00497CAA" w:rsidRPr="00336E80" w:rsidRDefault="00497CAA" w:rsidP="00336E80">
            <w:pPr>
              <w:jc w:val="center"/>
              <w:rPr>
                <w:rFonts w:ascii="Arial" w:hAnsi="Arial" w:cs="Arial"/>
              </w:rPr>
            </w:pPr>
            <w:r>
              <w:rPr>
                <w:rFonts w:ascii="Arial" w:hAnsi="Arial" w:cs="Arial"/>
              </w:rPr>
              <w:t>£3.63</w:t>
            </w:r>
          </w:p>
        </w:tc>
        <w:tc>
          <w:tcPr>
            <w:tcW w:w="1253" w:type="dxa"/>
          </w:tcPr>
          <w:p w14:paraId="017AADC8" w14:textId="77777777" w:rsidR="00497CAA" w:rsidRPr="00336E80" w:rsidRDefault="00497CAA" w:rsidP="00A4497E">
            <w:pPr>
              <w:jc w:val="center"/>
              <w:rPr>
                <w:rFonts w:ascii="Arial" w:hAnsi="Arial" w:cs="Arial"/>
              </w:rPr>
            </w:pPr>
            <w:r>
              <w:rPr>
                <w:rFonts w:ascii="Arial" w:hAnsi="Arial" w:cs="Arial"/>
              </w:rPr>
              <w:t>£3.63</w:t>
            </w:r>
          </w:p>
        </w:tc>
      </w:tr>
      <w:tr w:rsidR="00497CAA" w:rsidRPr="00336E80" w14:paraId="381184E7" w14:textId="77777777" w:rsidTr="002E44E4">
        <w:tc>
          <w:tcPr>
            <w:tcW w:w="4223" w:type="dxa"/>
          </w:tcPr>
          <w:p w14:paraId="1E89AAFE" w14:textId="77777777" w:rsidR="00497CAA" w:rsidRPr="00336E80" w:rsidRDefault="00497CAA" w:rsidP="00336E80">
            <w:pPr>
              <w:rPr>
                <w:rFonts w:ascii="Arial" w:hAnsi="Arial" w:cs="Arial"/>
              </w:rPr>
            </w:pPr>
            <w:r>
              <w:rPr>
                <w:rFonts w:ascii="Arial" w:hAnsi="Arial" w:cs="Arial"/>
              </w:rPr>
              <w:t>Supply Cover - Trade Union Duties</w:t>
            </w:r>
          </w:p>
        </w:tc>
        <w:tc>
          <w:tcPr>
            <w:tcW w:w="1363" w:type="dxa"/>
          </w:tcPr>
          <w:p w14:paraId="2271847A" w14:textId="77777777" w:rsidR="00497CAA" w:rsidRPr="00336E80" w:rsidRDefault="00497CAA" w:rsidP="00336E80">
            <w:pPr>
              <w:jc w:val="center"/>
              <w:rPr>
                <w:rFonts w:ascii="Arial" w:hAnsi="Arial" w:cs="Arial"/>
              </w:rPr>
            </w:pPr>
            <w:r>
              <w:rPr>
                <w:rFonts w:ascii="Arial" w:hAnsi="Arial" w:cs="Arial"/>
              </w:rPr>
              <w:t>£1.85</w:t>
            </w:r>
          </w:p>
        </w:tc>
        <w:tc>
          <w:tcPr>
            <w:tcW w:w="1444" w:type="dxa"/>
          </w:tcPr>
          <w:p w14:paraId="77F40A9E" w14:textId="77777777" w:rsidR="00497CAA" w:rsidRPr="00336E80" w:rsidRDefault="00497CAA" w:rsidP="00336E80">
            <w:pPr>
              <w:jc w:val="center"/>
              <w:rPr>
                <w:rFonts w:ascii="Arial" w:hAnsi="Arial" w:cs="Arial"/>
              </w:rPr>
            </w:pPr>
            <w:r>
              <w:rPr>
                <w:rFonts w:ascii="Arial" w:hAnsi="Arial" w:cs="Arial"/>
              </w:rPr>
              <w:t>£1.85</w:t>
            </w:r>
          </w:p>
        </w:tc>
        <w:tc>
          <w:tcPr>
            <w:tcW w:w="1253" w:type="dxa"/>
          </w:tcPr>
          <w:p w14:paraId="6848487B" w14:textId="77777777" w:rsidR="00497CAA" w:rsidRPr="00336E80" w:rsidRDefault="00497CAA" w:rsidP="00A4497E">
            <w:pPr>
              <w:jc w:val="center"/>
              <w:rPr>
                <w:rFonts w:ascii="Arial" w:hAnsi="Arial" w:cs="Arial"/>
              </w:rPr>
            </w:pPr>
            <w:r>
              <w:rPr>
                <w:rFonts w:ascii="Arial" w:hAnsi="Arial" w:cs="Arial"/>
              </w:rPr>
              <w:t>£1.85</w:t>
            </w:r>
          </w:p>
        </w:tc>
      </w:tr>
      <w:tr w:rsidR="00497CAA" w:rsidRPr="00336E80" w14:paraId="01DE9F9E" w14:textId="77777777" w:rsidTr="002E44E4">
        <w:tc>
          <w:tcPr>
            <w:tcW w:w="4223" w:type="dxa"/>
          </w:tcPr>
          <w:p w14:paraId="1324732E" w14:textId="77777777" w:rsidR="00497CAA" w:rsidRPr="00336E80" w:rsidRDefault="00497CAA" w:rsidP="00336E80">
            <w:pPr>
              <w:rPr>
                <w:rFonts w:ascii="Arial" w:hAnsi="Arial" w:cs="Arial"/>
              </w:rPr>
            </w:pPr>
            <w:r>
              <w:rPr>
                <w:rFonts w:ascii="Arial" w:hAnsi="Arial" w:cs="Arial"/>
              </w:rPr>
              <w:t>Supply Cover – SPS</w:t>
            </w:r>
          </w:p>
        </w:tc>
        <w:tc>
          <w:tcPr>
            <w:tcW w:w="1363" w:type="dxa"/>
          </w:tcPr>
          <w:p w14:paraId="78635658" w14:textId="77777777" w:rsidR="00497CAA" w:rsidRPr="00336E80" w:rsidRDefault="00497CAA" w:rsidP="00336E80">
            <w:pPr>
              <w:jc w:val="center"/>
              <w:rPr>
                <w:rFonts w:ascii="Arial" w:hAnsi="Arial" w:cs="Arial"/>
              </w:rPr>
            </w:pPr>
            <w:r>
              <w:rPr>
                <w:rFonts w:ascii="Arial" w:hAnsi="Arial" w:cs="Arial"/>
              </w:rPr>
              <w:t>£0.80</w:t>
            </w:r>
          </w:p>
        </w:tc>
        <w:tc>
          <w:tcPr>
            <w:tcW w:w="1444" w:type="dxa"/>
          </w:tcPr>
          <w:p w14:paraId="15F4555F" w14:textId="77777777" w:rsidR="00497CAA" w:rsidRPr="00336E80" w:rsidRDefault="00497CAA" w:rsidP="00336E80">
            <w:pPr>
              <w:jc w:val="center"/>
              <w:rPr>
                <w:rFonts w:ascii="Arial" w:hAnsi="Arial" w:cs="Arial"/>
              </w:rPr>
            </w:pPr>
            <w:r>
              <w:rPr>
                <w:rFonts w:ascii="Arial" w:hAnsi="Arial" w:cs="Arial"/>
              </w:rPr>
              <w:t>£0.80</w:t>
            </w:r>
          </w:p>
        </w:tc>
        <w:tc>
          <w:tcPr>
            <w:tcW w:w="1253" w:type="dxa"/>
          </w:tcPr>
          <w:p w14:paraId="597BEA76" w14:textId="77777777" w:rsidR="00497CAA" w:rsidRPr="00336E80" w:rsidRDefault="00497CAA" w:rsidP="00A4497E">
            <w:pPr>
              <w:jc w:val="center"/>
              <w:rPr>
                <w:rFonts w:ascii="Arial" w:hAnsi="Arial" w:cs="Arial"/>
              </w:rPr>
            </w:pPr>
            <w:r>
              <w:rPr>
                <w:rFonts w:ascii="Arial" w:hAnsi="Arial" w:cs="Arial"/>
              </w:rPr>
              <w:t>£0.80</w:t>
            </w:r>
          </w:p>
        </w:tc>
      </w:tr>
    </w:tbl>
    <w:p w14:paraId="549E0F58" w14:textId="77777777" w:rsidR="00336E80" w:rsidRDefault="00336E80" w:rsidP="00336E80">
      <w:pPr>
        <w:rPr>
          <w:rFonts w:ascii="Arial" w:hAnsi="Arial" w:cs="Arial"/>
          <w:b/>
          <w:u w:val="single"/>
        </w:rPr>
      </w:pPr>
    </w:p>
    <w:p w14:paraId="4EBF7D7C" w14:textId="77777777" w:rsidR="002E44E4" w:rsidRDefault="002E44E4" w:rsidP="00336E80">
      <w:pPr>
        <w:rPr>
          <w:rFonts w:ascii="Arial" w:hAnsi="Arial" w:cs="Arial"/>
          <w:b/>
          <w:u w:val="single"/>
        </w:rPr>
      </w:pPr>
    </w:p>
    <w:p w14:paraId="233DD8B6" w14:textId="77777777" w:rsidR="001642A1" w:rsidRDefault="001642A1" w:rsidP="001642A1">
      <w:pPr>
        <w:pStyle w:val="ListParagraph"/>
        <w:numPr>
          <w:ilvl w:val="0"/>
          <w:numId w:val="4"/>
        </w:numPr>
        <w:ind w:left="851" w:hanging="851"/>
        <w:rPr>
          <w:rFonts w:ascii="Arial" w:hAnsi="Arial" w:cs="Arial"/>
          <w:b/>
          <w:u w:val="single"/>
        </w:rPr>
      </w:pPr>
      <w:r>
        <w:rPr>
          <w:rFonts w:ascii="Arial" w:hAnsi="Arial" w:cs="Arial"/>
          <w:b/>
          <w:u w:val="single"/>
        </w:rPr>
        <w:t>Special Schools and PRUs</w:t>
      </w:r>
    </w:p>
    <w:p w14:paraId="16AF8FB8" w14:textId="77777777" w:rsidR="001642A1" w:rsidRDefault="001642A1" w:rsidP="00336E80">
      <w:pPr>
        <w:rPr>
          <w:rFonts w:ascii="Arial" w:hAnsi="Arial" w:cs="Arial"/>
          <w:b/>
          <w:u w:val="single"/>
        </w:rPr>
      </w:pPr>
    </w:p>
    <w:p w14:paraId="682931E6" w14:textId="4CD38EC4" w:rsidR="00336E80" w:rsidRDefault="001642A1" w:rsidP="00336E80">
      <w:pPr>
        <w:pStyle w:val="ListParagraph"/>
        <w:numPr>
          <w:ilvl w:val="1"/>
          <w:numId w:val="4"/>
        </w:numPr>
        <w:ind w:left="851" w:hanging="851"/>
        <w:rPr>
          <w:rFonts w:ascii="Arial" w:hAnsi="Arial" w:cs="Arial"/>
        </w:rPr>
      </w:pPr>
      <w:r w:rsidRPr="00A027F5">
        <w:rPr>
          <w:rFonts w:ascii="Arial" w:hAnsi="Arial" w:cs="Arial"/>
        </w:rPr>
        <w:t xml:space="preserve">As </w:t>
      </w:r>
      <w:r w:rsidR="002E44E4">
        <w:rPr>
          <w:rFonts w:ascii="Arial" w:hAnsi="Arial" w:cs="Arial"/>
        </w:rPr>
        <w:t>stated above, de-delegation does not apply to Special Schools or Pupil Referral Units.  S</w:t>
      </w:r>
      <w:r w:rsidRPr="00A027F5">
        <w:rPr>
          <w:rFonts w:ascii="Arial" w:hAnsi="Arial" w:cs="Arial"/>
        </w:rPr>
        <w:t xml:space="preserve">eparate arrangements have been put in place </w:t>
      </w:r>
      <w:r w:rsidR="00137733">
        <w:rPr>
          <w:rFonts w:ascii="Arial" w:hAnsi="Arial" w:cs="Arial"/>
        </w:rPr>
        <w:t>since</w:t>
      </w:r>
      <w:r w:rsidR="002E44E4">
        <w:rPr>
          <w:rFonts w:ascii="Arial" w:hAnsi="Arial" w:cs="Arial"/>
        </w:rPr>
        <w:t xml:space="preserve"> 2014-</w:t>
      </w:r>
      <w:r w:rsidR="002E44E4">
        <w:rPr>
          <w:rFonts w:ascii="Arial" w:hAnsi="Arial" w:cs="Arial"/>
        </w:rPr>
        <w:lastRenderedPageBreak/>
        <w:t xml:space="preserve">15 </w:t>
      </w:r>
      <w:r w:rsidRPr="00A027F5">
        <w:rPr>
          <w:rFonts w:ascii="Arial" w:hAnsi="Arial" w:cs="Arial"/>
        </w:rPr>
        <w:t xml:space="preserve">to enable </w:t>
      </w:r>
      <w:r w:rsidR="002E324C">
        <w:rPr>
          <w:rFonts w:ascii="Arial" w:hAnsi="Arial" w:cs="Arial"/>
        </w:rPr>
        <w:t>S</w:t>
      </w:r>
      <w:r w:rsidRPr="00A027F5">
        <w:rPr>
          <w:rFonts w:ascii="Arial" w:hAnsi="Arial" w:cs="Arial"/>
        </w:rPr>
        <w:t xml:space="preserve">pecial </w:t>
      </w:r>
      <w:r w:rsidR="002E324C">
        <w:rPr>
          <w:rFonts w:ascii="Arial" w:hAnsi="Arial" w:cs="Arial"/>
        </w:rPr>
        <w:t>S</w:t>
      </w:r>
      <w:r w:rsidRPr="00A027F5">
        <w:rPr>
          <w:rFonts w:ascii="Arial" w:hAnsi="Arial" w:cs="Arial"/>
        </w:rPr>
        <w:t xml:space="preserve">chools and PRUs to contribute to the LA pooled arrangements and thereby benefit from the arrangements on offer.  </w:t>
      </w:r>
      <w:r w:rsidR="00A027F5" w:rsidRPr="00A027F5">
        <w:rPr>
          <w:rFonts w:ascii="Arial" w:hAnsi="Arial" w:cs="Arial"/>
        </w:rPr>
        <w:t>The LA will be looking to continu</w:t>
      </w:r>
      <w:r w:rsidR="00137733">
        <w:rPr>
          <w:rFonts w:ascii="Arial" w:hAnsi="Arial" w:cs="Arial"/>
        </w:rPr>
        <w:t>ing</w:t>
      </w:r>
      <w:r w:rsidR="00A027F5" w:rsidRPr="00A027F5">
        <w:rPr>
          <w:rFonts w:ascii="Arial" w:hAnsi="Arial" w:cs="Arial"/>
        </w:rPr>
        <w:t xml:space="preserve"> these arrangements in 20</w:t>
      </w:r>
      <w:r w:rsidR="005A4319">
        <w:rPr>
          <w:rFonts w:ascii="Arial" w:hAnsi="Arial" w:cs="Arial"/>
        </w:rPr>
        <w:t>20</w:t>
      </w:r>
      <w:r w:rsidR="00A027F5" w:rsidRPr="00A027F5">
        <w:rPr>
          <w:rFonts w:ascii="Arial" w:hAnsi="Arial" w:cs="Arial"/>
        </w:rPr>
        <w:t>-</w:t>
      </w:r>
      <w:r w:rsidR="007A7E96">
        <w:rPr>
          <w:rFonts w:ascii="Arial" w:hAnsi="Arial" w:cs="Arial"/>
        </w:rPr>
        <w:t>2</w:t>
      </w:r>
      <w:r w:rsidR="005A4319">
        <w:rPr>
          <w:rFonts w:ascii="Arial" w:hAnsi="Arial" w:cs="Arial"/>
        </w:rPr>
        <w:t>1</w:t>
      </w:r>
      <w:r w:rsidR="00137733">
        <w:rPr>
          <w:rFonts w:ascii="Arial" w:hAnsi="Arial" w:cs="Arial"/>
        </w:rPr>
        <w:t>.</w:t>
      </w:r>
    </w:p>
    <w:p w14:paraId="0F6C3D44" w14:textId="77777777" w:rsidR="00137733" w:rsidRDefault="00137733">
      <w:pPr>
        <w:spacing w:after="200" w:line="276" w:lineRule="auto"/>
        <w:rPr>
          <w:rFonts w:ascii="Arial" w:hAnsi="Arial" w:cs="Arial"/>
          <w:b/>
          <w:u w:val="single"/>
        </w:rPr>
      </w:pPr>
    </w:p>
    <w:p w14:paraId="46772515" w14:textId="77777777" w:rsidR="00336E80" w:rsidRPr="005A4319" w:rsidRDefault="00336E80" w:rsidP="00336E80">
      <w:pPr>
        <w:rPr>
          <w:rFonts w:ascii="Arial" w:hAnsi="Arial" w:cs="Arial"/>
          <w:b/>
          <w:u w:val="single"/>
        </w:rPr>
      </w:pPr>
    </w:p>
    <w:p w14:paraId="63D66620" w14:textId="77777777" w:rsidR="00B70CEB" w:rsidRPr="005A4319" w:rsidRDefault="00B70CEB" w:rsidP="00B70CEB">
      <w:pPr>
        <w:pStyle w:val="ListParagraph"/>
        <w:numPr>
          <w:ilvl w:val="0"/>
          <w:numId w:val="4"/>
        </w:numPr>
        <w:ind w:left="851" w:hanging="851"/>
        <w:rPr>
          <w:rFonts w:ascii="Arial" w:hAnsi="Arial" w:cs="Arial"/>
          <w:b/>
          <w:u w:val="single"/>
        </w:rPr>
      </w:pPr>
      <w:r w:rsidRPr="005A4319">
        <w:rPr>
          <w:rFonts w:ascii="Arial" w:hAnsi="Arial" w:cs="Arial"/>
          <w:b/>
          <w:u w:val="single"/>
        </w:rPr>
        <w:t>Recommendation</w:t>
      </w:r>
    </w:p>
    <w:p w14:paraId="3318CF1D" w14:textId="77777777" w:rsidR="00B70CEB" w:rsidRPr="005A4319" w:rsidRDefault="00B70CEB" w:rsidP="00B70CEB">
      <w:pPr>
        <w:ind w:left="851"/>
        <w:rPr>
          <w:rFonts w:ascii="Arial" w:hAnsi="Arial" w:cs="Arial"/>
        </w:rPr>
      </w:pPr>
    </w:p>
    <w:p w14:paraId="59CE5E2E" w14:textId="193CE6D5" w:rsidR="00B70CEB" w:rsidRPr="005A4319" w:rsidRDefault="002E324C" w:rsidP="00AF0629">
      <w:pPr>
        <w:pStyle w:val="ListParagraph"/>
        <w:numPr>
          <w:ilvl w:val="1"/>
          <w:numId w:val="4"/>
        </w:numPr>
        <w:ind w:left="851" w:hanging="851"/>
        <w:rPr>
          <w:rFonts w:ascii="Arial" w:hAnsi="Arial" w:cs="Arial"/>
        </w:rPr>
      </w:pPr>
      <w:r w:rsidRPr="005A4319">
        <w:rPr>
          <w:rFonts w:ascii="Arial" w:hAnsi="Arial" w:cs="Arial"/>
        </w:rPr>
        <w:t>The maintained Primary and S</w:t>
      </w:r>
      <w:r w:rsidR="00054442" w:rsidRPr="005A4319">
        <w:rPr>
          <w:rFonts w:ascii="Arial" w:hAnsi="Arial" w:cs="Arial"/>
        </w:rPr>
        <w:t xml:space="preserve">econdary </w:t>
      </w:r>
      <w:r w:rsidRPr="005A4319">
        <w:rPr>
          <w:rFonts w:ascii="Arial" w:hAnsi="Arial" w:cs="Arial"/>
        </w:rPr>
        <w:t xml:space="preserve">representatives of the Forum </w:t>
      </w:r>
      <w:r w:rsidR="00054442" w:rsidRPr="005A4319">
        <w:rPr>
          <w:rFonts w:ascii="Arial" w:hAnsi="Arial" w:cs="Arial"/>
        </w:rPr>
        <w:t>are</w:t>
      </w:r>
      <w:r w:rsidR="00AF0629" w:rsidRPr="005A4319">
        <w:rPr>
          <w:rFonts w:ascii="Arial" w:hAnsi="Arial" w:cs="Arial"/>
        </w:rPr>
        <w:t xml:space="preserve"> asked </w:t>
      </w:r>
      <w:r w:rsidRPr="005A4319">
        <w:rPr>
          <w:rFonts w:ascii="Arial" w:hAnsi="Arial" w:cs="Arial"/>
        </w:rPr>
        <w:t>to a</w:t>
      </w:r>
      <w:r w:rsidR="00AF0629" w:rsidRPr="005A4319">
        <w:rPr>
          <w:rFonts w:ascii="Arial" w:hAnsi="Arial" w:cs="Arial"/>
        </w:rPr>
        <w:t xml:space="preserve">pprove </w:t>
      </w:r>
      <w:r w:rsidRPr="005A4319">
        <w:rPr>
          <w:rFonts w:ascii="Arial" w:hAnsi="Arial" w:cs="Arial"/>
        </w:rPr>
        <w:t xml:space="preserve">the </w:t>
      </w:r>
      <w:r w:rsidR="00AF0629" w:rsidRPr="005A4319">
        <w:rPr>
          <w:rFonts w:ascii="Arial" w:hAnsi="Arial" w:cs="Arial"/>
        </w:rPr>
        <w:t xml:space="preserve">de-delegation </w:t>
      </w:r>
      <w:r w:rsidR="00054442" w:rsidRPr="005A4319">
        <w:rPr>
          <w:rFonts w:ascii="Arial" w:hAnsi="Arial" w:cs="Arial"/>
        </w:rPr>
        <w:t>in 20</w:t>
      </w:r>
      <w:r w:rsidR="005A4319" w:rsidRPr="005A4319">
        <w:rPr>
          <w:rFonts w:ascii="Arial" w:hAnsi="Arial" w:cs="Arial"/>
        </w:rPr>
        <w:t>20</w:t>
      </w:r>
      <w:r w:rsidR="00054442" w:rsidRPr="005A4319">
        <w:rPr>
          <w:rFonts w:ascii="Arial" w:hAnsi="Arial" w:cs="Arial"/>
        </w:rPr>
        <w:t>-</w:t>
      </w:r>
      <w:r w:rsidR="007A7E96" w:rsidRPr="005A4319">
        <w:rPr>
          <w:rFonts w:ascii="Arial" w:hAnsi="Arial" w:cs="Arial"/>
        </w:rPr>
        <w:t>2</w:t>
      </w:r>
      <w:r w:rsidR="005A4319" w:rsidRPr="005A4319">
        <w:rPr>
          <w:rFonts w:ascii="Arial" w:hAnsi="Arial" w:cs="Arial"/>
        </w:rPr>
        <w:t>1</w:t>
      </w:r>
      <w:r w:rsidR="00054442" w:rsidRPr="005A4319">
        <w:rPr>
          <w:rFonts w:ascii="Arial" w:hAnsi="Arial" w:cs="Arial"/>
        </w:rPr>
        <w:t xml:space="preserve">, at the rates set out in the table at paragraph 3.1 above, </w:t>
      </w:r>
      <w:r w:rsidR="00AF0629" w:rsidRPr="005A4319">
        <w:rPr>
          <w:rFonts w:ascii="Arial" w:hAnsi="Arial" w:cs="Arial"/>
        </w:rPr>
        <w:t xml:space="preserve">the following </w:t>
      </w:r>
      <w:r w:rsidR="000F32AC" w:rsidRPr="005A4319">
        <w:rPr>
          <w:rFonts w:ascii="Arial" w:hAnsi="Arial" w:cs="Arial"/>
        </w:rPr>
        <w:t>budgets</w:t>
      </w:r>
      <w:r w:rsidR="00AF0629" w:rsidRPr="005A4319">
        <w:rPr>
          <w:rFonts w:ascii="Arial" w:hAnsi="Arial" w:cs="Arial"/>
        </w:rPr>
        <w:t>:</w:t>
      </w:r>
    </w:p>
    <w:p w14:paraId="5CFFF1F6" w14:textId="77777777" w:rsidR="00AF0629" w:rsidRPr="005A4319" w:rsidRDefault="00AF0629" w:rsidP="00AF0629">
      <w:pPr>
        <w:pStyle w:val="ListParagraph"/>
        <w:numPr>
          <w:ilvl w:val="2"/>
          <w:numId w:val="4"/>
        </w:numPr>
        <w:ind w:left="1701" w:hanging="850"/>
        <w:rPr>
          <w:rFonts w:ascii="Arial" w:hAnsi="Arial" w:cs="Arial"/>
        </w:rPr>
      </w:pPr>
      <w:r w:rsidRPr="005A4319">
        <w:rPr>
          <w:rFonts w:ascii="Arial" w:hAnsi="Arial" w:cs="Arial"/>
        </w:rPr>
        <w:t>Schools in financial difficulty (DFFG)</w:t>
      </w:r>
    </w:p>
    <w:p w14:paraId="61F24FBE" w14:textId="77777777" w:rsidR="00AF0629" w:rsidRPr="005A4319" w:rsidRDefault="00AF0629" w:rsidP="00AF0629">
      <w:pPr>
        <w:pStyle w:val="ListParagraph"/>
        <w:numPr>
          <w:ilvl w:val="2"/>
          <w:numId w:val="4"/>
        </w:numPr>
        <w:ind w:left="1701" w:hanging="850"/>
        <w:rPr>
          <w:rFonts w:ascii="Arial" w:hAnsi="Arial" w:cs="Arial"/>
        </w:rPr>
      </w:pPr>
      <w:r w:rsidRPr="005A4319">
        <w:rPr>
          <w:rFonts w:ascii="Arial" w:hAnsi="Arial" w:cs="Arial"/>
        </w:rPr>
        <w:t>Schools in financial difficulty (Targeted Intervention)</w:t>
      </w:r>
    </w:p>
    <w:p w14:paraId="27EA2303" w14:textId="77777777" w:rsidR="00AF0629" w:rsidRPr="005A4319" w:rsidRDefault="00AF0629" w:rsidP="00AF0629">
      <w:pPr>
        <w:pStyle w:val="ListParagraph"/>
        <w:numPr>
          <w:ilvl w:val="2"/>
          <w:numId w:val="4"/>
        </w:numPr>
        <w:ind w:left="1701" w:hanging="850"/>
        <w:rPr>
          <w:rFonts w:ascii="Arial" w:hAnsi="Arial" w:cs="Arial"/>
        </w:rPr>
      </w:pPr>
      <w:r w:rsidRPr="005A4319">
        <w:rPr>
          <w:rFonts w:ascii="Arial" w:hAnsi="Arial" w:cs="Arial"/>
        </w:rPr>
        <w:t>Free School Meal eligibility</w:t>
      </w:r>
    </w:p>
    <w:p w14:paraId="5C4DEEA6" w14:textId="77777777" w:rsidR="00AF0629" w:rsidRPr="005A4319" w:rsidRDefault="00AF0629" w:rsidP="00AF0629">
      <w:pPr>
        <w:pStyle w:val="ListParagraph"/>
        <w:numPr>
          <w:ilvl w:val="2"/>
          <w:numId w:val="4"/>
        </w:numPr>
        <w:ind w:left="1701" w:hanging="850"/>
        <w:rPr>
          <w:rFonts w:ascii="Arial" w:hAnsi="Arial" w:cs="Arial"/>
        </w:rPr>
      </w:pPr>
      <w:r w:rsidRPr="005A4319">
        <w:rPr>
          <w:rFonts w:ascii="Arial" w:hAnsi="Arial" w:cs="Arial"/>
        </w:rPr>
        <w:t xml:space="preserve">County wide </w:t>
      </w:r>
      <w:proofErr w:type="spellStart"/>
      <w:r w:rsidRPr="005A4319">
        <w:rPr>
          <w:rFonts w:ascii="Arial" w:hAnsi="Arial" w:cs="Arial"/>
        </w:rPr>
        <w:t>SiMS</w:t>
      </w:r>
      <w:proofErr w:type="spellEnd"/>
      <w:r w:rsidRPr="005A4319">
        <w:rPr>
          <w:rFonts w:ascii="Arial" w:hAnsi="Arial" w:cs="Arial"/>
        </w:rPr>
        <w:t xml:space="preserve"> licence</w:t>
      </w:r>
    </w:p>
    <w:p w14:paraId="34C937DD" w14:textId="77777777" w:rsidR="002E44E4" w:rsidRPr="005A4319" w:rsidRDefault="002E44E4" w:rsidP="00AF0629">
      <w:pPr>
        <w:pStyle w:val="ListParagraph"/>
        <w:numPr>
          <w:ilvl w:val="2"/>
          <w:numId w:val="4"/>
        </w:numPr>
        <w:ind w:left="1701" w:hanging="850"/>
        <w:rPr>
          <w:rFonts w:ascii="Arial" w:hAnsi="Arial" w:cs="Arial"/>
        </w:rPr>
      </w:pPr>
      <w:r w:rsidRPr="005A4319">
        <w:rPr>
          <w:rFonts w:ascii="Arial" w:hAnsi="Arial" w:cs="Arial"/>
        </w:rPr>
        <w:t>Supply Cover – Trade Union duties</w:t>
      </w:r>
    </w:p>
    <w:p w14:paraId="2670DFCB" w14:textId="77777777" w:rsidR="002E44E4" w:rsidRPr="005A4319" w:rsidRDefault="002E44E4" w:rsidP="00AF0629">
      <w:pPr>
        <w:pStyle w:val="ListParagraph"/>
        <w:numPr>
          <w:ilvl w:val="2"/>
          <w:numId w:val="4"/>
        </w:numPr>
        <w:ind w:left="1701" w:hanging="850"/>
        <w:rPr>
          <w:rFonts w:ascii="Arial" w:hAnsi="Arial" w:cs="Arial"/>
        </w:rPr>
      </w:pPr>
      <w:r w:rsidRPr="005A4319">
        <w:rPr>
          <w:rFonts w:ascii="Arial" w:hAnsi="Arial" w:cs="Arial"/>
        </w:rPr>
        <w:t>Supply Cover – Schools Personnel Services</w:t>
      </w:r>
    </w:p>
    <w:p w14:paraId="534645A9" w14:textId="77777777" w:rsidR="007C0485" w:rsidRPr="00745102" w:rsidRDefault="007C0485" w:rsidP="007C0485">
      <w:pPr>
        <w:ind w:left="851"/>
        <w:rPr>
          <w:rFonts w:ascii="Arial" w:hAnsi="Arial" w:cs="Arial"/>
          <w:color w:val="FF0000"/>
        </w:rPr>
      </w:pPr>
    </w:p>
    <w:p w14:paraId="49EB5935" w14:textId="77777777" w:rsidR="00BD29F5" w:rsidRDefault="00BD29F5" w:rsidP="00BD29F5">
      <w:pPr>
        <w:rPr>
          <w:rFonts w:ascii="Arial" w:hAnsi="Arial" w:cs="Arial"/>
          <w:color w:val="FF0000"/>
        </w:rPr>
      </w:pPr>
    </w:p>
    <w:p w14:paraId="64CA26E9" w14:textId="77777777" w:rsidR="00137733" w:rsidRPr="00745102" w:rsidRDefault="00137733" w:rsidP="00BD29F5">
      <w:pPr>
        <w:rPr>
          <w:rFonts w:ascii="Arial" w:hAnsi="Arial" w:cs="Arial"/>
          <w:color w:val="FF0000"/>
        </w:rPr>
      </w:pPr>
    </w:p>
    <w:p w14:paraId="3A439E9F" w14:textId="77777777" w:rsidR="00807DDC" w:rsidRPr="002E44E4" w:rsidRDefault="002E44E4" w:rsidP="00137733">
      <w:pPr>
        <w:rPr>
          <w:rFonts w:ascii="Arial" w:hAnsi="Arial" w:cs="Arial"/>
          <w:b/>
        </w:rPr>
      </w:pPr>
      <w:r w:rsidRPr="002E44E4">
        <w:rPr>
          <w:rFonts w:ascii="Arial" w:hAnsi="Arial" w:cs="Arial"/>
          <w:b/>
        </w:rPr>
        <w:t>Background Papers</w:t>
      </w:r>
      <w:r w:rsidR="0006260B">
        <w:rPr>
          <w:rFonts w:ascii="Arial" w:hAnsi="Arial" w:cs="Arial"/>
          <w:b/>
        </w:rPr>
        <w:t xml:space="preserve"> – Original Papers</w:t>
      </w:r>
    </w:p>
    <w:bookmarkStart w:id="0" w:name="_GoBack"/>
    <w:bookmarkStart w:id="1" w:name="_MON_1508917538"/>
    <w:bookmarkEnd w:id="1"/>
    <w:p w14:paraId="4F291BC4" w14:textId="77777777" w:rsidR="002E44E4" w:rsidRDefault="00FF4218" w:rsidP="00FF4218">
      <w:pPr>
        <w:rPr>
          <w:rFonts w:ascii="Arial" w:hAnsi="Arial" w:cs="Arial"/>
        </w:rPr>
      </w:pPr>
      <w:r>
        <w:rPr>
          <w:rFonts w:ascii="Arial" w:hAnsi="Arial" w:cs="Arial"/>
        </w:rPr>
        <w:object w:dxaOrig="1531" w:dyaOrig="990" w14:anchorId="771B1E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6.5pt;height:49.5pt" o:ole="">
            <v:imagedata r:id="rId8" o:title=""/>
          </v:shape>
          <o:OLEObject Type="Embed" ProgID="Word.Document.8" ShapeID="_x0000_i1029" DrawAspect="Icon" ObjectID="_1635946803" r:id="rId9">
            <o:FieldCodes>\s</o:FieldCodes>
          </o:OLEObject>
        </w:object>
      </w:r>
      <w:bookmarkEnd w:id="0"/>
      <w:bookmarkStart w:id="2" w:name="_MON_1542115809"/>
      <w:bookmarkEnd w:id="2"/>
      <w:r w:rsidR="0006260B">
        <w:rPr>
          <w:rFonts w:ascii="Arial" w:hAnsi="Arial" w:cs="Arial"/>
        </w:rPr>
        <w:object w:dxaOrig="2040" w:dyaOrig="1320" w14:anchorId="666EB8DE">
          <v:shape id="_x0000_i1026" type="#_x0000_t75" style="width:72.75pt;height:46.5pt" o:ole="">
            <v:imagedata r:id="rId10" o:title=""/>
          </v:shape>
          <o:OLEObject Type="Embed" ProgID="Excel.Sheet.12" ShapeID="_x0000_i1026" DrawAspect="Icon" ObjectID="_1635946804" r:id="rId11"/>
        </w:object>
      </w:r>
    </w:p>
    <w:sectPr w:rsidR="002E44E4" w:rsidSect="006345B3">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99E64" w14:textId="77777777" w:rsidR="00807DDC" w:rsidRDefault="00807DDC" w:rsidP="00807DDC">
      <w:r>
        <w:separator/>
      </w:r>
    </w:p>
  </w:endnote>
  <w:endnote w:type="continuationSeparator" w:id="0">
    <w:p w14:paraId="48ADE726" w14:textId="77777777" w:rsidR="00807DDC" w:rsidRDefault="00807DDC" w:rsidP="00807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61714640"/>
      <w:docPartObj>
        <w:docPartGallery w:val="Page Numbers (Bottom of Page)"/>
        <w:docPartUnique/>
      </w:docPartObj>
    </w:sdtPr>
    <w:sdtEndPr>
      <w:rPr>
        <w:rFonts w:ascii="Arial" w:hAnsi="Arial" w:cs="Arial"/>
        <w:noProof/>
      </w:rPr>
    </w:sdtEndPr>
    <w:sdtContent>
      <w:p w14:paraId="5CC10440" w14:textId="77777777" w:rsidR="002E44E4" w:rsidRPr="002E44E4" w:rsidRDefault="002E44E4">
        <w:pPr>
          <w:pStyle w:val="Footer"/>
          <w:jc w:val="center"/>
          <w:rPr>
            <w:rFonts w:ascii="Arial" w:hAnsi="Arial" w:cs="Arial"/>
          </w:rPr>
        </w:pPr>
        <w:r w:rsidRPr="002E44E4">
          <w:rPr>
            <w:rFonts w:ascii="Arial" w:hAnsi="Arial" w:cs="Arial"/>
          </w:rPr>
          <w:fldChar w:fldCharType="begin"/>
        </w:r>
        <w:r w:rsidRPr="002E44E4">
          <w:rPr>
            <w:rFonts w:ascii="Arial" w:hAnsi="Arial" w:cs="Arial"/>
          </w:rPr>
          <w:instrText xml:space="preserve"> PAGE   \* MERGEFORMAT </w:instrText>
        </w:r>
        <w:r w:rsidRPr="002E44E4">
          <w:rPr>
            <w:rFonts w:ascii="Arial" w:hAnsi="Arial" w:cs="Arial"/>
          </w:rPr>
          <w:fldChar w:fldCharType="separate"/>
        </w:r>
        <w:r w:rsidR="001925EC">
          <w:rPr>
            <w:rFonts w:ascii="Arial" w:hAnsi="Arial" w:cs="Arial"/>
            <w:noProof/>
          </w:rPr>
          <w:t>1</w:t>
        </w:r>
        <w:r w:rsidRPr="002E44E4">
          <w:rPr>
            <w:rFonts w:ascii="Arial" w:hAnsi="Arial" w:cs="Arial"/>
            <w:noProof/>
          </w:rPr>
          <w:fldChar w:fldCharType="end"/>
        </w:r>
      </w:p>
    </w:sdtContent>
  </w:sdt>
  <w:p w14:paraId="73CD02FC" w14:textId="77777777" w:rsidR="00807DDC" w:rsidRDefault="00807D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B713DC" w14:textId="77777777" w:rsidR="00807DDC" w:rsidRDefault="00807DDC" w:rsidP="00807DDC">
      <w:r>
        <w:separator/>
      </w:r>
    </w:p>
  </w:footnote>
  <w:footnote w:type="continuationSeparator" w:id="0">
    <w:p w14:paraId="6D8B8328" w14:textId="77777777" w:rsidR="00807DDC" w:rsidRDefault="00807DDC" w:rsidP="00807D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56F592" w14:textId="13BA1D62" w:rsidR="00137733" w:rsidRPr="00B07EAB" w:rsidRDefault="0080435E">
    <w:pPr>
      <w:pStyle w:val="Header"/>
      <w:rPr>
        <w:rFonts w:ascii="Arial" w:hAnsi="Arial" w:cs="Arial"/>
      </w:rPr>
    </w:pPr>
    <w:r w:rsidRPr="00B07EAB">
      <w:rPr>
        <w:rFonts w:ascii="Arial" w:hAnsi="Arial" w:cs="Arial"/>
      </w:rPr>
      <w:ptab w:relativeTo="margin" w:alignment="right" w:leader="none"/>
    </w:r>
    <w:r w:rsidRPr="00B07EAB">
      <w:rPr>
        <w:rFonts w:ascii="Arial" w:hAnsi="Arial" w:cs="Arial"/>
      </w:rPr>
      <w:t xml:space="preserve">Item </w:t>
    </w:r>
    <w:r w:rsidR="005A4319">
      <w:rPr>
        <w:rFonts w:ascii="Arial" w:hAnsi="Arial" w:cs="Arial"/>
      </w:rPr>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6274F0"/>
    <w:multiLevelType w:val="hybridMultilevel"/>
    <w:tmpl w:val="D14CFF7A"/>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3F4E3E"/>
    <w:multiLevelType w:val="hybridMultilevel"/>
    <w:tmpl w:val="CD18C0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1723882"/>
    <w:multiLevelType w:val="hybridMultilevel"/>
    <w:tmpl w:val="2E389998"/>
    <w:lvl w:ilvl="0" w:tplc="5E54407C">
      <w:start w:val="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4035E"/>
    <w:multiLevelType w:val="multilevel"/>
    <w:tmpl w:val="F69C5E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6809616C"/>
    <w:multiLevelType w:val="multilevel"/>
    <w:tmpl w:val="F69C5EC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bullet"/>
      <w:lvlText w:val=""/>
      <w:lvlJc w:val="left"/>
      <w:pPr>
        <w:ind w:left="1080" w:hanging="720"/>
      </w:pPr>
      <w:rPr>
        <w:rFonts w:ascii="Symbol" w:hAnsi="Symbol"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713C58DF"/>
    <w:multiLevelType w:val="multilevel"/>
    <w:tmpl w:val="79B8F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358"/>
    <w:rsid w:val="00054442"/>
    <w:rsid w:val="0006260B"/>
    <w:rsid w:val="000C7960"/>
    <w:rsid w:val="000F32AC"/>
    <w:rsid w:val="00107F49"/>
    <w:rsid w:val="0012463E"/>
    <w:rsid w:val="00137733"/>
    <w:rsid w:val="001642A1"/>
    <w:rsid w:val="001925EC"/>
    <w:rsid w:val="001A2856"/>
    <w:rsid w:val="00256996"/>
    <w:rsid w:val="002732C7"/>
    <w:rsid w:val="002E324C"/>
    <w:rsid w:val="002E3E99"/>
    <w:rsid w:val="002E44E4"/>
    <w:rsid w:val="00303185"/>
    <w:rsid w:val="00317BB8"/>
    <w:rsid w:val="00336E80"/>
    <w:rsid w:val="00353AB1"/>
    <w:rsid w:val="0038723D"/>
    <w:rsid w:val="003B2510"/>
    <w:rsid w:val="00433AA5"/>
    <w:rsid w:val="0046104F"/>
    <w:rsid w:val="00490233"/>
    <w:rsid w:val="00497CAA"/>
    <w:rsid w:val="004B13D2"/>
    <w:rsid w:val="004C6449"/>
    <w:rsid w:val="00515C31"/>
    <w:rsid w:val="005201FE"/>
    <w:rsid w:val="005425E8"/>
    <w:rsid w:val="0054770A"/>
    <w:rsid w:val="0058142D"/>
    <w:rsid w:val="0058588E"/>
    <w:rsid w:val="00595358"/>
    <w:rsid w:val="005A4319"/>
    <w:rsid w:val="00606FF6"/>
    <w:rsid w:val="006345B3"/>
    <w:rsid w:val="00644D1A"/>
    <w:rsid w:val="00646B18"/>
    <w:rsid w:val="006B4154"/>
    <w:rsid w:val="006E1CC4"/>
    <w:rsid w:val="00740E9B"/>
    <w:rsid w:val="00745102"/>
    <w:rsid w:val="00775CFE"/>
    <w:rsid w:val="007822CC"/>
    <w:rsid w:val="00782461"/>
    <w:rsid w:val="007A1740"/>
    <w:rsid w:val="007A7E96"/>
    <w:rsid w:val="007C0485"/>
    <w:rsid w:val="0080435E"/>
    <w:rsid w:val="00807DDC"/>
    <w:rsid w:val="008155BD"/>
    <w:rsid w:val="00823847"/>
    <w:rsid w:val="0085568B"/>
    <w:rsid w:val="00895F9D"/>
    <w:rsid w:val="00924B39"/>
    <w:rsid w:val="00985DA5"/>
    <w:rsid w:val="00993224"/>
    <w:rsid w:val="00A027F5"/>
    <w:rsid w:val="00A432E8"/>
    <w:rsid w:val="00A672F4"/>
    <w:rsid w:val="00AC3A1C"/>
    <w:rsid w:val="00AD1EB3"/>
    <w:rsid w:val="00AF0629"/>
    <w:rsid w:val="00B07EAB"/>
    <w:rsid w:val="00B70CEB"/>
    <w:rsid w:val="00BA1594"/>
    <w:rsid w:val="00BD29F5"/>
    <w:rsid w:val="00C14BEE"/>
    <w:rsid w:val="00C67B57"/>
    <w:rsid w:val="00C71922"/>
    <w:rsid w:val="00CA5C03"/>
    <w:rsid w:val="00CB5F77"/>
    <w:rsid w:val="00CE0749"/>
    <w:rsid w:val="00D12C95"/>
    <w:rsid w:val="00D17648"/>
    <w:rsid w:val="00DB4FA1"/>
    <w:rsid w:val="00E20B81"/>
    <w:rsid w:val="00E2198C"/>
    <w:rsid w:val="00E4561C"/>
    <w:rsid w:val="00EF45D8"/>
    <w:rsid w:val="00F14076"/>
    <w:rsid w:val="00F42100"/>
    <w:rsid w:val="00F9321D"/>
    <w:rsid w:val="00FC65F8"/>
    <w:rsid w:val="00FE4D72"/>
    <w:rsid w:val="00FF42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41DAD99"/>
  <w15:docId w15:val="{8FE4ADC1-381B-4695-AA73-CFB6C0FFC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44D1A"/>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644D1A"/>
    <w:pPr>
      <w:keepNext/>
      <w:spacing w:after="240"/>
      <w:jc w:val="center"/>
      <w:outlineLvl w:val="0"/>
    </w:pPr>
    <w:rPr>
      <w:rFonts w:ascii="Arial" w:hAnsi="Arial"/>
      <w:b/>
      <w:caps/>
      <w:sz w:val="32"/>
      <w:szCs w:val="32"/>
      <w:lang w:eastAsia="en-US"/>
    </w:rPr>
  </w:style>
  <w:style w:type="paragraph" w:styleId="Heading2">
    <w:name w:val="heading 2"/>
    <w:basedOn w:val="Normal"/>
    <w:next w:val="Normal"/>
    <w:link w:val="Heading2Char"/>
    <w:qFormat/>
    <w:rsid w:val="00644D1A"/>
    <w:pPr>
      <w:spacing w:before="120" w:after="120"/>
      <w:outlineLvl w:val="1"/>
    </w:pPr>
    <w:rPr>
      <w:rFonts w:ascii="Arial" w:hAnsi="Arial"/>
      <w:b/>
      <w: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4D1A"/>
    <w:pPr>
      <w:ind w:left="720"/>
      <w:contextualSpacing/>
    </w:pPr>
  </w:style>
  <w:style w:type="character" w:customStyle="1" w:styleId="Heading1Char">
    <w:name w:val="Heading 1 Char"/>
    <w:basedOn w:val="DefaultParagraphFont"/>
    <w:link w:val="Heading1"/>
    <w:rsid w:val="00644D1A"/>
    <w:rPr>
      <w:rFonts w:ascii="Arial" w:eastAsia="Times New Roman" w:hAnsi="Arial" w:cs="Times New Roman"/>
      <w:b/>
      <w:caps/>
      <w:sz w:val="32"/>
      <w:szCs w:val="32"/>
    </w:rPr>
  </w:style>
  <w:style w:type="character" w:customStyle="1" w:styleId="Heading2Char">
    <w:name w:val="Heading 2 Char"/>
    <w:basedOn w:val="DefaultParagraphFont"/>
    <w:link w:val="Heading2"/>
    <w:rsid w:val="00644D1A"/>
    <w:rPr>
      <w:rFonts w:ascii="Arial" w:eastAsia="Times New Roman" w:hAnsi="Arial" w:cs="Times New Roman"/>
      <w:b/>
      <w:caps/>
      <w:sz w:val="24"/>
      <w:szCs w:val="24"/>
    </w:rPr>
  </w:style>
  <w:style w:type="paragraph" w:customStyle="1" w:styleId="BodyTextTable">
    <w:name w:val="Body Text Table"/>
    <w:basedOn w:val="Normal"/>
    <w:rsid w:val="00644D1A"/>
    <w:pPr>
      <w:spacing w:before="120" w:after="120"/>
    </w:pPr>
    <w:rPr>
      <w:rFonts w:ascii="Arial" w:hAnsi="Arial"/>
      <w:lang w:eastAsia="en-US"/>
    </w:rPr>
  </w:style>
  <w:style w:type="paragraph" w:styleId="BalloonText">
    <w:name w:val="Balloon Text"/>
    <w:basedOn w:val="Normal"/>
    <w:link w:val="BalloonTextChar"/>
    <w:uiPriority w:val="99"/>
    <w:semiHidden/>
    <w:unhideWhenUsed/>
    <w:rsid w:val="003B2510"/>
    <w:rPr>
      <w:rFonts w:ascii="Tahoma" w:hAnsi="Tahoma" w:cs="Tahoma"/>
      <w:sz w:val="16"/>
      <w:szCs w:val="16"/>
    </w:rPr>
  </w:style>
  <w:style w:type="character" w:customStyle="1" w:styleId="BalloonTextChar">
    <w:name w:val="Balloon Text Char"/>
    <w:basedOn w:val="DefaultParagraphFont"/>
    <w:link w:val="BalloonText"/>
    <w:uiPriority w:val="99"/>
    <w:semiHidden/>
    <w:rsid w:val="003B2510"/>
    <w:rPr>
      <w:rFonts w:ascii="Tahoma" w:eastAsia="Times New Roman" w:hAnsi="Tahoma" w:cs="Tahoma"/>
      <w:sz w:val="16"/>
      <w:szCs w:val="16"/>
      <w:lang w:eastAsia="en-GB"/>
    </w:rPr>
  </w:style>
  <w:style w:type="paragraph" w:styleId="Header">
    <w:name w:val="header"/>
    <w:basedOn w:val="Normal"/>
    <w:link w:val="HeaderChar"/>
    <w:uiPriority w:val="99"/>
    <w:unhideWhenUsed/>
    <w:rsid w:val="00807DDC"/>
    <w:pPr>
      <w:tabs>
        <w:tab w:val="center" w:pos="4513"/>
        <w:tab w:val="right" w:pos="9026"/>
      </w:tabs>
    </w:pPr>
  </w:style>
  <w:style w:type="character" w:customStyle="1" w:styleId="HeaderChar">
    <w:name w:val="Header Char"/>
    <w:basedOn w:val="DefaultParagraphFont"/>
    <w:link w:val="Header"/>
    <w:uiPriority w:val="99"/>
    <w:rsid w:val="00807DDC"/>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07DDC"/>
    <w:pPr>
      <w:tabs>
        <w:tab w:val="center" w:pos="4513"/>
        <w:tab w:val="right" w:pos="9026"/>
      </w:tabs>
    </w:pPr>
  </w:style>
  <w:style w:type="character" w:customStyle="1" w:styleId="FooterChar">
    <w:name w:val="Footer Char"/>
    <w:basedOn w:val="DefaultParagraphFont"/>
    <w:link w:val="Footer"/>
    <w:uiPriority w:val="99"/>
    <w:rsid w:val="00807DDC"/>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4C6449"/>
    <w:rPr>
      <w:color w:val="0000FF" w:themeColor="hyperlink"/>
      <w:u w:val="single"/>
    </w:rPr>
  </w:style>
  <w:style w:type="table" w:styleId="TableGrid">
    <w:name w:val="Table Grid"/>
    <w:basedOn w:val="TableNormal"/>
    <w:uiPriority w:val="59"/>
    <w:rsid w:val="00336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377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2657511">
      <w:bodyDiv w:val="1"/>
      <w:marLeft w:val="0"/>
      <w:marRight w:val="0"/>
      <w:marTop w:val="0"/>
      <w:marBottom w:val="0"/>
      <w:divBdr>
        <w:top w:val="none" w:sz="0" w:space="0" w:color="auto"/>
        <w:left w:val="none" w:sz="0" w:space="0" w:color="auto"/>
        <w:bottom w:val="none" w:sz="0" w:space="0" w:color="auto"/>
        <w:right w:val="none" w:sz="0" w:space="0" w:color="auto"/>
      </w:divBdr>
      <w:divsChild>
        <w:div w:id="1803578985">
          <w:marLeft w:val="0"/>
          <w:marRight w:val="0"/>
          <w:marTop w:val="0"/>
          <w:marBottom w:val="0"/>
          <w:divBdr>
            <w:top w:val="none" w:sz="0" w:space="0" w:color="auto"/>
            <w:left w:val="none" w:sz="0" w:space="0" w:color="auto"/>
            <w:bottom w:val="none" w:sz="0" w:space="0" w:color="auto"/>
            <w:right w:val="none" w:sz="0" w:space="0" w:color="auto"/>
          </w:divBdr>
          <w:divsChild>
            <w:div w:id="1577277839">
              <w:marLeft w:val="0"/>
              <w:marRight w:val="0"/>
              <w:marTop w:val="0"/>
              <w:marBottom w:val="0"/>
              <w:divBdr>
                <w:top w:val="none" w:sz="0" w:space="0" w:color="auto"/>
                <w:left w:val="none" w:sz="0" w:space="0" w:color="auto"/>
                <w:bottom w:val="none" w:sz="0" w:space="0" w:color="auto"/>
                <w:right w:val="single" w:sz="6" w:space="8" w:color="FFFFFF"/>
              </w:divBdr>
              <w:divsChild>
                <w:div w:id="2038194756">
                  <w:marLeft w:val="0"/>
                  <w:marRight w:val="0"/>
                  <w:marTop w:val="0"/>
                  <w:marBottom w:val="0"/>
                  <w:divBdr>
                    <w:top w:val="none" w:sz="0" w:space="0" w:color="auto"/>
                    <w:left w:val="none" w:sz="0" w:space="0" w:color="auto"/>
                    <w:bottom w:val="none" w:sz="0" w:space="0" w:color="auto"/>
                    <w:right w:val="none" w:sz="0" w:space="0" w:color="auto"/>
                  </w:divBdr>
                  <w:divsChild>
                    <w:div w:id="134027925">
                      <w:marLeft w:val="0"/>
                      <w:marRight w:val="0"/>
                      <w:marTop w:val="0"/>
                      <w:marBottom w:val="0"/>
                      <w:divBdr>
                        <w:top w:val="none" w:sz="0" w:space="0" w:color="auto"/>
                        <w:left w:val="none" w:sz="0" w:space="0" w:color="auto"/>
                        <w:bottom w:val="none" w:sz="0" w:space="0" w:color="auto"/>
                        <w:right w:val="none" w:sz="0" w:space="0" w:color="auto"/>
                      </w:divBdr>
                      <w:divsChild>
                        <w:div w:id="1340352697">
                          <w:marLeft w:val="0"/>
                          <w:marRight w:val="0"/>
                          <w:marTop w:val="0"/>
                          <w:marBottom w:val="0"/>
                          <w:divBdr>
                            <w:top w:val="none" w:sz="0" w:space="0" w:color="auto"/>
                            <w:left w:val="none" w:sz="0" w:space="0" w:color="auto"/>
                            <w:bottom w:val="none" w:sz="0" w:space="0" w:color="auto"/>
                            <w:right w:val="none" w:sz="0" w:space="0" w:color="auto"/>
                          </w:divBdr>
                          <w:divsChild>
                            <w:div w:id="263615525">
                              <w:marLeft w:val="0"/>
                              <w:marRight w:val="0"/>
                              <w:marTop w:val="0"/>
                              <w:marBottom w:val="0"/>
                              <w:divBdr>
                                <w:top w:val="none" w:sz="0" w:space="0" w:color="auto"/>
                                <w:left w:val="none" w:sz="0" w:space="0" w:color="auto"/>
                                <w:bottom w:val="none" w:sz="0" w:space="0" w:color="auto"/>
                                <w:right w:val="none" w:sz="0" w:space="0" w:color="auto"/>
                              </w:divBdr>
                              <w:divsChild>
                                <w:div w:id="1766925528">
                                  <w:marLeft w:val="0"/>
                                  <w:marRight w:val="0"/>
                                  <w:marTop w:val="0"/>
                                  <w:marBottom w:val="0"/>
                                  <w:divBdr>
                                    <w:top w:val="none" w:sz="0" w:space="0" w:color="auto"/>
                                    <w:left w:val="none" w:sz="0" w:space="0" w:color="auto"/>
                                    <w:bottom w:val="none" w:sz="0" w:space="0" w:color="auto"/>
                                    <w:right w:val="none" w:sz="0" w:space="0" w:color="auto"/>
                                  </w:divBdr>
                                  <w:divsChild>
                                    <w:div w:id="1967004646">
                                      <w:marLeft w:val="0"/>
                                      <w:marRight w:val="0"/>
                                      <w:marTop w:val="0"/>
                                      <w:marBottom w:val="0"/>
                                      <w:divBdr>
                                        <w:top w:val="none" w:sz="0" w:space="0" w:color="auto"/>
                                        <w:left w:val="none" w:sz="0" w:space="0" w:color="auto"/>
                                        <w:bottom w:val="none" w:sz="0" w:space="0" w:color="auto"/>
                                        <w:right w:val="none" w:sz="0" w:space="0" w:color="auto"/>
                                      </w:divBdr>
                                      <w:divsChild>
                                        <w:div w:id="1579250966">
                                          <w:marLeft w:val="0"/>
                                          <w:marRight w:val="0"/>
                                          <w:marTop w:val="0"/>
                                          <w:marBottom w:val="0"/>
                                          <w:divBdr>
                                            <w:top w:val="none" w:sz="0" w:space="0" w:color="auto"/>
                                            <w:left w:val="none" w:sz="0" w:space="0" w:color="auto"/>
                                            <w:bottom w:val="none" w:sz="0" w:space="0" w:color="auto"/>
                                            <w:right w:val="none" w:sz="0" w:space="0" w:color="auto"/>
                                          </w:divBdr>
                                          <w:divsChild>
                                            <w:div w:id="139403755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Microsoft_Word_97_-_2003_Document.doc"/><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916A6C-063B-40DF-B01D-8BD36BB58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B3222807</Template>
  <TotalTime>1</TotalTime>
  <Pages>4</Pages>
  <Words>1098</Words>
  <Characters>6260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Pleace</dc:creator>
  <cp:lastModifiedBy>Stone, Karen - ST F</cp:lastModifiedBy>
  <cp:revision>2</cp:revision>
  <cp:lastPrinted>2019-11-22T16:50:00Z</cp:lastPrinted>
  <dcterms:created xsi:type="dcterms:W3CDTF">2019-11-22T16:54:00Z</dcterms:created>
  <dcterms:modified xsi:type="dcterms:W3CDTF">2019-11-22T16:54:00Z</dcterms:modified>
</cp:coreProperties>
</file>