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9382" w14:textId="77777777" w:rsidR="00670D83" w:rsidRPr="000A2256" w:rsidRDefault="00670D83" w:rsidP="00670D83">
      <w:pPr>
        <w:keepNext/>
        <w:spacing w:after="0" w:line="240" w:lineRule="auto"/>
        <w:ind w:left="709" w:right="-20" w:hanging="709"/>
        <w:jc w:val="center"/>
        <w:rPr>
          <w:rFonts w:ascii="Arial" w:eastAsia="Arial" w:hAnsi="Arial" w:cs="Arial"/>
          <w:b/>
          <w:bCs/>
          <w:color w:val="0070C0"/>
          <w:sz w:val="32"/>
          <w:szCs w:val="24"/>
        </w:rPr>
      </w:pPr>
      <w:r w:rsidRPr="000A2256">
        <w:rPr>
          <w:rFonts w:ascii="Arial" w:eastAsia="Arial" w:hAnsi="Arial" w:cs="Arial"/>
          <w:b/>
          <w:bCs/>
          <w:color w:val="0070C0"/>
          <w:sz w:val="32"/>
          <w:szCs w:val="24"/>
        </w:rPr>
        <w:t>SCHOOLS’ FUNDING FORUM</w:t>
      </w:r>
    </w:p>
    <w:p w14:paraId="2B36A943" w14:textId="77777777" w:rsidR="00670D83" w:rsidRDefault="00670D83" w:rsidP="00670D83">
      <w:pPr>
        <w:keepNext/>
        <w:spacing w:after="0" w:line="240" w:lineRule="auto"/>
        <w:ind w:left="709" w:right="-20" w:hanging="709"/>
        <w:jc w:val="center"/>
        <w:rPr>
          <w:rFonts w:ascii="Arial" w:eastAsia="Arial" w:hAnsi="Arial" w:cs="Arial"/>
          <w:b/>
          <w:bCs/>
          <w:sz w:val="24"/>
          <w:szCs w:val="24"/>
        </w:rPr>
      </w:pPr>
    </w:p>
    <w:tbl>
      <w:tblPr>
        <w:tblStyle w:val="TableGrid"/>
        <w:tblW w:w="0" w:type="auto"/>
        <w:tblInd w:w="108" w:type="dxa"/>
        <w:tblLook w:val="04A0" w:firstRow="1" w:lastRow="0" w:firstColumn="1" w:lastColumn="0" w:noHBand="0" w:noVBand="1"/>
      </w:tblPr>
      <w:tblGrid>
        <w:gridCol w:w="1701"/>
        <w:gridCol w:w="7447"/>
      </w:tblGrid>
      <w:tr w:rsidR="00670D83" w14:paraId="035C8D31" w14:textId="77777777" w:rsidTr="00F94216">
        <w:tc>
          <w:tcPr>
            <w:tcW w:w="1701" w:type="dxa"/>
          </w:tcPr>
          <w:p w14:paraId="6B082A4E" w14:textId="77777777" w:rsidR="00670D83" w:rsidRPr="000A2256" w:rsidRDefault="00670D83" w:rsidP="00F94216">
            <w:pPr>
              <w:keepNext/>
              <w:spacing w:before="120" w:after="120"/>
              <w:ind w:right="-20"/>
              <w:rPr>
                <w:rFonts w:ascii="Arial" w:eastAsia="Arial" w:hAnsi="Arial" w:cs="Arial"/>
                <w:b/>
                <w:bCs/>
                <w:color w:val="0070C0"/>
                <w:sz w:val="24"/>
                <w:szCs w:val="24"/>
              </w:rPr>
            </w:pPr>
            <w:r w:rsidRPr="000A2256">
              <w:rPr>
                <w:rFonts w:ascii="Arial" w:eastAsia="Arial" w:hAnsi="Arial" w:cs="Arial"/>
                <w:b/>
                <w:bCs/>
                <w:color w:val="0070C0"/>
                <w:sz w:val="24"/>
                <w:szCs w:val="24"/>
              </w:rPr>
              <w:t>SUBJECT:</w:t>
            </w:r>
          </w:p>
        </w:tc>
        <w:tc>
          <w:tcPr>
            <w:tcW w:w="7447" w:type="dxa"/>
          </w:tcPr>
          <w:p w14:paraId="334BF0AB" w14:textId="5E314EAA" w:rsidR="00670D83" w:rsidRPr="000A2256" w:rsidRDefault="00670D83" w:rsidP="00670D83">
            <w:pPr>
              <w:pStyle w:val="Default"/>
              <w:rPr>
                <w:rFonts w:eastAsia="Arial"/>
                <w:b/>
                <w:bCs/>
              </w:rPr>
            </w:pPr>
            <w:r w:rsidRPr="00670D83">
              <w:rPr>
                <w:b/>
                <w:bCs/>
              </w:rPr>
              <w:t xml:space="preserve">Financial transparency of local </w:t>
            </w:r>
            <w:proofErr w:type="gramStart"/>
            <w:r w:rsidRPr="00670D83">
              <w:rPr>
                <w:b/>
                <w:bCs/>
              </w:rPr>
              <w:t>authority maintained</w:t>
            </w:r>
            <w:proofErr w:type="gramEnd"/>
            <w:r w:rsidRPr="00670D83">
              <w:rPr>
                <w:b/>
                <w:bCs/>
              </w:rPr>
              <w:t xml:space="preserve"> schools and academy trusts</w:t>
            </w:r>
            <w:r w:rsidRPr="00670D83">
              <w:rPr>
                <w:b/>
                <w:bCs/>
                <w:color w:val="1E477B"/>
                <w:sz w:val="48"/>
                <w:szCs w:val="48"/>
              </w:rPr>
              <w:t xml:space="preserve"> </w:t>
            </w:r>
          </w:p>
        </w:tc>
      </w:tr>
      <w:tr w:rsidR="00670D83" w14:paraId="770E6F8A" w14:textId="77777777" w:rsidTr="00F94216">
        <w:tc>
          <w:tcPr>
            <w:tcW w:w="1701" w:type="dxa"/>
          </w:tcPr>
          <w:p w14:paraId="10A145B4" w14:textId="77777777" w:rsidR="00670D83" w:rsidRPr="000A2256" w:rsidRDefault="00670D83" w:rsidP="00F94216">
            <w:pPr>
              <w:keepNext/>
              <w:spacing w:before="120" w:after="120"/>
              <w:ind w:right="-20"/>
              <w:rPr>
                <w:rFonts w:ascii="Arial" w:eastAsia="Arial" w:hAnsi="Arial" w:cs="Arial"/>
                <w:b/>
                <w:bCs/>
                <w:color w:val="0070C0"/>
                <w:sz w:val="24"/>
                <w:szCs w:val="24"/>
              </w:rPr>
            </w:pPr>
            <w:r w:rsidRPr="000A2256">
              <w:rPr>
                <w:rFonts w:ascii="Arial" w:eastAsia="Arial" w:hAnsi="Arial" w:cs="Arial"/>
                <w:b/>
                <w:bCs/>
                <w:color w:val="0070C0"/>
                <w:sz w:val="24"/>
                <w:szCs w:val="24"/>
              </w:rPr>
              <w:t>AUTHOR:</w:t>
            </w:r>
          </w:p>
        </w:tc>
        <w:tc>
          <w:tcPr>
            <w:tcW w:w="7447" w:type="dxa"/>
          </w:tcPr>
          <w:p w14:paraId="15FBC703" w14:textId="220936C7" w:rsidR="00670D83" w:rsidRPr="000A2256" w:rsidRDefault="00670D83" w:rsidP="00F94216">
            <w:pPr>
              <w:keepNext/>
              <w:spacing w:before="120" w:after="120"/>
              <w:ind w:right="-20"/>
              <w:rPr>
                <w:rFonts w:ascii="Arial" w:eastAsia="Arial" w:hAnsi="Arial" w:cs="Arial"/>
                <w:b/>
                <w:bCs/>
                <w:sz w:val="24"/>
                <w:szCs w:val="24"/>
              </w:rPr>
            </w:pPr>
            <w:r>
              <w:rPr>
                <w:rFonts w:ascii="Arial" w:hAnsi="Arial" w:cs="Arial"/>
                <w:sz w:val="24"/>
                <w:szCs w:val="24"/>
              </w:rPr>
              <w:t>Simon Pleace</w:t>
            </w:r>
            <w:r w:rsidR="00B0064E">
              <w:rPr>
                <w:rFonts w:ascii="Arial" w:hAnsi="Arial" w:cs="Arial"/>
                <w:sz w:val="24"/>
                <w:szCs w:val="24"/>
              </w:rPr>
              <w:t>, Ex Finance Business Partner</w:t>
            </w:r>
          </w:p>
        </w:tc>
      </w:tr>
      <w:tr w:rsidR="00670D83" w14:paraId="7FA825E6" w14:textId="77777777" w:rsidTr="00F94216">
        <w:tc>
          <w:tcPr>
            <w:tcW w:w="1701" w:type="dxa"/>
          </w:tcPr>
          <w:p w14:paraId="7FD9FCD6" w14:textId="77777777" w:rsidR="00670D83" w:rsidRPr="000A2256" w:rsidRDefault="00670D83" w:rsidP="00F94216">
            <w:pPr>
              <w:keepNext/>
              <w:spacing w:before="120" w:after="120"/>
              <w:ind w:right="-20"/>
              <w:rPr>
                <w:rFonts w:ascii="Arial" w:eastAsia="Arial" w:hAnsi="Arial" w:cs="Arial"/>
                <w:b/>
                <w:bCs/>
                <w:color w:val="0070C0"/>
                <w:sz w:val="24"/>
                <w:szCs w:val="24"/>
              </w:rPr>
            </w:pPr>
            <w:r w:rsidRPr="000A2256">
              <w:rPr>
                <w:rFonts w:ascii="Arial" w:eastAsia="Arial" w:hAnsi="Arial" w:cs="Arial"/>
                <w:b/>
                <w:bCs/>
                <w:color w:val="0070C0"/>
                <w:sz w:val="24"/>
                <w:szCs w:val="24"/>
              </w:rPr>
              <w:t>DATE:</w:t>
            </w:r>
          </w:p>
        </w:tc>
        <w:tc>
          <w:tcPr>
            <w:tcW w:w="7447" w:type="dxa"/>
          </w:tcPr>
          <w:p w14:paraId="68C599BF" w14:textId="70F995D1" w:rsidR="00670D83" w:rsidRPr="000A2256" w:rsidRDefault="00670D83" w:rsidP="00F94216">
            <w:pPr>
              <w:keepNext/>
              <w:spacing w:before="120" w:after="120"/>
              <w:ind w:right="-20"/>
              <w:rPr>
                <w:rFonts w:ascii="Arial" w:eastAsia="Arial" w:hAnsi="Arial" w:cs="Arial"/>
                <w:b/>
                <w:bCs/>
                <w:sz w:val="24"/>
                <w:szCs w:val="24"/>
              </w:rPr>
            </w:pPr>
            <w:r>
              <w:rPr>
                <w:rFonts w:ascii="Arial" w:hAnsi="Arial" w:cs="Arial"/>
                <w:sz w:val="24"/>
                <w:szCs w:val="24"/>
              </w:rPr>
              <w:t>20 September 2019</w:t>
            </w:r>
          </w:p>
        </w:tc>
      </w:tr>
      <w:tr w:rsidR="00670D83" w14:paraId="4AD1F7D8" w14:textId="77777777" w:rsidTr="00F94216">
        <w:tc>
          <w:tcPr>
            <w:tcW w:w="1701" w:type="dxa"/>
          </w:tcPr>
          <w:p w14:paraId="559ACE4E" w14:textId="77777777" w:rsidR="00670D83" w:rsidRPr="000A2256" w:rsidRDefault="00670D83" w:rsidP="00F94216">
            <w:pPr>
              <w:keepNext/>
              <w:spacing w:before="120" w:after="120"/>
              <w:ind w:right="-20"/>
              <w:rPr>
                <w:rFonts w:ascii="Arial" w:eastAsia="Arial" w:hAnsi="Arial" w:cs="Arial"/>
                <w:b/>
                <w:bCs/>
                <w:color w:val="0070C0"/>
                <w:sz w:val="24"/>
                <w:szCs w:val="24"/>
              </w:rPr>
            </w:pPr>
            <w:r w:rsidRPr="000A2256">
              <w:rPr>
                <w:rFonts w:ascii="Arial" w:eastAsia="Arial" w:hAnsi="Arial" w:cs="Arial"/>
                <w:b/>
                <w:bCs/>
                <w:color w:val="0070C0"/>
                <w:sz w:val="24"/>
                <w:szCs w:val="24"/>
              </w:rPr>
              <w:t>FOR:</w:t>
            </w:r>
          </w:p>
        </w:tc>
        <w:tc>
          <w:tcPr>
            <w:tcW w:w="7447" w:type="dxa"/>
          </w:tcPr>
          <w:p w14:paraId="2EE964EF" w14:textId="4DF8424E" w:rsidR="00670D83" w:rsidRPr="000A2256" w:rsidRDefault="00670D83" w:rsidP="00F94216">
            <w:pPr>
              <w:keepNext/>
              <w:spacing w:before="120" w:after="120"/>
              <w:ind w:right="-20"/>
              <w:rPr>
                <w:rFonts w:ascii="Arial" w:eastAsia="Arial" w:hAnsi="Arial" w:cs="Arial"/>
                <w:sz w:val="24"/>
                <w:szCs w:val="24"/>
              </w:rPr>
            </w:pPr>
            <w:r>
              <w:rPr>
                <w:rFonts w:ascii="Arial" w:eastAsia="Arial" w:hAnsi="Arial" w:cs="Arial"/>
                <w:sz w:val="24"/>
                <w:szCs w:val="24"/>
              </w:rPr>
              <w:t>C</w:t>
            </w:r>
            <w:r w:rsidRPr="00C66225">
              <w:rPr>
                <w:rFonts w:ascii="Arial" w:eastAsia="Arial" w:hAnsi="Arial" w:cs="Arial"/>
                <w:sz w:val="24"/>
                <w:szCs w:val="24"/>
              </w:rPr>
              <w:t>omment</w:t>
            </w:r>
            <w:r w:rsidR="00B0064E">
              <w:rPr>
                <w:rFonts w:ascii="Arial" w:eastAsia="Arial" w:hAnsi="Arial" w:cs="Arial"/>
                <w:sz w:val="24"/>
                <w:szCs w:val="24"/>
              </w:rPr>
              <w:t xml:space="preserve"> &amp; Decision</w:t>
            </w:r>
          </w:p>
        </w:tc>
      </w:tr>
    </w:tbl>
    <w:p w14:paraId="741DFD32" w14:textId="77777777" w:rsidR="00670D83" w:rsidRDefault="00670D83" w:rsidP="00670D83">
      <w:pPr>
        <w:keepNext/>
        <w:spacing w:after="0" w:line="240" w:lineRule="auto"/>
        <w:ind w:left="709" w:right="-20" w:hanging="709"/>
        <w:rPr>
          <w:rFonts w:ascii="Arial" w:eastAsia="Arial" w:hAnsi="Arial" w:cs="Arial"/>
          <w:b/>
          <w:bCs/>
          <w:sz w:val="24"/>
          <w:szCs w:val="24"/>
        </w:rPr>
      </w:pPr>
    </w:p>
    <w:p w14:paraId="3D875E4D" w14:textId="77777777" w:rsidR="00670D83" w:rsidRDefault="00670D83" w:rsidP="00670D83">
      <w:pPr>
        <w:keepNext/>
        <w:spacing w:after="0" w:line="240" w:lineRule="auto"/>
        <w:ind w:left="709" w:right="-20" w:hanging="709"/>
        <w:rPr>
          <w:rFonts w:ascii="Arial" w:eastAsia="Arial" w:hAnsi="Arial" w:cs="Arial"/>
          <w:b/>
          <w:bCs/>
          <w:sz w:val="24"/>
          <w:szCs w:val="24"/>
        </w:rPr>
      </w:pPr>
    </w:p>
    <w:p w14:paraId="0D39829F" w14:textId="77777777" w:rsidR="00670D83" w:rsidRPr="00A84D61" w:rsidRDefault="00670D83" w:rsidP="00670D83">
      <w:pPr>
        <w:keepNext/>
        <w:spacing w:after="0" w:line="240" w:lineRule="auto"/>
        <w:ind w:left="709" w:right="-20" w:hanging="709"/>
        <w:rPr>
          <w:rFonts w:ascii="Arial" w:eastAsia="Arial" w:hAnsi="Arial" w:cs="Arial"/>
          <w:sz w:val="24"/>
          <w:szCs w:val="24"/>
        </w:rPr>
      </w:pPr>
      <w:r w:rsidRPr="00A84D61">
        <w:rPr>
          <w:rFonts w:ascii="Arial" w:eastAsia="Arial" w:hAnsi="Arial" w:cs="Arial"/>
          <w:b/>
          <w:bCs/>
          <w:sz w:val="24"/>
          <w:szCs w:val="24"/>
        </w:rPr>
        <w:t>1.</w:t>
      </w:r>
      <w:r w:rsidRPr="00A84D61">
        <w:rPr>
          <w:rFonts w:ascii="Arial" w:eastAsia="Arial" w:hAnsi="Arial" w:cs="Arial"/>
          <w:b/>
          <w:bCs/>
          <w:sz w:val="24"/>
          <w:szCs w:val="24"/>
        </w:rPr>
        <w:tab/>
        <w:t>Introduction</w:t>
      </w:r>
      <w:r>
        <w:rPr>
          <w:rFonts w:ascii="Arial" w:eastAsia="Arial" w:hAnsi="Arial" w:cs="Arial"/>
          <w:b/>
          <w:bCs/>
          <w:sz w:val="24"/>
          <w:szCs w:val="24"/>
        </w:rPr>
        <w:t xml:space="preserve"> &amp; background</w:t>
      </w:r>
    </w:p>
    <w:p w14:paraId="7254CEA6" w14:textId="77777777" w:rsidR="00670D83" w:rsidRPr="004D3D4C" w:rsidRDefault="00670D83" w:rsidP="00670D83">
      <w:pPr>
        <w:keepNext/>
        <w:tabs>
          <w:tab w:val="left" w:pos="540"/>
        </w:tabs>
        <w:spacing w:after="0" w:line="240" w:lineRule="auto"/>
        <w:rPr>
          <w:rFonts w:ascii="Arial" w:hAnsi="Arial" w:cs="Arial"/>
          <w:sz w:val="24"/>
          <w:szCs w:val="24"/>
        </w:rPr>
      </w:pPr>
    </w:p>
    <w:p w14:paraId="3A889BAF" w14:textId="3BDE4962" w:rsidR="00670D83" w:rsidRDefault="00670D83" w:rsidP="00670D83">
      <w:pPr>
        <w:pStyle w:val="ListParagraph"/>
        <w:keepNext/>
        <w:widowControl/>
        <w:numPr>
          <w:ilvl w:val="1"/>
          <w:numId w:val="5"/>
        </w:numPr>
        <w:spacing w:after="0" w:line="240" w:lineRule="auto"/>
        <w:ind w:left="709" w:hanging="709"/>
        <w:rPr>
          <w:rFonts w:ascii="Arial" w:hAnsi="Arial" w:cs="Arial"/>
          <w:sz w:val="24"/>
          <w:szCs w:val="24"/>
          <w:lang w:val="en-GB"/>
        </w:rPr>
      </w:pPr>
      <w:r>
        <w:rPr>
          <w:rFonts w:ascii="Arial" w:hAnsi="Arial" w:cs="Arial"/>
          <w:sz w:val="24"/>
          <w:szCs w:val="24"/>
          <w:lang w:val="en-GB"/>
        </w:rPr>
        <w:t xml:space="preserve">On the 17 July 2019, the Department for Education (DfE) launched a consultation which contained a series of proposals </w:t>
      </w:r>
      <w:r w:rsidR="00414F2F">
        <w:rPr>
          <w:rFonts w:ascii="Arial" w:hAnsi="Arial" w:cs="Arial"/>
          <w:sz w:val="24"/>
          <w:szCs w:val="24"/>
          <w:lang w:val="en-GB"/>
        </w:rPr>
        <w:t>designed to</w:t>
      </w:r>
      <w:r>
        <w:rPr>
          <w:rFonts w:ascii="Arial" w:hAnsi="Arial" w:cs="Arial"/>
          <w:sz w:val="24"/>
          <w:szCs w:val="24"/>
          <w:lang w:val="en-GB"/>
        </w:rPr>
        <w:t xml:space="preserve"> improv</w:t>
      </w:r>
      <w:r w:rsidR="00414F2F">
        <w:rPr>
          <w:rFonts w:ascii="Arial" w:hAnsi="Arial" w:cs="Arial"/>
          <w:sz w:val="24"/>
          <w:szCs w:val="24"/>
          <w:lang w:val="en-GB"/>
        </w:rPr>
        <w:t>e</w:t>
      </w:r>
      <w:r>
        <w:rPr>
          <w:rFonts w:ascii="Arial" w:hAnsi="Arial" w:cs="Arial"/>
          <w:sz w:val="24"/>
          <w:szCs w:val="24"/>
          <w:lang w:val="en-GB"/>
        </w:rPr>
        <w:t xml:space="preserve"> the financial transparency of local </w:t>
      </w:r>
      <w:proofErr w:type="gramStart"/>
      <w:r>
        <w:rPr>
          <w:rFonts w:ascii="Arial" w:hAnsi="Arial" w:cs="Arial"/>
          <w:sz w:val="24"/>
          <w:szCs w:val="24"/>
          <w:lang w:val="en-GB"/>
        </w:rPr>
        <w:t>authority maintained</w:t>
      </w:r>
      <w:proofErr w:type="gramEnd"/>
      <w:r>
        <w:rPr>
          <w:rFonts w:ascii="Arial" w:hAnsi="Arial" w:cs="Arial"/>
          <w:sz w:val="24"/>
          <w:szCs w:val="24"/>
          <w:lang w:val="en-GB"/>
        </w:rPr>
        <w:t xml:space="preserve"> schools and academy trusts</w:t>
      </w:r>
      <w:r w:rsidRPr="00DF4086">
        <w:rPr>
          <w:rFonts w:ascii="Arial" w:hAnsi="Arial" w:cs="Arial"/>
          <w:sz w:val="24"/>
          <w:szCs w:val="24"/>
          <w:lang w:val="en-GB"/>
        </w:rPr>
        <w:t>.</w:t>
      </w:r>
    </w:p>
    <w:p w14:paraId="77DF84C8" w14:textId="77777777" w:rsidR="00670D83" w:rsidRPr="00670D83" w:rsidRDefault="00670D83" w:rsidP="00670D83">
      <w:pPr>
        <w:keepNext/>
        <w:spacing w:after="0" w:line="240" w:lineRule="auto"/>
        <w:rPr>
          <w:rFonts w:ascii="Arial" w:hAnsi="Arial" w:cs="Arial"/>
          <w:sz w:val="24"/>
          <w:szCs w:val="24"/>
        </w:rPr>
      </w:pPr>
    </w:p>
    <w:p w14:paraId="4EF8FACC" w14:textId="6556D5F1" w:rsidR="00670D83" w:rsidRDefault="00670D83" w:rsidP="00670D83">
      <w:pPr>
        <w:pStyle w:val="ListParagraph"/>
        <w:keepNext/>
        <w:widowControl/>
        <w:numPr>
          <w:ilvl w:val="1"/>
          <w:numId w:val="5"/>
        </w:numPr>
        <w:spacing w:after="0" w:line="240" w:lineRule="auto"/>
        <w:ind w:left="709" w:hanging="709"/>
        <w:rPr>
          <w:rFonts w:ascii="Arial" w:hAnsi="Arial" w:cs="Arial"/>
          <w:sz w:val="24"/>
          <w:szCs w:val="24"/>
          <w:lang w:val="en-GB"/>
        </w:rPr>
      </w:pPr>
      <w:r>
        <w:rPr>
          <w:rFonts w:ascii="Arial" w:hAnsi="Arial" w:cs="Arial"/>
          <w:sz w:val="24"/>
          <w:szCs w:val="24"/>
          <w:lang w:val="en-GB"/>
        </w:rPr>
        <w:t>The closing date for responses is 30 September 2019.</w:t>
      </w:r>
    </w:p>
    <w:p w14:paraId="5A340C86" w14:textId="77777777" w:rsidR="00670D83" w:rsidRPr="00670D83" w:rsidRDefault="00670D83" w:rsidP="00670D83">
      <w:pPr>
        <w:pStyle w:val="ListParagraph"/>
        <w:rPr>
          <w:rFonts w:ascii="Arial" w:hAnsi="Arial" w:cs="Arial"/>
          <w:sz w:val="24"/>
          <w:szCs w:val="24"/>
          <w:lang w:val="en-GB"/>
        </w:rPr>
      </w:pPr>
    </w:p>
    <w:p w14:paraId="4F5A6726" w14:textId="5E76BF12" w:rsidR="00670D83" w:rsidRPr="00DF4086" w:rsidRDefault="00670D83" w:rsidP="00670D83">
      <w:pPr>
        <w:pStyle w:val="ListParagraph"/>
        <w:keepNext/>
        <w:widowControl/>
        <w:numPr>
          <w:ilvl w:val="1"/>
          <w:numId w:val="5"/>
        </w:numPr>
        <w:spacing w:after="0" w:line="240" w:lineRule="auto"/>
        <w:ind w:left="709" w:hanging="709"/>
        <w:rPr>
          <w:rFonts w:ascii="Arial" w:hAnsi="Arial" w:cs="Arial"/>
          <w:sz w:val="24"/>
          <w:szCs w:val="24"/>
          <w:lang w:val="en-GB"/>
        </w:rPr>
      </w:pPr>
      <w:r>
        <w:rPr>
          <w:rFonts w:ascii="Arial" w:hAnsi="Arial" w:cs="Arial"/>
          <w:sz w:val="24"/>
          <w:szCs w:val="24"/>
          <w:lang w:val="en-GB"/>
        </w:rPr>
        <w:t xml:space="preserve">The DfE have published a supporting document which sets out in detail their rationale for each proposal.  A copy can be accessed here: </w:t>
      </w:r>
    </w:p>
    <w:p w14:paraId="25C95946" w14:textId="77777777" w:rsidR="00670D83" w:rsidRPr="005A4A53" w:rsidRDefault="00670D83" w:rsidP="00670D83">
      <w:pPr>
        <w:keepNext/>
        <w:tabs>
          <w:tab w:val="left" w:pos="540"/>
        </w:tabs>
        <w:spacing w:after="0" w:line="240" w:lineRule="auto"/>
        <w:rPr>
          <w:rFonts w:ascii="Arial" w:hAnsi="Arial" w:cs="Arial"/>
          <w:sz w:val="24"/>
          <w:szCs w:val="24"/>
        </w:rPr>
      </w:pPr>
    </w:p>
    <w:p w14:paraId="38729DF5" w14:textId="04075F40" w:rsidR="00670D83" w:rsidRDefault="00670D83" w:rsidP="00670D83">
      <w:pPr>
        <w:keepNext/>
        <w:tabs>
          <w:tab w:val="left" w:pos="540"/>
        </w:tabs>
        <w:spacing w:after="0" w:line="240" w:lineRule="auto"/>
        <w:ind w:left="540" w:hanging="540"/>
        <w:rPr>
          <w:rFonts w:ascii="Arial" w:hAnsi="Arial" w:cs="Arial"/>
          <w:sz w:val="24"/>
          <w:szCs w:val="24"/>
        </w:rPr>
      </w:pPr>
      <w:r>
        <w:rPr>
          <w:rFonts w:ascii="Arial" w:hAnsi="Arial" w:cs="Arial"/>
          <w:sz w:val="24"/>
          <w:szCs w:val="24"/>
        </w:rPr>
        <w:tab/>
      </w:r>
      <w:r>
        <w:rPr>
          <w:rFonts w:ascii="Arial" w:hAnsi="Arial" w:cs="Arial"/>
          <w:sz w:val="24"/>
          <w:szCs w:val="24"/>
        </w:rPr>
        <w:tab/>
      </w:r>
      <w:r w:rsidRPr="00087066">
        <w:rPr>
          <w:sz w:val="23"/>
          <w:szCs w:val="23"/>
        </w:rPr>
        <w:object w:dxaOrig="1543" w:dyaOrig="1000" w14:anchorId="0E198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AcroExch.Document.11" ShapeID="_x0000_i1025" DrawAspect="Icon" ObjectID="_1629886541" r:id="rId9"/>
        </w:object>
      </w:r>
    </w:p>
    <w:p w14:paraId="1EEC58EC" w14:textId="29DDBA05" w:rsidR="00670D83" w:rsidRDefault="00670D83" w:rsidP="00670D83">
      <w:pPr>
        <w:keepNext/>
        <w:spacing w:after="0" w:line="240" w:lineRule="auto"/>
        <w:ind w:left="709" w:hanging="709"/>
        <w:rPr>
          <w:rFonts w:ascii="Arial" w:hAnsi="Arial" w:cs="Arial"/>
          <w:sz w:val="24"/>
          <w:szCs w:val="24"/>
        </w:rPr>
      </w:pPr>
    </w:p>
    <w:p w14:paraId="1999C03A" w14:textId="3A7026B8" w:rsidR="00670D83" w:rsidRPr="00414F2F" w:rsidRDefault="00670D83" w:rsidP="00414F2F">
      <w:pPr>
        <w:pStyle w:val="ListParagraph"/>
        <w:keepNext/>
        <w:widowControl/>
        <w:numPr>
          <w:ilvl w:val="1"/>
          <w:numId w:val="5"/>
        </w:numPr>
        <w:spacing w:after="0" w:line="240" w:lineRule="auto"/>
        <w:ind w:left="709" w:hanging="709"/>
        <w:rPr>
          <w:rFonts w:ascii="Arial" w:hAnsi="Arial" w:cs="Arial"/>
          <w:sz w:val="24"/>
          <w:szCs w:val="24"/>
          <w:lang w:val="en-GB"/>
        </w:rPr>
      </w:pPr>
      <w:r w:rsidRPr="00414F2F">
        <w:rPr>
          <w:rFonts w:ascii="Arial" w:hAnsi="Arial" w:cs="Arial"/>
          <w:sz w:val="24"/>
          <w:szCs w:val="24"/>
          <w:lang w:val="en-GB"/>
        </w:rPr>
        <w:t>A copy of the LA draft response to the consultation is attached at appendix 1.</w:t>
      </w:r>
      <w:r w:rsidRPr="00670D83">
        <w:rPr>
          <w:rFonts w:ascii="Arial" w:hAnsi="Arial" w:cs="Arial"/>
          <w:sz w:val="24"/>
          <w:szCs w:val="24"/>
          <w:lang w:val="en-GB"/>
        </w:rPr>
        <w:t xml:space="preserve"> </w:t>
      </w:r>
    </w:p>
    <w:p w14:paraId="44819C7A" w14:textId="77777777" w:rsidR="00670D83" w:rsidRPr="00414F2F" w:rsidRDefault="00670D83" w:rsidP="00414F2F">
      <w:pPr>
        <w:keepNext/>
        <w:spacing w:after="0" w:line="240" w:lineRule="auto"/>
        <w:rPr>
          <w:rFonts w:ascii="Arial" w:hAnsi="Arial" w:cs="Arial"/>
          <w:sz w:val="24"/>
          <w:szCs w:val="24"/>
        </w:rPr>
      </w:pPr>
    </w:p>
    <w:p w14:paraId="6C1C27EE" w14:textId="11908081" w:rsidR="00670D83" w:rsidRPr="00414F2F" w:rsidRDefault="00414F2F" w:rsidP="00414F2F">
      <w:pPr>
        <w:pStyle w:val="ListParagraph"/>
        <w:keepNext/>
        <w:widowControl/>
        <w:numPr>
          <w:ilvl w:val="1"/>
          <w:numId w:val="5"/>
        </w:numPr>
        <w:spacing w:after="0" w:line="240" w:lineRule="auto"/>
        <w:ind w:left="709" w:hanging="709"/>
        <w:rPr>
          <w:rFonts w:ascii="Arial" w:hAnsi="Arial" w:cs="Arial"/>
          <w:sz w:val="24"/>
          <w:szCs w:val="24"/>
          <w:lang w:val="en-GB"/>
        </w:rPr>
      </w:pPr>
      <w:r>
        <w:rPr>
          <w:rFonts w:ascii="Arial" w:hAnsi="Arial" w:cs="Arial"/>
          <w:sz w:val="24"/>
          <w:szCs w:val="24"/>
          <w:lang w:val="en-GB"/>
        </w:rPr>
        <w:t>P</w:t>
      </w:r>
      <w:r w:rsidR="00670D83" w:rsidRPr="00414F2F">
        <w:rPr>
          <w:rFonts w:ascii="Arial" w:hAnsi="Arial" w:cs="Arial"/>
          <w:sz w:val="24"/>
          <w:szCs w:val="24"/>
          <w:lang w:val="en-GB"/>
        </w:rPr>
        <w:t xml:space="preserve">lease note that as part of this consultation, the DfE </w:t>
      </w:r>
      <w:r w:rsidRPr="00414F2F">
        <w:rPr>
          <w:rFonts w:ascii="Arial" w:hAnsi="Arial" w:cs="Arial"/>
          <w:sz w:val="24"/>
          <w:szCs w:val="24"/>
          <w:lang w:val="en-GB"/>
        </w:rPr>
        <w:t>have asked for us to consider whether there are any additional costs for either the LA or the Schools as a result of their proposals.  These are shown at the end of appendix 1.</w:t>
      </w:r>
      <w:r w:rsidR="00670D83" w:rsidRPr="00414F2F">
        <w:rPr>
          <w:rFonts w:ascii="Arial" w:hAnsi="Arial" w:cs="Arial"/>
          <w:sz w:val="24"/>
          <w:szCs w:val="24"/>
          <w:lang w:val="en-GB"/>
        </w:rPr>
        <w:t xml:space="preserve">  </w:t>
      </w:r>
    </w:p>
    <w:p w14:paraId="0F34B945" w14:textId="77777777" w:rsidR="00670D83" w:rsidRDefault="00670D83" w:rsidP="00670D83">
      <w:pPr>
        <w:keepNext/>
        <w:tabs>
          <w:tab w:val="left" w:pos="540"/>
        </w:tabs>
        <w:spacing w:after="0" w:line="240" w:lineRule="auto"/>
        <w:ind w:left="540" w:hanging="540"/>
        <w:rPr>
          <w:rFonts w:ascii="Arial" w:hAnsi="Arial" w:cs="Arial"/>
          <w:sz w:val="24"/>
          <w:szCs w:val="24"/>
        </w:rPr>
      </w:pPr>
    </w:p>
    <w:p w14:paraId="74B43D71" w14:textId="77777777" w:rsidR="00670D83" w:rsidRDefault="00670D83" w:rsidP="00670D83">
      <w:pPr>
        <w:keepNext/>
        <w:tabs>
          <w:tab w:val="left" w:pos="540"/>
        </w:tabs>
        <w:spacing w:after="0" w:line="240" w:lineRule="auto"/>
        <w:ind w:left="540" w:hanging="540"/>
        <w:rPr>
          <w:rFonts w:ascii="Arial" w:hAnsi="Arial" w:cs="Arial"/>
          <w:sz w:val="24"/>
          <w:szCs w:val="24"/>
        </w:rPr>
      </w:pPr>
    </w:p>
    <w:p w14:paraId="41A60CCA" w14:textId="30F816BC" w:rsidR="00670D83" w:rsidRPr="004D3D4C" w:rsidRDefault="00414F2F" w:rsidP="00670D83">
      <w:pPr>
        <w:keepNext/>
        <w:spacing w:after="0" w:line="240" w:lineRule="auto"/>
        <w:ind w:left="709" w:right="-20" w:hanging="709"/>
        <w:rPr>
          <w:rFonts w:ascii="Arial" w:eastAsia="Arial" w:hAnsi="Arial" w:cs="Arial"/>
          <w:b/>
          <w:sz w:val="24"/>
          <w:szCs w:val="24"/>
        </w:rPr>
      </w:pPr>
      <w:r>
        <w:rPr>
          <w:rFonts w:ascii="Arial" w:eastAsia="Arial" w:hAnsi="Arial" w:cs="Arial"/>
          <w:b/>
          <w:sz w:val="24"/>
          <w:szCs w:val="24"/>
        </w:rPr>
        <w:t>2</w:t>
      </w:r>
      <w:r w:rsidR="00670D83" w:rsidRPr="004D3D4C">
        <w:rPr>
          <w:rFonts w:ascii="Arial" w:eastAsia="Arial" w:hAnsi="Arial" w:cs="Arial"/>
          <w:b/>
          <w:sz w:val="24"/>
          <w:szCs w:val="24"/>
        </w:rPr>
        <w:t>.</w:t>
      </w:r>
      <w:r w:rsidR="00670D83" w:rsidRPr="004D3D4C">
        <w:rPr>
          <w:rFonts w:ascii="Arial" w:eastAsia="Arial" w:hAnsi="Arial" w:cs="Arial"/>
          <w:b/>
          <w:sz w:val="24"/>
          <w:szCs w:val="24"/>
        </w:rPr>
        <w:tab/>
      </w:r>
      <w:r w:rsidR="00670D83" w:rsidRPr="004D3D4C">
        <w:rPr>
          <w:rFonts w:ascii="Arial" w:eastAsia="Arial" w:hAnsi="Arial" w:cs="Arial"/>
          <w:b/>
          <w:bCs/>
          <w:sz w:val="24"/>
          <w:szCs w:val="24"/>
        </w:rPr>
        <w:t>Recommendation</w:t>
      </w:r>
    </w:p>
    <w:p w14:paraId="1A457B39" w14:textId="77777777" w:rsidR="00670D83" w:rsidRDefault="00670D83" w:rsidP="00670D83">
      <w:pPr>
        <w:keepNext/>
        <w:tabs>
          <w:tab w:val="left" w:pos="540"/>
        </w:tabs>
        <w:spacing w:after="0" w:line="240" w:lineRule="auto"/>
        <w:ind w:left="540" w:right="261" w:hanging="540"/>
        <w:rPr>
          <w:rFonts w:ascii="Arial" w:eastAsia="Arial" w:hAnsi="Arial" w:cs="Arial"/>
          <w:b/>
          <w:bCs/>
          <w:sz w:val="24"/>
          <w:szCs w:val="24"/>
        </w:rPr>
      </w:pPr>
    </w:p>
    <w:p w14:paraId="76950B60" w14:textId="0852575C" w:rsidR="00670D83" w:rsidRDefault="00414F2F" w:rsidP="00670D83">
      <w:pPr>
        <w:keepNext/>
        <w:spacing w:after="0" w:line="240" w:lineRule="auto"/>
        <w:ind w:left="709" w:right="-20" w:hanging="709"/>
        <w:rPr>
          <w:rFonts w:ascii="Arial" w:eastAsia="Arial" w:hAnsi="Arial" w:cs="Arial"/>
          <w:bCs/>
          <w:sz w:val="24"/>
          <w:szCs w:val="24"/>
        </w:rPr>
      </w:pPr>
      <w:r>
        <w:rPr>
          <w:rFonts w:ascii="Arial" w:eastAsia="Arial" w:hAnsi="Arial" w:cs="Arial"/>
          <w:bCs/>
          <w:sz w:val="24"/>
          <w:szCs w:val="24"/>
        </w:rPr>
        <w:t>2</w:t>
      </w:r>
      <w:r w:rsidR="00670D83">
        <w:rPr>
          <w:rFonts w:ascii="Arial" w:eastAsia="Arial" w:hAnsi="Arial" w:cs="Arial"/>
          <w:bCs/>
          <w:sz w:val="24"/>
          <w:szCs w:val="24"/>
        </w:rPr>
        <w:t>.1</w:t>
      </w:r>
      <w:r w:rsidR="00670D83">
        <w:rPr>
          <w:rFonts w:ascii="Arial" w:eastAsia="Arial" w:hAnsi="Arial" w:cs="Arial"/>
          <w:bCs/>
          <w:sz w:val="24"/>
          <w:szCs w:val="24"/>
        </w:rPr>
        <w:tab/>
        <w:t xml:space="preserve">Members of the Forum are asked to review and </w:t>
      </w:r>
      <w:r w:rsidR="00670D83" w:rsidRPr="00B0064E">
        <w:rPr>
          <w:rFonts w:ascii="Arial" w:eastAsia="Arial" w:hAnsi="Arial" w:cs="Arial"/>
          <w:b/>
          <w:sz w:val="24"/>
          <w:szCs w:val="24"/>
        </w:rPr>
        <w:t>comment</w:t>
      </w:r>
      <w:r w:rsidR="00670D83">
        <w:rPr>
          <w:rFonts w:ascii="Arial" w:eastAsia="Arial" w:hAnsi="Arial" w:cs="Arial"/>
          <w:bCs/>
          <w:sz w:val="24"/>
          <w:szCs w:val="24"/>
        </w:rPr>
        <w:t xml:space="preserve"> on the draft LA response.</w:t>
      </w:r>
      <w:r>
        <w:rPr>
          <w:rFonts w:ascii="Arial" w:eastAsia="Arial" w:hAnsi="Arial" w:cs="Arial"/>
          <w:bCs/>
          <w:sz w:val="24"/>
          <w:szCs w:val="24"/>
        </w:rPr>
        <w:t xml:space="preserve">  Specifically, we are interested in whether we have correctly captured the views of schools on those proposals that affect them.</w:t>
      </w:r>
    </w:p>
    <w:p w14:paraId="16F6B8D0" w14:textId="121CB58B" w:rsidR="00670D83" w:rsidRDefault="00670D83" w:rsidP="00670D83">
      <w:pPr>
        <w:keepNext/>
        <w:spacing w:after="0" w:line="240" w:lineRule="auto"/>
        <w:ind w:left="709" w:right="-20" w:hanging="709"/>
        <w:rPr>
          <w:rFonts w:ascii="Arial" w:eastAsia="Arial" w:hAnsi="Arial" w:cs="Arial"/>
          <w:bCs/>
          <w:sz w:val="24"/>
          <w:szCs w:val="24"/>
        </w:rPr>
      </w:pPr>
    </w:p>
    <w:p w14:paraId="726D4EE3" w14:textId="707A90A5" w:rsidR="00670D83" w:rsidRDefault="00414F2F" w:rsidP="00670D83">
      <w:pPr>
        <w:keepNext/>
        <w:spacing w:after="0" w:line="240" w:lineRule="auto"/>
        <w:ind w:left="709" w:right="-20" w:hanging="709"/>
        <w:rPr>
          <w:rFonts w:ascii="Arial" w:eastAsia="Arial" w:hAnsi="Arial" w:cs="Arial"/>
          <w:bCs/>
          <w:sz w:val="24"/>
          <w:szCs w:val="24"/>
        </w:rPr>
      </w:pPr>
      <w:r>
        <w:rPr>
          <w:rFonts w:ascii="Arial" w:eastAsia="Arial" w:hAnsi="Arial" w:cs="Arial"/>
          <w:bCs/>
          <w:sz w:val="24"/>
          <w:szCs w:val="24"/>
        </w:rPr>
        <w:t>2</w:t>
      </w:r>
      <w:r w:rsidR="00670D83">
        <w:rPr>
          <w:rFonts w:ascii="Arial" w:eastAsia="Arial" w:hAnsi="Arial" w:cs="Arial"/>
          <w:bCs/>
          <w:sz w:val="24"/>
          <w:szCs w:val="24"/>
        </w:rPr>
        <w:t>.2</w:t>
      </w:r>
      <w:r w:rsidR="00670D83">
        <w:rPr>
          <w:rFonts w:ascii="Arial" w:eastAsia="Arial" w:hAnsi="Arial" w:cs="Arial"/>
          <w:bCs/>
          <w:sz w:val="24"/>
          <w:szCs w:val="24"/>
        </w:rPr>
        <w:tab/>
        <w:t xml:space="preserve">Members of the Forum are also asked to </w:t>
      </w:r>
      <w:r w:rsidR="00670D83" w:rsidRPr="00B0064E">
        <w:rPr>
          <w:rFonts w:ascii="Arial" w:eastAsia="Arial" w:hAnsi="Arial" w:cs="Arial"/>
          <w:b/>
          <w:sz w:val="24"/>
          <w:szCs w:val="24"/>
        </w:rPr>
        <w:t>decide</w:t>
      </w:r>
      <w:r w:rsidR="00670D83">
        <w:rPr>
          <w:rFonts w:ascii="Arial" w:eastAsia="Arial" w:hAnsi="Arial" w:cs="Arial"/>
          <w:bCs/>
          <w:sz w:val="24"/>
          <w:szCs w:val="24"/>
        </w:rPr>
        <w:t xml:space="preserve"> whether they wish to respond to the consultation</w:t>
      </w:r>
      <w:r>
        <w:rPr>
          <w:rFonts w:ascii="Arial" w:eastAsia="Arial" w:hAnsi="Arial" w:cs="Arial"/>
          <w:bCs/>
          <w:sz w:val="24"/>
          <w:szCs w:val="24"/>
        </w:rPr>
        <w:t>,</w:t>
      </w:r>
      <w:r w:rsidR="00670D83">
        <w:rPr>
          <w:rFonts w:ascii="Arial" w:eastAsia="Arial" w:hAnsi="Arial" w:cs="Arial"/>
          <w:bCs/>
          <w:sz w:val="24"/>
          <w:szCs w:val="24"/>
        </w:rPr>
        <w:t xml:space="preserve"> through either supporting the LA submission or submitting their own submission.</w:t>
      </w:r>
      <w:r>
        <w:rPr>
          <w:rFonts w:ascii="Arial" w:eastAsia="Arial" w:hAnsi="Arial" w:cs="Arial"/>
          <w:bCs/>
          <w:sz w:val="24"/>
          <w:szCs w:val="24"/>
        </w:rPr>
        <w:t xml:space="preserve">  The LA will assist with either option.</w:t>
      </w:r>
    </w:p>
    <w:p w14:paraId="5CB8AEEE" w14:textId="77777777" w:rsidR="00414F2F" w:rsidRDefault="00414F2F" w:rsidP="00434936">
      <w:pPr>
        <w:pStyle w:val="Default"/>
        <w:rPr>
          <w:b/>
          <w:bCs/>
          <w:sz w:val="36"/>
          <w:szCs w:val="36"/>
        </w:rPr>
      </w:pPr>
    </w:p>
    <w:p w14:paraId="0A942F57" w14:textId="2A3C45D0" w:rsidR="00EC1BC1" w:rsidRDefault="00EC1BC1">
      <w:pPr>
        <w:rPr>
          <w:rFonts w:ascii="Arial" w:hAnsi="Arial" w:cs="Arial"/>
          <w:b/>
          <w:bCs/>
          <w:color w:val="000000"/>
          <w:sz w:val="36"/>
          <w:szCs w:val="36"/>
        </w:rPr>
      </w:pPr>
      <w:r>
        <w:rPr>
          <w:b/>
          <w:bCs/>
          <w:sz w:val="36"/>
          <w:szCs w:val="36"/>
        </w:rPr>
        <w:br w:type="page"/>
      </w:r>
    </w:p>
    <w:p w14:paraId="654F12A7" w14:textId="77777777" w:rsidR="00EC1BC1" w:rsidRDefault="00EC1BC1" w:rsidP="00434936">
      <w:pPr>
        <w:pStyle w:val="Default"/>
        <w:rPr>
          <w:b/>
          <w:bCs/>
          <w:sz w:val="36"/>
          <w:szCs w:val="36"/>
        </w:rPr>
        <w:sectPr w:rsidR="00EC1BC1" w:rsidSect="009979F7">
          <w:headerReference w:type="default" r:id="rId10"/>
          <w:footerReference w:type="default" r:id="rId11"/>
          <w:pgSz w:w="11906" w:h="17338"/>
          <w:pgMar w:top="1513" w:right="1416" w:bottom="752" w:left="1134" w:header="720" w:footer="720" w:gutter="0"/>
          <w:cols w:space="720"/>
          <w:noEndnote/>
        </w:sectPr>
      </w:pPr>
    </w:p>
    <w:p w14:paraId="1B4D93FC" w14:textId="6E6BE23C" w:rsidR="00EC1BC1" w:rsidRPr="00EC1BC1" w:rsidRDefault="00EC1BC1" w:rsidP="00C63E8A">
      <w:pPr>
        <w:pStyle w:val="Default"/>
        <w:rPr>
          <w:b/>
          <w:bCs/>
          <w:sz w:val="28"/>
          <w:szCs w:val="28"/>
          <w:u w:val="single"/>
        </w:rPr>
      </w:pPr>
      <w:r w:rsidRPr="00EC1BC1">
        <w:rPr>
          <w:b/>
          <w:bCs/>
          <w:sz w:val="28"/>
          <w:szCs w:val="28"/>
          <w:u w:val="single"/>
        </w:rPr>
        <w:lastRenderedPageBreak/>
        <w:t>Appendix 1: Extract of Questions from the Consultation</w:t>
      </w:r>
      <w:bookmarkStart w:id="0" w:name="_GoBack"/>
      <w:bookmarkEnd w:id="0"/>
    </w:p>
    <w:p w14:paraId="5E11AB9D" w14:textId="77777777" w:rsidR="00EC1BC1" w:rsidRDefault="00EC1BC1" w:rsidP="00C63E8A">
      <w:pPr>
        <w:pStyle w:val="Default"/>
        <w:rPr>
          <w:b/>
          <w:bCs/>
          <w:sz w:val="28"/>
          <w:szCs w:val="28"/>
        </w:rPr>
      </w:pPr>
    </w:p>
    <w:p w14:paraId="362DE10D" w14:textId="0A32E897" w:rsidR="00C63E8A" w:rsidRPr="00087066" w:rsidRDefault="00C63E8A" w:rsidP="00C63E8A">
      <w:pPr>
        <w:pStyle w:val="Default"/>
        <w:rPr>
          <w:sz w:val="28"/>
          <w:szCs w:val="28"/>
        </w:rPr>
      </w:pPr>
      <w:r w:rsidRPr="00087066">
        <w:rPr>
          <w:b/>
          <w:bCs/>
          <w:sz w:val="28"/>
          <w:szCs w:val="28"/>
        </w:rPr>
        <w:t xml:space="preserve">Proposal 1: Making public </w:t>
      </w:r>
      <w:r w:rsidR="00434936" w:rsidRPr="00087066">
        <w:rPr>
          <w:b/>
          <w:bCs/>
          <w:sz w:val="28"/>
          <w:szCs w:val="28"/>
        </w:rPr>
        <w:t xml:space="preserve">aware </w:t>
      </w:r>
      <w:r w:rsidRPr="00087066">
        <w:rPr>
          <w:b/>
          <w:bCs/>
          <w:sz w:val="28"/>
          <w:szCs w:val="28"/>
        </w:rPr>
        <w:t xml:space="preserve">where local authorities are failing to comply with deadlines for completing assurance returns and financial collections </w:t>
      </w:r>
    </w:p>
    <w:p w14:paraId="09D7F3CE" w14:textId="77777777" w:rsidR="00F71F96" w:rsidRPr="00087066" w:rsidRDefault="00F71F96" w:rsidP="00C63E8A">
      <w:pPr>
        <w:pStyle w:val="Default"/>
        <w:rPr>
          <w:sz w:val="23"/>
          <w:szCs w:val="23"/>
        </w:rPr>
      </w:pPr>
    </w:p>
    <w:p w14:paraId="191F878B" w14:textId="2565ED1B" w:rsidR="00C63E8A" w:rsidRPr="00087066" w:rsidRDefault="00C63E8A" w:rsidP="00C63E8A">
      <w:pPr>
        <w:pStyle w:val="Default"/>
        <w:rPr>
          <w:sz w:val="23"/>
          <w:szCs w:val="23"/>
        </w:rPr>
      </w:pPr>
      <w:r w:rsidRPr="00087066">
        <w:rPr>
          <w:sz w:val="23"/>
          <w:szCs w:val="23"/>
        </w:rPr>
        <w:t xml:space="preserve">Please refer to </w:t>
      </w:r>
      <w:r w:rsidRPr="00087066">
        <w:rPr>
          <w:b/>
          <w:bCs/>
          <w:sz w:val="23"/>
          <w:szCs w:val="23"/>
        </w:rPr>
        <w:t xml:space="preserve">paragraphs 3.2 - 3.10 </w:t>
      </w:r>
      <w:r w:rsidRPr="00087066">
        <w:rPr>
          <w:sz w:val="23"/>
          <w:szCs w:val="23"/>
        </w:rPr>
        <w:t xml:space="preserve">of the consultation document before responding to this proposal. </w:t>
      </w:r>
    </w:p>
    <w:p w14:paraId="6870B984" w14:textId="77777777" w:rsidR="00F71F96" w:rsidRPr="00087066" w:rsidRDefault="00F71F96" w:rsidP="00C63E8A">
      <w:pPr>
        <w:pStyle w:val="Default"/>
        <w:rPr>
          <w:sz w:val="23"/>
          <w:szCs w:val="23"/>
        </w:rPr>
      </w:pPr>
    </w:p>
    <w:p w14:paraId="699F8E79" w14:textId="3CB0DF3B" w:rsidR="00C63E8A" w:rsidRPr="00087066" w:rsidRDefault="00C63E8A" w:rsidP="00C63E8A">
      <w:pPr>
        <w:pStyle w:val="Default"/>
        <w:rPr>
          <w:sz w:val="23"/>
          <w:szCs w:val="23"/>
        </w:rPr>
      </w:pPr>
      <w:r w:rsidRPr="00087066">
        <w:rPr>
          <w:sz w:val="23"/>
          <w:szCs w:val="23"/>
        </w:rPr>
        <w:t xml:space="preserve">Local authorities, and maintained schools, are obliged to complete the following assurance returns and financial collections: </w:t>
      </w:r>
    </w:p>
    <w:p w14:paraId="10E4BA2F" w14:textId="77777777" w:rsidR="00F71F96" w:rsidRPr="00087066" w:rsidRDefault="00F71F96" w:rsidP="00C63E8A">
      <w:pPr>
        <w:pStyle w:val="Default"/>
        <w:rPr>
          <w:sz w:val="23"/>
          <w:szCs w:val="23"/>
        </w:rPr>
      </w:pPr>
    </w:p>
    <w:p w14:paraId="2929B3E4" w14:textId="4789EA0C" w:rsidR="00C63E8A" w:rsidRPr="00087066" w:rsidRDefault="00C63E8A" w:rsidP="00C63E8A">
      <w:pPr>
        <w:pStyle w:val="Default"/>
        <w:rPr>
          <w:sz w:val="23"/>
          <w:szCs w:val="23"/>
        </w:rPr>
      </w:pPr>
      <w:r w:rsidRPr="00087066">
        <w:rPr>
          <w:sz w:val="23"/>
          <w:szCs w:val="23"/>
        </w:rPr>
        <w:t xml:space="preserve">• Schools Financial Value Standard </w:t>
      </w:r>
    </w:p>
    <w:p w14:paraId="3FE6F5F0" w14:textId="77777777" w:rsidR="00C63E8A" w:rsidRPr="00087066" w:rsidRDefault="00C63E8A" w:rsidP="00C63E8A">
      <w:pPr>
        <w:pStyle w:val="Default"/>
        <w:rPr>
          <w:sz w:val="23"/>
          <w:szCs w:val="23"/>
        </w:rPr>
      </w:pPr>
      <w:r w:rsidRPr="00087066">
        <w:rPr>
          <w:sz w:val="23"/>
          <w:szCs w:val="23"/>
        </w:rPr>
        <w:t xml:space="preserve">• Dedicated Schools Grant </w:t>
      </w:r>
    </w:p>
    <w:p w14:paraId="1A75D64D" w14:textId="77777777" w:rsidR="00C63E8A" w:rsidRPr="00087066" w:rsidRDefault="00C63E8A" w:rsidP="00C63E8A">
      <w:pPr>
        <w:pStyle w:val="Default"/>
        <w:rPr>
          <w:sz w:val="23"/>
          <w:szCs w:val="23"/>
        </w:rPr>
      </w:pPr>
    </w:p>
    <w:p w14:paraId="35AB00D8" w14:textId="77777777" w:rsidR="00C63E8A" w:rsidRPr="00087066" w:rsidRDefault="00C63E8A" w:rsidP="00C63E8A">
      <w:pPr>
        <w:pStyle w:val="Default"/>
        <w:rPr>
          <w:sz w:val="23"/>
          <w:szCs w:val="23"/>
        </w:rPr>
      </w:pPr>
      <w:r w:rsidRPr="00087066">
        <w:rPr>
          <w:sz w:val="23"/>
          <w:szCs w:val="23"/>
        </w:rPr>
        <w:t xml:space="preserve">We have reviewed the approach to late returns that the ESFA has adopted this year for the academy sector, whereby they publish (on GOV.UK) the names of trusts who are late in submitting more than 2 out of 4 annual returns and believe similar measures could be used in the LA maintained schools sector. </w:t>
      </w:r>
    </w:p>
    <w:p w14:paraId="489A89AD" w14:textId="77777777" w:rsidR="00F71F96" w:rsidRPr="00087066" w:rsidRDefault="00F71F96" w:rsidP="00C63E8A">
      <w:pPr>
        <w:pStyle w:val="Default"/>
        <w:rPr>
          <w:b/>
          <w:bCs/>
          <w:sz w:val="23"/>
          <w:szCs w:val="23"/>
        </w:rPr>
      </w:pPr>
    </w:p>
    <w:p w14:paraId="63116E0C" w14:textId="77777777" w:rsidR="00087066" w:rsidRPr="00087066" w:rsidRDefault="00087066" w:rsidP="00087066">
      <w:pPr>
        <w:pStyle w:val="Default"/>
        <w:rPr>
          <w:b/>
          <w:bCs/>
          <w:sz w:val="23"/>
          <w:szCs w:val="23"/>
        </w:rPr>
      </w:pPr>
      <w:r w:rsidRPr="00087066">
        <w:rPr>
          <w:b/>
          <w:bCs/>
          <w:sz w:val="23"/>
          <w:szCs w:val="23"/>
        </w:rPr>
        <w:t xml:space="preserve">We propose to publish the names of local authorities on GOV.UK who fail to comply in any financial year with more than two deadlines from the following collections: </w:t>
      </w:r>
    </w:p>
    <w:p w14:paraId="2EB7B0E1" w14:textId="77777777" w:rsidR="00087066" w:rsidRPr="00087066" w:rsidRDefault="00087066" w:rsidP="00087066">
      <w:pPr>
        <w:pStyle w:val="Default"/>
        <w:rPr>
          <w:b/>
          <w:bCs/>
          <w:sz w:val="23"/>
          <w:szCs w:val="23"/>
        </w:rPr>
      </w:pPr>
      <w:r w:rsidRPr="00087066">
        <w:rPr>
          <w:b/>
          <w:bCs/>
          <w:sz w:val="23"/>
          <w:szCs w:val="23"/>
        </w:rPr>
        <w:t></w:t>
      </w:r>
      <w:r w:rsidRPr="00087066">
        <w:rPr>
          <w:b/>
          <w:bCs/>
          <w:sz w:val="23"/>
          <w:szCs w:val="23"/>
        </w:rPr>
        <w:t xml:space="preserve">School Financial Value Standard (SFVS) </w:t>
      </w:r>
    </w:p>
    <w:p w14:paraId="58097E81" w14:textId="77777777" w:rsidR="00087066" w:rsidRPr="00087066" w:rsidRDefault="00087066" w:rsidP="00087066">
      <w:pPr>
        <w:pStyle w:val="Default"/>
        <w:rPr>
          <w:b/>
          <w:bCs/>
          <w:sz w:val="23"/>
          <w:szCs w:val="23"/>
        </w:rPr>
      </w:pPr>
      <w:r w:rsidRPr="00087066">
        <w:rPr>
          <w:b/>
          <w:bCs/>
          <w:sz w:val="23"/>
          <w:szCs w:val="23"/>
        </w:rPr>
        <w:t></w:t>
      </w:r>
      <w:r w:rsidRPr="00087066">
        <w:rPr>
          <w:b/>
          <w:bCs/>
          <w:sz w:val="23"/>
          <w:szCs w:val="23"/>
        </w:rPr>
        <w:t xml:space="preserve">Dedicated Schools Grant CFO assurance statement </w:t>
      </w:r>
    </w:p>
    <w:p w14:paraId="7F4701BC" w14:textId="77777777" w:rsidR="00087066" w:rsidRPr="00087066" w:rsidRDefault="00087066" w:rsidP="00087066">
      <w:pPr>
        <w:pStyle w:val="Default"/>
        <w:rPr>
          <w:b/>
          <w:bCs/>
          <w:sz w:val="23"/>
          <w:szCs w:val="23"/>
        </w:rPr>
      </w:pPr>
      <w:r w:rsidRPr="00087066">
        <w:rPr>
          <w:b/>
          <w:bCs/>
          <w:sz w:val="23"/>
          <w:szCs w:val="23"/>
        </w:rPr>
        <w:t></w:t>
      </w:r>
      <w:r w:rsidRPr="00087066">
        <w:rPr>
          <w:b/>
          <w:bCs/>
          <w:sz w:val="23"/>
          <w:szCs w:val="23"/>
        </w:rPr>
        <w:t xml:space="preserve">Consistent Financial Reporting </w:t>
      </w:r>
    </w:p>
    <w:p w14:paraId="621A988F" w14:textId="77777777" w:rsidR="00087066" w:rsidRPr="00087066" w:rsidRDefault="00087066" w:rsidP="00087066">
      <w:pPr>
        <w:pStyle w:val="Default"/>
        <w:rPr>
          <w:b/>
          <w:bCs/>
          <w:sz w:val="23"/>
          <w:szCs w:val="23"/>
        </w:rPr>
      </w:pPr>
      <w:r w:rsidRPr="00087066">
        <w:rPr>
          <w:b/>
          <w:bCs/>
          <w:sz w:val="23"/>
          <w:szCs w:val="23"/>
        </w:rPr>
        <w:t></w:t>
      </w:r>
      <w:r w:rsidRPr="00087066">
        <w:rPr>
          <w:b/>
          <w:bCs/>
          <w:sz w:val="23"/>
          <w:szCs w:val="23"/>
        </w:rPr>
        <w:t xml:space="preserve">Section 251 Budget </w:t>
      </w:r>
    </w:p>
    <w:p w14:paraId="315B8B2E" w14:textId="77777777" w:rsidR="00087066" w:rsidRPr="00087066" w:rsidRDefault="00087066" w:rsidP="00087066">
      <w:pPr>
        <w:pStyle w:val="Default"/>
        <w:rPr>
          <w:b/>
          <w:bCs/>
          <w:sz w:val="23"/>
          <w:szCs w:val="23"/>
        </w:rPr>
      </w:pPr>
      <w:r w:rsidRPr="00087066">
        <w:rPr>
          <w:b/>
          <w:bCs/>
          <w:sz w:val="23"/>
          <w:szCs w:val="23"/>
        </w:rPr>
        <w:t></w:t>
      </w:r>
      <w:r w:rsidRPr="00087066">
        <w:rPr>
          <w:b/>
          <w:bCs/>
          <w:sz w:val="23"/>
          <w:szCs w:val="23"/>
        </w:rPr>
        <w:t xml:space="preserve">Section 251 Outturn </w:t>
      </w:r>
    </w:p>
    <w:p w14:paraId="6788E3DB" w14:textId="77777777" w:rsidR="00087066" w:rsidRPr="00087066" w:rsidRDefault="00087066" w:rsidP="00434936">
      <w:pPr>
        <w:pStyle w:val="Default"/>
        <w:rPr>
          <w:b/>
          <w:bCs/>
          <w:sz w:val="23"/>
          <w:szCs w:val="23"/>
        </w:rPr>
      </w:pPr>
    </w:p>
    <w:p w14:paraId="7C4C3322" w14:textId="73356B07" w:rsidR="00C63E8A" w:rsidRPr="00087066" w:rsidRDefault="00C63E8A" w:rsidP="00434936">
      <w:pPr>
        <w:pStyle w:val="Default"/>
        <w:rPr>
          <w:sz w:val="23"/>
          <w:szCs w:val="23"/>
        </w:rPr>
      </w:pPr>
      <w:r w:rsidRPr="00087066">
        <w:rPr>
          <w:sz w:val="23"/>
          <w:szCs w:val="23"/>
        </w:rPr>
        <w:t xml:space="preserve">Please indicate whether you agree or disagree with the proposal below. </w:t>
      </w:r>
    </w:p>
    <w:p w14:paraId="7974293A" w14:textId="77777777" w:rsidR="00F71F96" w:rsidRPr="00087066" w:rsidRDefault="00F71F96" w:rsidP="00F71F96">
      <w:pPr>
        <w:pStyle w:val="Default"/>
        <w:ind w:left="720"/>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60"/>
      </w:tblGrid>
      <w:tr w:rsidR="00C63E8A" w:rsidRPr="00087066" w14:paraId="3DB461CD" w14:textId="77777777" w:rsidTr="00C63E8A">
        <w:trPr>
          <w:trHeight w:val="301"/>
        </w:trPr>
        <w:tc>
          <w:tcPr>
            <w:tcW w:w="2257" w:type="dxa"/>
          </w:tcPr>
          <w:p w14:paraId="1252A94C" w14:textId="663870BB" w:rsidR="00C63E8A" w:rsidRPr="00087066" w:rsidRDefault="00C63E8A">
            <w:pPr>
              <w:pStyle w:val="Default"/>
              <w:rPr>
                <w:sz w:val="23"/>
                <w:szCs w:val="23"/>
              </w:rPr>
            </w:pPr>
          </w:p>
        </w:tc>
        <w:tc>
          <w:tcPr>
            <w:tcW w:w="2257" w:type="dxa"/>
          </w:tcPr>
          <w:p w14:paraId="08358B86" w14:textId="77777777" w:rsidR="00C63E8A" w:rsidRPr="00087066" w:rsidRDefault="00C63E8A">
            <w:pPr>
              <w:pStyle w:val="Default"/>
              <w:rPr>
                <w:sz w:val="23"/>
                <w:szCs w:val="23"/>
              </w:rPr>
            </w:pPr>
            <w:r w:rsidRPr="009B5A82">
              <w:rPr>
                <w:sz w:val="23"/>
                <w:szCs w:val="23"/>
              </w:rPr>
              <w:t>Agree</w:t>
            </w:r>
            <w:r w:rsidRPr="00087066">
              <w:rPr>
                <w:sz w:val="23"/>
                <w:szCs w:val="23"/>
              </w:rPr>
              <w:t xml:space="preserve"> </w:t>
            </w:r>
          </w:p>
        </w:tc>
        <w:tc>
          <w:tcPr>
            <w:tcW w:w="2257" w:type="dxa"/>
          </w:tcPr>
          <w:p w14:paraId="09364F07" w14:textId="77777777" w:rsidR="00C63E8A" w:rsidRPr="00087066" w:rsidRDefault="00C63E8A">
            <w:pPr>
              <w:pStyle w:val="Default"/>
              <w:rPr>
                <w:sz w:val="23"/>
                <w:szCs w:val="23"/>
              </w:rPr>
            </w:pPr>
            <w:r w:rsidRPr="00087066">
              <w:rPr>
                <w:sz w:val="23"/>
                <w:szCs w:val="23"/>
              </w:rPr>
              <w:t xml:space="preserve">Disagree </w:t>
            </w:r>
          </w:p>
        </w:tc>
        <w:tc>
          <w:tcPr>
            <w:tcW w:w="2260" w:type="dxa"/>
          </w:tcPr>
          <w:p w14:paraId="2D48E17A" w14:textId="56BD53BE" w:rsidR="00087066" w:rsidRPr="00087066" w:rsidRDefault="00C63E8A">
            <w:pPr>
              <w:pStyle w:val="Default"/>
              <w:rPr>
                <w:sz w:val="23"/>
                <w:szCs w:val="23"/>
              </w:rPr>
            </w:pPr>
            <w:r w:rsidRPr="009B5A82">
              <w:rPr>
                <w:sz w:val="23"/>
                <w:szCs w:val="23"/>
                <w:highlight w:val="yellow"/>
              </w:rPr>
              <w:t>Neither agree nor disagree</w:t>
            </w:r>
          </w:p>
          <w:p w14:paraId="03826DA1" w14:textId="3521888E" w:rsidR="00F71F96" w:rsidRPr="00087066" w:rsidRDefault="00F71F96">
            <w:pPr>
              <w:pStyle w:val="Default"/>
              <w:rPr>
                <w:sz w:val="23"/>
                <w:szCs w:val="23"/>
              </w:rPr>
            </w:pPr>
          </w:p>
        </w:tc>
      </w:tr>
    </w:tbl>
    <w:p w14:paraId="1461F470" w14:textId="76C91BEA" w:rsidR="00C63E8A" w:rsidRPr="00087066" w:rsidRDefault="00C63E8A" w:rsidP="00C63E8A">
      <w:pPr>
        <w:pStyle w:val="Default"/>
        <w:rPr>
          <w:sz w:val="23"/>
          <w:szCs w:val="23"/>
        </w:rPr>
      </w:pPr>
      <w:r w:rsidRPr="00087066">
        <w:rPr>
          <w:sz w:val="23"/>
          <w:szCs w:val="23"/>
        </w:rPr>
        <w:t xml:space="preserve">Comments </w:t>
      </w:r>
    </w:p>
    <w:p w14:paraId="1F76D1C6" w14:textId="6BCEF69C" w:rsidR="009B5A82" w:rsidRDefault="009979F7" w:rsidP="00C63E8A">
      <w:pPr>
        <w:pStyle w:val="Default"/>
        <w:rPr>
          <w:color w:val="0070C0"/>
          <w:sz w:val="23"/>
          <w:szCs w:val="23"/>
        </w:rPr>
      </w:pPr>
      <w:r w:rsidRPr="00087066">
        <w:rPr>
          <w:color w:val="0070C0"/>
          <w:sz w:val="23"/>
          <w:szCs w:val="23"/>
        </w:rPr>
        <w:t>W</w:t>
      </w:r>
      <w:r w:rsidR="009B5A82">
        <w:rPr>
          <w:color w:val="0070C0"/>
          <w:sz w:val="23"/>
          <w:szCs w:val="23"/>
        </w:rPr>
        <w:t xml:space="preserve">e neither agree nor disagree with this proposal.  Our view is that local authorities do not deliberately submit returns late, and late submissions are merely a measure of the pressure local authority finance teams are under, having faced eight years of extreme financial challenge with an ever-reducing compliment of staffing.  </w:t>
      </w:r>
    </w:p>
    <w:p w14:paraId="7DD7A120" w14:textId="544D3C8A" w:rsidR="009B5A82" w:rsidRDefault="009B5A82" w:rsidP="00C63E8A">
      <w:pPr>
        <w:pStyle w:val="Default"/>
        <w:rPr>
          <w:color w:val="0070C0"/>
          <w:sz w:val="23"/>
          <w:szCs w:val="23"/>
        </w:rPr>
      </w:pPr>
    </w:p>
    <w:p w14:paraId="321853F9" w14:textId="7AD5299D" w:rsidR="009B5A82" w:rsidRDefault="009B5A82" w:rsidP="00C63E8A">
      <w:pPr>
        <w:pStyle w:val="Default"/>
        <w:rPr>
          <w:color w:val="0070C0"/>
          <w:sz w:val="23"/>
          <w:szCs w:val="23"/>
        </w:rPr>
      </w:pPr>
      <w:r>
        <w:rPr>
          <w:color w:val="0070C0"/>
          <w:sz w:val="23"/>
          <w:szCs w:val="23"/>
        </w:rPr>
        <w:t xml:space="preserve">One of the challenges with the completion </w:t>
      </w:r>
      <w:r w:rsidR="00DD2077">
        <w:rPr>
          <w:color w:val="0070C0"/>
          <w:sz w:val="23"/>
          <w:szCs w:val="23"/>
        </w:rPr>
        <w:t xml:space="preserve">the S251 </w:t>
      </w:r>
      <w:r>
        <w:rPr>
          <w:color w:val="0070C0"/>
          <w:sz w:val="23"/>
          <w:szCs w:val="23"/>
        </w:rPr>
        <w:t>returns</w:t>
      </w:r>
      <w:r w:rsidR="00DD2077">
        <w:rPr>
          <w:color w:val="0070C0"/>
          <w:sz w:val="23"/>
          <w:szCs w:val="23"/>
        </w:rPr>
        <w:t xml:space="preserve"> </w:t>
      </w:r>
      <w:r>
        <w:rPr>
          <w:color w:val="0070C0"/>
          <w:sz w:val="23"/>
          <w:szCs w:val="23"/>
        </w:rPr>
        <w:t xml:space="preserve">is </w:t>
      </w:r>
      <w:r w:rsidR="00DD2077">
        <w:rPr>
          <w:color w:val="0070C0"/>
          <w:sz w:val="23"/>
          <w:szCs w:val="23"/>
        </w:rPr>
        <w:t xml:space="preserve">that the form itself has not kept pace with changes to Council services.  </w:t>
      </w:r>
      <w:r>
        <w:rPr>
          <w:color w:val="0070C0"/>
          <w:sz w:val="23"/>
          <w:szCs w:val="23"/>
        </w:rPr>
        <w:t>This does bring into question the value of these forms, as LA Finance staff are having to arbitrarily split expenditure lines to fit into antiquated DfE description lines.</w:t>
      </w:r>
      <w:r w:rsidR="00DD2077">
        <w:rPr>
          <w:color w:val="0070C0"/>
          <w:sz w:val="23"/>
          <w:szCs w:val="23"/>
        </w:rPr>
        <w:t xml:space="preserve">  A review of S251 and its relevance to current LA services is long overdue!</w:t>
      </w:r>
    </w:p>
    <w:p w14:paraId="2048D6E9" w14:textId="77777777" w:rsidR="009B5A82" w:rsidRDefault="009B5A82" w:rsidP="00C63E8A">
      <w:pPr>
        <w:pStyle w:val="Default"/>
        <w:rPr>
          <w:color w:val="0070C0"/>
          <w:sz w:val="23"/>
          <w:szCs w:val="23"/>
        </w:rPr>
      </w:pPr>
    </w:p>
    <w:p w14:paraId="3CA9900A" w14:textId="4D5ABBB2" w:rsidR="00F71F96" w:rsidRDefault="009B5A82" w:rsidP="00C63E8A">
      <w:pPr>
        <w:pStyle w:val="Default"/>
        <w:rPr>
          <w:color w:val="0070C0"/>
          <w:sz w:val="23"/>
          <w:szCs w:val="23"/>
        </w:rPr>
      </w:pPr>
      <w:r>
        <w:rPr>
          <w:color w:val="0070C0"/>
          <w:sz w:val="23"/>
          <w:szCs w:val="23"/>
        </w:rPr>
        <w:t xml:space="preserve">We are interested to understand what </w:t>
      </w:r>
      <w:r w:rsidR="009979F7" w:rsidRPr="00087066">
        <w:rPr>
          <w:color w:val="0070C0"/>
          <w:sz w:val="23"/>
          <w:szCs w:val="23"/>
        </w:rPr>
        <w:t xml:space="preserve">sanctions or support you will offer those local authorities whose names </w:t>
      </w:r>
      <w:r w:rsidR="00DD2077">
        <w:rPr>
          <w:color w:val="0070C0"/>
          <w:sz w:val="23"/>
          <w:szCs w:val="23"/>
        </w:rPr>
        <w:t xml:space="preserve">might </w:t>
      </w:r>
      <w:r w:rsidR="009979F7" w:rsidRPr="00087066">
        <w:rPr>
          <w:color w:val="0070C0"/>
          <w:sz w:val="23"/>
          <w:szCs w:val="23"/>
        </w:rPr>
        <w:t>appear on the list in successive years</w:t>
      </w:r>
      <w:r w:rsidR="00DD2077">
        <w:rPr>
          <w:color w:val="0070C0"/>
          <w:sz w:val="23"/>
          <w:szCs w:val="23"/>
        </w:rPr>
        <w:t>,</w:t>
      </w:r>
      <w:r>
        <w:rPr>
          <w:color w:val="0070C0"/>
          <w:sz w:val="23"/>
          <w:szCs w:val="23"/>
        </w:rPr>
        <w:t xml:space="preserve"> as the consultation fails to mention this</w:t>
      </w:r>
      <w:r w:rsidR="009979F7" w:rsidRPr="00087066">
        <w:rPr>
          <w:color w:val="0070C0"/>
          <w:sz w:val="23"/>
          <w:szCs w:val="23"/>
        </w:rPr>
        <w:t>?</w:t>
      </w:r>
    </w:p>
    <w:p w14:paraId="59445D4C" w14:textId="77777777" w:rsidR="009B5A82" w:rsidRDefault="009B5A82" w:rsidP="003C7B0E">
      <w:pPr>
        <w:pStyle w:val="NoSpacing"/>
        <w:rPr>
          <w:rFonts w:ascii="Arial" w:hAnsi="Arial" w:cs="Arial"/>
          <w:color w:val="0070C0"/>
          <w:sz w:val="23"/>
          <w:szCs w:val="23"/>
        </w:rPr>
      </w:pPr>
    </w:p>
    <w:p w14:paraId="5554C285" w14:textId="256971ED" w:rsidR="003C7B0E" w:rsidRPr="003C7B0E" w:rsidRDefault="003C7B0E" w:rsidP="003C7B0E">
      <w:pPr>
        <w:pStyle w:val="NoSpacing"/>
        <w:rPr>
          <w:rFonts w:ascii="Arial" w:hAnsi="Arial" w:cs="Arial"/>
          <w:color w:val="0070C0"/>
          <w:sz w:val="23"/>
          <w:szCs w:val="23"/>
        </w:rPr>
      </w:pPr>
      <w:r w:rsidRPr="003C7B0E">
        <w:rPr>
          <w:rFonts w:ascii="Arial" w:hAnsi="Arial" w:cs="Arial"/>
          <w:color w:val="0070C0"/>
          <w:sz w:val="23"/>
          <w:szCs w:val="23"/>
        </w:rPr>
        <w:t>We also think it would be helpful for the DfE to issue a “receipt” when a return is made to evidence any potential dispute. The SFVS return was sent in April and yet the LA was chased in July as having failed to return.</w:t>
      </w:r>
    </w:p>
    <w:p w14:paraId="6D106AFB" w14:textId="7E5E6614" w:rsidR="009979F7" w:rsidRPr="00087066" w:rsidRDefault="009979F7">
      <w:pPr>
        <w:rPr>
          <w:rFonts w:ascii="Arial" w:hAnsi="Arial" w:cs="Arial"/>
          <w:b/>
          <w:bCs/>
          <w:color w:val="000000"/>
          <w:sz w:val="28"/>
          <w:szCs w:val="28"/>
        </w:rPr>
      </w:pPr>
    </w:p>
    <w:p w14:paraId="0CEB23FD" w14:textId="374BABF3" w:rsidR="00C63E8A" w:rsidRPr="00087066" w:rsidRDefault="00C63E8A" w:rsidP="00C63E8A">
      <w:pPr>
        <w:pStyle w:val="Default"/>
        <w:rPr>
          <w:sz w:val="28"/>
          <w:szCs w:val="28"/>
        </w:rPr>
      </w:pPr>
      <w:r w:rsidRPr="00087066">
        <w:rPr>
          <w:b/>
          <w:bCs/>
          <w:sz w:val="28"/>
          <w:szCs w:val="28"/>
        </w:rPr>
        <w:lastRenderedPageBreak/>
        <w:t xml:space="preserve">Proposal 2a: Strengthening DSG annual assurance returns: Collecting the number of schools with suspended budgets and notices of financial concern through existing DSG assurance statement </w:t>
      </w:r>
    </w:p>
    <w:p w14:paraId="4EE0F0F1" w14:textId="77777777" w:rsidR="00F71F96" w:rsidRPr="00087066" w:rsidRDefault="00F71F96" w:rsidP="00C63E8A">
      <w:pPr>
        <w:pStyle w:val="Default"/>
        <w:rPr>
          <w:sz w:val="23"/>
          <w:szCs w:val="23"/>
        </w:rPr>
      </w:pPr>
    </w:p>
    <w:p w14:paraId="33D05656" w14:textId="50079B62" w:rsidR="00C63E8A" w:rsidRPr="00087066" w:rsidRDefault="00C63E8A" w:rsidP="00C63E8A">
      <w:pPr>
        <w:pStyle w:val="Default"/>
        <w:rPr>
          <w:sz w:val="23"/>
          <w:szCs w:val="23"/>
        </w:rPr>
      </w:pPr>
      <w:r w:rsidRPr="00087066">
        <w:rPr>
          <w:sz w:val="23"/>
          <w:szCs w:val="23"/>
        </w:rPr>
        <w:t xml:space="preserve">Please refer to </w:t>
      </w:r>
      <w:r w:rsidRPr="00087066">
        <w:rPr>
          <w:b/>
          <w:bCs/>
          <w:sz w:val="23"/>
          <w:szCs w:val="23"/>
        </w:rPr>
        <w:t xml:space="preserve">paragraphs 3.11 - 3.14 </w:t>
      </w:r>
      <w:r w:rsidRPr="00087066">
        <w:rPr>
          <w:sz w:val="23"/>
          <w:szCs w:val="23"/>
        </w:rPr>
        <w:t xml:space="preserve">of the consultation document before responding to this proposal. </w:t>
      </w:r>
    </w:p>
    <w:p w14:paraId="516A2CD8" w14:textId="77777777" w:rsidR="00F71F96" w:rsidRPr="00087066" w:rsidRDefault="00F71F96" w:rsidP="00C63E8A">
      <w:pPr>
        <w:pStyle w:val="Default"/>
        <w:rPr>
          <w:b/>
          <w:bCs/>
          <w:sz w:val="23"/>
          <w:szCs w:val="23"/>
        </w:rPr>
      </w:pPr>
    </w:p>
    <w:p w14:paraId="213F4569" w14:textId="77777777" w:rsidR="00087066" w:rsidRPr="00087066" w:rsidRDefault="00087066" w:rsidP="00434936">
      <w:pPr>
        <w:pStyle w:val="Default"/>
        <w:rPr>
          <w:b/>
          <w:bCs/>
          <w:sz w:val="23"/>
          <w:szCs w:val="23"/>
        </w:rPr>
      </w:pPr>
      <w:r w:rsidRPr="00087066">
        <w:rPr>
          <w:b/>
          <w:bCs/>
          <w:sz w:val="23"/>
          <w:szCs w:val="23"/>
        </w:rPr>
        <w:t xml:space="preserve">We propose to collect the number of schools with suspended budgets and notices of financial concern through the existing DSG assurance statement signed by the local authority CFO at the end of the financial year. </w:t>
      </w:r>
    </w:p>
    <w:p w14:paraId="7A4EB163" w14:textId="77777777" w:rsidR="00087066" w:rsidRPr="00087066" w:rsidRDefault="00087066" w:rsidP="00434936">
      <w:pPr>
        <w:pStyle w:val="Default"/>
        <w:rPr>
          <w:sz w:val="23"/>
          <w:szCs w:val="23"/>
        </w:rPr>
      </w:pPr>
    </w:p>
    <w:p w14:paraId="5A8CE846" w14:textId="13568C3D" w:rsidR="00C63E8A" w:rsidRPr="00087066" w:rsidRDefault="00C63E8A" w:rsidP="00434936">
      <w:pPr>
        <w:pStyle w:val="Default"/>
        <w:rPr>
          <w:sz w:val="23"/>
          <w:szCs w:val="23"/>
        </w:rPr>
      </w:pPr>
      <w:r w:rsidRPr="00087066">
        <w:rPr>
          <w:sz w:val="23"/>
          <w:szCs w:val="23"/>
        </w:rPr>
        <w:t xml:space="preserve">Please indicate whether you agree or disagree with the proposal below. </w:t>
      </w:r>
    </w:p>
    <w:p w14:paraId="530D939D" w14:textId="77777777" w:rsidR="00F71F96" w:rsidRPr="00087066" w:rsidRDefault="00F71F96" w:rsidP="00F71F96">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60"/>
      </w:tblGrid>
      <w:tr w:rsidR="00C63E8A" w:rsidRPr="00087066" w14:paraId="3B4639EE" w14:textId="77777777">
        <w:trPr>
          <w:trHeight w:val="301"/>
        </w:trPr>
        <w:tc>
          <w:tcPr>
            <w:tcW w:w="2257" w:type="dxa"/>
          </w:tcPr>
          <w:p w14:paraId="6AB7A6C2" w14:textId="1E499F36" w:rsidR="00C63E8A" w:rsidRPr="00087066" w:rsidRDefault="00C63E8A">
            <w:pPr>
              <w:pStyle w:val="Default"/>
              <w:rPr>
                <w:sz w:val="23"/>
                <w:szCs w:val="23"/>
              </w:rPr>
            </w:pPr>
          </w:p>
        </w:tc>
        <w:tc>
          <w:tcPr>
            <w:tcW w:w="2257" w:type="dxa"/>
          </w:tcPr>
          <w:p w14:paraId="22855ECF" w14:textId="77777777" w:rsidR="00C63E8A" w:rsidRPr="00087066" w:rsidRDefault="00C63E8A">
            <w:pPr>
              <w:pStyle w:val="Default"/>
              <w:rPr>
                <w:sz w:val="23"/>
                <w:szCs w:val="23"/>
              </w:rPr>
            </w:pPr>
            <w:r w:rsidRPr="00087066">
              <w:rPr>
                <w:sz w:val="23"/>
                <w:szCs w:val="23"/>
                <w:highlight w:val="yellow"/>
              </w:rPr>
              <w:t>Agree</w:t>
            </w:r>
            <w:r w:rsidRPr="00087066">
              <w:rPr>
                <w:sz w:val="23"/>
                <w:szCs w:val="23"/>
              </w:rPr>
              <w:t xml:space="preserve"> </w:t>
            </w:r>
          </w:p>
        </w:tc>
        <w:tc>
          <w:tcPr>
            <w:tcW w:w="2257" w:type="dxa"/>
          </w:tcPr>
          <w:p w14:paraId="7192E81D" w14:textId="77777777" w:rsidR="00C63E8A" w:rsidRPr="00087066" w:rsidRDefault="00C63E8A">
            <w:pPr>
              <w:pStyle w:val="Default"/>
              <w:rPr>
                <w:sz w:val="23"/>
                <w:szCs w:val="23"/>
              </w:rPr>
            </w:pPr>
            <w:r w:rsidRPr="00087066">
              <w:rPr>
                <w:sz w:val="23"/>
                <w:szCs w:val="23"/>
              </w:rPr>
              <w:t xml:space="preserve">Disagree </w:t>
            </w:r>
          </w:p>
        </w:tc>
        <w:tc>
          <w:tcPr>
            <w:tcW w:w="2257" w:type="dxa"/>
          </w:tcPr>
          <w:p w14:paraId="0EE50F7E" w14:textId="77777777" w:rsidR="00C63E8A" w:rsidRPr="00087066" w:rsidRDefault="00C63E8A">
            <w:pPr>
              <w:pStyle w:val="Default"/>
              <w:rPr>
                <w:sz w:val="23"/>
                <w:szCs w:val="23"/>
              </w:rPr>
            </w:pPr>
            <w:r w:rsidRPr="00087066">
              <w:rPr>
                <w:sz w:val="23"/>
                <w:szCs w:val="23"/>
              </w:rPr>
              <w:t xml:space="preserve">Neither agree nor disagree </w:t>
            </w:r>
          </w:p>
          <w:p w14:paraId="2BDF943A" w14:textId="14A1667A" w:rsidR="00F71F96" w:rsidRPr="00087066" w:rsidRDefault="00F71F96">
            <w:pPr>
              <w:pStyle w:val="Default"/>
              <w:rPr>
                <w:sz w:val="23"/>
                <w:szCs w:val="23"/>
              </w:rPr>
            </w:pPr>
          </w:p>
        </w:tc>
      </w:tr>
      <w:tr w:rsidR="00C63E8A" w:rsidRPr="00087066" w14:paraId="181DB56F" w14:textId="77777777">
        <w:trPr>
          <w:trHeight w:val="864"/>
        </w:trPr>
        <w:tc>
          <w:tcPr>
            <w:tcW w:w="9031" w:type="dxa"/>
            <w:gridSpan w:val="4"/>
          </w:tcPr>
          <w:p w14:paraId="683E90FB" w14:textId="77777777" w:rsidR="00C63E8A" w:rsidRDefault="00087066">
            <w:pPr>
              <w:pStyle w:val="Default"/>
              <w:rPr>
                <w:sz w:val="23"/>
                <w:szCs w:val="23"/>
              </w:rPr>
            </w:pPr>
            <w:r w:rsidRPr="00087066">
              <w:rPr>
                <w:sz w:val="23"/>
                <w:szCs w:val="23"/>
              </w:rPr>
              <w:t>Comments</w:t>
            </w:r>
          </w:p>
          <w:p w14:paraId="10293688" w14:textId="0F7A9D9C" w:rsidR="00B60ABA" w:rsidRPr="00087066" w:rsidRDefault="00B60ABA">
            <w:pPr>
              <w:pStyle w:val="Default"/>
              <w:rPr>
                <w:sz w:val="23"/>
                <w:szCs w:val="23"/>
              </w:rPr>
            </w:pPr>
            <w:r w:rsidRPr="00B60ABA">
              <w:rPr>
                <w:color w:val="0070C0"/>
                <w:sz w:val="23"/>
                <w:szCs w:val="23"/>
              </w:rPr>
              <w:t xml:space="preserve">In reality we use these sanctions </w:t>
            </w:r>
            <w:proofErr w:type="gramStart"/>
            <w:r w:rsidRPr="00B60ABA">
              <w:rPr>
                <w:color w:val="0070C0"/>
                <w:sz w:val="23"/>
                <w:szCs w:val="23"/>
              </w:rPr>
              <w:t>sparingly, but</w:t>
            </w:r>
            <w:proofErr w:type="gramEnd"/>
            <w:r w:rsidRPr="00B60ABA">
              <w:rPr>
                <w:color w:val="0070C0"/>
                <w:sz w:val="23"/>
                <w:szCs w:val="23"/>
              </w:rPr>
              <w:t xml:space="preserve"> support this proposal</w:t>
            </w:r>
            <w:r>
              <w:rPr>
                <w:color w:val="0070C0"/>
                <w:sz w:val="23"/>
                <w:szCs w:val="23"/>
              </w:rPr>
              <w:t xml:space="preserve"> </w:t>
            </w:r>
            <w:r w:rsidR="00DD2077">
              <w:rPr>
                <w:color w:val="0070C0"/>
                <w:sz w:val="23"/>
                <w:szCs w:val="23"/>
              </w:rPr>
              <w:t xml:space="preserve">as in our view it </w:t>
            </w:r>
            <w:r>
              <w:rPr>
                <w:color w:val="0070C0"/>
                <w:sz w:val="23"/>
                <w:szCs w:val="23"/>
              </w:rPr>
              <w:t>will improve transparency.</w:t>
            </w:r>
          </w:p>
        </w:tc>
      </w:tr>
    </w:tbl>
    <w:p w14:paraId="23DD4FEF" w14:textId="46C61560" w:rsidR="00C63E8A" w:rsidRPr="00087066" w:rsidRDefault="00C63E8A" w:rsidP="00C63E8A">
      <w:pPr>
        <w:rPr>
          <w:rFonts w:ascii="Arial" w:hAnsi="Arial" w:cs="Arial"/>
        </w:rPr>
      </w:pPr>
    </w:p>
    <w:p w14:paraId="280049BD" w14:textId="558A443C" w:rsidR="00F71F96" w:rsidRPr="00087066" w:rsidRDefault="00F71F96" w:rsidP="00C63E8A">
      <w:pPr>
        <w:pStyle w:val="Default"/>
        <w:rPr>
          <w:b/>
          <w:bCs/>
          <w:sz w:val="28"/>
          <w:szCs w:val="28"/>
        </w:rPr>
      </w:pPr>
      <w:r w:rsidRPr="00087066">
        <w:rPr>
          <w:b/>
          <w:bCs/>
          <w:sz w:val="28"/>
          <w:szCs w:val="28"/>
        </w:rPr>
        <w:t xml:space="preserve">Proposal 2b: Strengthening DSG annual assurance returns: Adding a new section to the DSG assurance statement that captures </w:t>
      </w:r>
      <w:r w:rsidR="00434936" w:rsidRPr="00087066">
        <w:rPr>
          <w:b/>
          <w:bCs/>
          <w:sz w:val="28"/>
          <w:szCs w:val="28"/>
        </w:rPr>
        <w:t>the amounts that LAs have recovered from investigating fraud.</w:t>
      </w:r>
    </w:p>
    <w:p w14:paraId="694BC8E7" w14:textId="77777777" w:rsidR="00F71F96" w:rsidRPr="00087066" w:rsidRDefault="00F71F96" w:rsidP="00C63E8A">
      <w:pPr>
        <w:pStyle w:val="Default"/>
        <w:rPr>
          <w:sz w:val="23"/>
          <w:szCs w:val="23"/>
        </w:rPr>
      </w:pPr>
    </w:p>
    <w:p w14:paraId="0FB54FDF" w14:textId="4D9BB3C1" w:rsidR="00C63E8A" w:rsidRPr="00087066" w:rsidRDefault="00C63E8A" w:rsidP="00C63E8A">
      <w:pPr>
        <w:pStyle w:val="Default"/>
        <w:rPr>
          <w:sz w:val="23"/>
          <w:szCs w:val="23"/>
        </w:rPr>
      </w:pPr>
      <w:r w:rsidRPr="00087066">
        <w:rPr>
          <w:sz w:val="23"/>
          <w:szCs w:val="23"/>
        </w:rPr>
        <w:t xml:space="preserve">Please refer to </w:t>
      </w:r>
      <w:r w:rsidRPr="00087066">
        <w:rPr>
          <w:b/>
          <w:bCs/>
          <w:sz w:val="23"/>
          <w:szCs w:val="23"/>
        </w:rPr>
        <w:t xml:space="preserve">paragraphs 3.11 - 3.15 </w:t>
      </w:r>
      <w:r w:rsidRPr="00087066">
        <w:rPr>
          <w:sz w:val="23"/>
          <w:szCs w:val="23"/>
        </w:rPr>
        <w:t xml:space="preserve">of the consultation document before responding to this proposal. </w:t>
      </w:r>
    </w:p>
    <w:p w14:paraId="63DA465B" w14:textId="77777777" w:rsidR="00F71F96" w:rsidRPr="00087066" w:rsidRDefault="00F71F96" w:rsidP="00C63E8A">
      <w:pPr>
        <w:pStyle w:val="Default"/>
        <w:rPr>
          <w:sz w:val="23"/>
          <w:szCs w:val="23"/>
        </w:rPr>
      </w:pPr>
    </w:p>
    <w:p w14:paraId="39C5D9E1" w14:textId="1B67454C" w:rsidR="00C63E8A" w:rsidRPr="00087066" w:rsidRDefault="00C63E8A" w:rsidP="00C63E8A">
      <w:pPr>
        <w:pStyle w:val="Default"/>
        <w:rPr>
          <w:sz w:val="23"/>
          <w:szCs w:val="23"/>
        </w:rPr>
      </w:pPr>
      <w:r w:rsidRPr="00087066">
        <w:rPr>
          <w:sz w:val="23"/>
          <w:szCs w:val="23"/>
        </w:rPr>
        <w:t xml:space="preserve">Currently, local authorities recover funds from fraud investigations but only inform DfE of the number and value of reported cases, not the value of money recovered </w:t>
      </w:r>
    </w:p>
    <w:p w14:paraId="293F5FFA" w14:textId="77777777" w:rsidR="00F71F96" w:rsidRPr="00087066" w:rsidRDefault="00F71F96" w:rsidP="00C63E8A">
      <w:pPr>
        <w:pStyle w:val="Default"/>
        <w:rPr>
          <w:b/>
          <w:bCs/>
          <w:sz w:val="23"/>
          <w:szCs w:val="23"/>
        </w:rPr>
      </w:pPr>
    </w:p>
    <w:p w14:paraId="75B2D719" w14:textId="77777777" w:rsidR="00087066" w:rsidRPr="00087066" w:rsidRDefault="00087066" w:rsidP="00087066">
      <w:pPr>
        <w:pStyle w:val="Default"/>
        <w:rPr>
          <w:b/>
          <w:bCs/>
          <w:sz w:val="23"/>
          <w:szCs w:val="23"/>
        </w:rPr>
      </w:pPr>
      <w:r w:rsidRPr="00087066">
        <w:rPr>
          <w:b/>
          <w:bCs/>
          <w:sz w:val="23"/>
          <w:szCs w:val="23"/>
        </w:rPr>
        <w:t xml:space="preserve">We propose to add a new section to the DSG assurance statement that captures the amounts that LAs have recovered from investigating fraud </w:t>
      </w:r>
    </w:p>
    <w:p w14:paraId="68F2D3FD" w14:textId="77777777" w:rsidR="00087066" w:rsidRPr="00087066" w:rsidRDefault="00087066" w:rsidP="00087066">
      <w:pPr>
        <w:pStyle w:val="Default"/>
        <w:rPr>
          <w:sz w:val="23"/>
          <w:szCs w:val="23"/>
        </w:rPr>
      </w:pPr>
    </w:p>
    <w:p w14:paraId="76446B98" w14:textId="764ABA3B" w:rsidR="00C63E8A" w:rsidRPr="00087066" w:rsidRDefault="00C63E8A" w:rsidP="00C63E8A">
      <w:pPr>
        <w:pStyle w:val="Default"/>
        <w:rPr>
          <w:sz w:val="23"/>
          <w:szCs w:val="23"/>
        </w:rPr>
      </w:pPr>
      <w:r w:rsidRPr="00087066">
        <w:rPr>
          <w:sz w:val="23"/>
          <w:szCs w:val="23"/>
        </w:rPr>
        <w:t xml:space="preserve">Please indicate whether you agree or disagree with the proposal below. </w:t>
      </w:r>
    </w:p>
    <w:p w14:paraId="2BD756D5" w14:textId="77777777" w:rsidR="009979F7" w:rsidRPr="00087066" w:rsidRDefault="009979F7" w:rsidP="00C63E8A">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60"/>
      </w:tblGrid>
      <w:tr w:rsidR="00C63E8A" w:rsidRPr="00087066" w14:paraId="58AB6F07" w14:textId="77777777" w:rsidTr="00C63E8A">
        <w:trPr>
          <w:trHeight w:val="301"/>
        </w:trPr>
        <w:tc>
          <w:tcPr>
            <w:tcW w:w="2257" w:type="dxa"/>
          </w:tcPr>
          <w:p w14:paraId="39E0A4C6" w14:textId="3468A75C" w:rsidR="00C63E8A" w:rsidRPr="00087066" w:rsidRDefault="00C63E8A">
            <w:pPr>
              <w:pStyle w:val="Default"/>
              <w:rPr>
                <w:sz w:val="23"/>
                <w:szCs w:val="23"/>
              </w:rPr>
            </w:pPr>
          </w:p>
        </w:tc>
        <w:tc>
          <w:tcPr>
            <w:tcW w:w="2257" w:type="dxa"/>
          </w:tcPr>
          <w:p w14:paraId="7A1E11D3" w14:textId="77777777" w:rsidR="00C63E8A" w:rsidRPr="00087066" w:rsidRDefault="00C63E8A">
            <w:pPr>
              <w:pStyle w:val="Default"/>
              <w:rPr>
                <w:sz w:val="23"/>
                <w:szCs w:val="23"/>
              </w:rPr>
            </w:pPr>
            <w:r w:rsidRPr="00087066">
              <w:rPr>
                <w:sz w:val="23"/>
                <w:szCs w:val="23"/>
                <w:highlight w:val="yellow"/>
              </w:rPr>
              <w:t>Agree</w:t>
            </w:r>
            <w:r w:rsidRPr="00087066">
              <w:rPr>
                <w:sz w:val="23"/>
                <w:szCs w:val="23"/>
              </w:rPr>
              <w:t xml:space="preserve"> </w:t>
            </w:r>
          </w:p>
        </w:tc>
        <w:tc>
          <w:tcPr>
            <w:tcW w:w="2257" w:type="dxa"/>
          </w:tcPr>
          <w:p w14:paraId="6E9EB9F2" w14:textId="77777777" w:rsidR="00C63E8A" w:rsidRPr="00087066" w:rsidRDefault="00C63E8A">
            <w:pPr>
              <w:pStyle w:val="Default"/>
              <w:rPr>
                <w:sz w:val="23"/>
                <w:szCs w:val="23"/>
              </w:rPr>
            </w:pPr>
            <w:r w:rsidRPr="00087066">
              <w:rPr>
                <w:sz w:val="23"/>
                <w:szCs w:val="23"/>
              </w:rPr>
              <w:t xml:space="preserve">Disagree </w:t>
            </w:r>
          </w:p>
        </w:tc>
        <w:tc>
          <w:tcPr>
            <w:tcW w:w="2260" w:type="dxa"/>
          </w:tcPr>
          <w:p w14:paraId="7F23C3BB" w14:textId="77777777" w:rsidR="00F71F96" w:rsidRPr="00087066" w:rsidRDefault="00C63E8A">
            <w:pPr>
              <w:pStyle w:val="Default"/>
              <w:rPr>
                <w:sz w:val="23"/>
                <w:szCs w:val="23"/>
              </w:rPr>
            </w:pPr>
            <w:r w:rsidRPr="00087066">
              <w:rPr>
                <w:sz w:val="23"/>
                <w:szCs w:val="23"/>
              </w:rPr>
              <w:t xml:space="preserve">Neither agree nor </w:t>
            </w:r>
          </w:p>
          <w:p w14:paraId="44E2F0BE" w14:textId="77777777" w:rsidR="00C63E8A" w:rsidRPr="00087066" w:rsidRDefault="00C63E8A">
            <w:pPr>
              <w:pStyle w:val="Default"/>
              <w:rPr>
                <w:sz w:val="23"/>
                <w:szCs w:val="23"/>
              </w:rPr>
            </w:pPr>
            <w:r w:rsidRPr="00087066">
              <w:rPr>
                <w:sz w:val="23"/>
                <w:szCs w:val="23"/>
              </w:rPr>
              <w:t xml:space="preserve">disagree </w:t>
            </w:r>
          </w:p>
          <w:p w14:paraId="5A506123" w14:textId="1A18CFA7" w:rsidR="00F71F96" w:rsidRPr="00087066" w:rsidRDefault="00F71F96">
            <w:pPr>
              <w:pStyle w:val="Default"/>
              <w:rPr>
                <w:sz w:val="23"/>
                <w:szCs w:val="23"/>
              </w:rPr>
            </w:pPr>
          </w:p>
        </w:tc>
      </w:tr>
      <w:tr w:rsidR="00C63E8A" w:rsidRPr="00087066" w14:paraId="02FB3232" w14:textId="77777777">
        <w:trPr>
          <w:trHeight w:val="584"/>
        </w:trPr>
        <w:tc>
          <w:tcPr>
            <w:tcW w:w="9031" w:type="dxa"/>
            <w:gridSpan w:val="4"/>
          </w:tcPr>
          <w:p w14:paraId="43CF4E49" w14:textId="7995B9AB" w:rsidR="00F71F96" w:rsidRPr="00087066" w:rsidRDefault="00F71F96">
            <w:pPr>
              <w:pStyle w:val="Default"/>
              <w:rPr>
                <w:sz w:val="23"/>
                <w:szCs w:val="23"/>
              </w:rPr>
            </w:pPr>
            <w:r w:rsidRPr="00087066">
              <w:rPr>
                <w:sz w:val="23"/>
                <w:szCs w:val="23"/>
              </w:rPr>
              <w:t>Comments</w:t>
            </w:r>
          </w:p>
        </w:tc>
      </w:tr>
    </w:tbl>
    <w:p w14:paraId="5522F406" w14:textId="6A8EFE0D" w:rsidR="009979F7" w:rsidRPr="00087066" w:rsidRDefault="00087066" w:rsidP="00DD2077">
      <w:pPr>
        <w:pStyle w:val="Default"/>
        <w:rPr>
          <w:b/>
          <w:bCs/>
          <w:sz w:val="28"/>
          <w:szCs w:val="28"/>
        </w:rPr>
      </w:pPr>
      <w:r w:rsidRPr="00087066">
        <w:rPr>
          <w:color w:val="0070C0"/>
          <w:sz w:val="23"/>
          <w:szCs w:val="23"/>
        </w:rPr>
        <w:t>We think this is a good idea and improves the financial transparency of the work the local authority is undertaking to investigate fraud and its success with recovery.</w:t>
      </w:r>
      <w:r w:rsidR="00DD2077">
        <w:rPr>
          <w:color w:val="0070C0"/>
          <w:sz w:val="23"/>
          <w:szCs w:val="23"/>
        </w:rPr>
        <w:t xml:space="preserve">  It could be argued that such transparency may act as a deterrent.</w:t>
      </w:r>
      <w:r w:rsidR="009979F7" w:rsidRPr="00087066">
        <w:rPr>
          <w:b/>
          <w:bCs/>
          <w:sz w:val="28"/>
          <w:szCs w:val="28"/>
        </w:rPr>
        <w:br w:type="page"/>
      </w:r>
    </w:p>
    <w:p w14:paraId="7327CD2F" w14:textId="29E519FE" w:rsidR="00F71F96" w:rsidRPr="00087066" w:rsidRDefault="00F71F96" w:rsidP="00F71F96">
      <w:pPr>
        <w:autoSpaceDE w:val="0"/>
        <w:autoSpaceDN w:val="0"/>
        <w:adjustRightInd w:val="0"/>
        <w:spacing w:after="0" w:line="240" w:lineRule="auto"/>
        <w:rPr>
          <w:rFonts w:ascii="Arial" w:hAnsi="Arial" w:cs="Arial"/>
          <w:color w:val="000000"/>
          <w:sz w:val="28"/>
          <w:szCs w:val="28"/>
        </w:rPr>
      </w:pPr>
      <w:r w:rsidRPr="00087066">
        <w:rPr>
          <w:rFonts w:ascii="Arial" w:hAnsi="Arial" w:cs="Arial"/>
          <w:b/>
          <w:bCs/>
          <w:color w:val="000000"/>
          <w:sz w:val="28"/>
          <w:szCs w:val="28"/>
        </w:rPr>
        <w:lastRenderedPageBreak/>
        <w:t xml:space="preserve">Proposal 3: Requiring maintained schools to provide local authorities with 3-year budget forecasts </w:t>
      </w:r>
    </w:p>
    <w:p w14:paraId="43AA0996" w14:textId="77777777" w:rsidR="00F71F96" w:rsidRPr="00087066" w:rsidRDefault="00F71F96" w:rsidP="00F71F96">
      <w:pPr>
        <w:pStyle w:val="Default"/>
        <w:rPr>
          <w:sz w:val="23"/>
          <w:szCs w:val="23"/>
        </w:rPr>
      </w:pPr>
    </w:p>
    <w:p w14:paraId="764E8322" w14:textId="2B35A28F" w:rsidR="00F71F96" w:rsidRPr="00087066" w:rsidRDefault="00F71F96" w:rsidP="00F71F96">
      <w:pPr>
        <w:pStyle w:val="Default"/>
        <w:rPr>
          <w:sz w:val="23"/>
          <w:szCs w:val="23"/>
        </w:rPr>
      </w:pPr>
      <w:r w:rsidRPr="00087066">
        <w:rPr>
          <w:sz w:val="23"/>
          <w:szCs w:val="23"/>
        </w:rPr>
        <w:t xml:space="preserve">Please refer to </w:t>
      </w:r>
      <w:r w:rsidRPr="00087066">
        <w:rPr>
          <w:b/>
          <w:bCs/>
          <w:sz w:val="23"/>
          <w:szCs w:val="23"/>
        </w:rPr>
        <w:t xml:space="preserve">paragraphs 3.16 – 3.21 </w:t>
      </w:r>
      <w:r w:rsidRPr="00087066">
        <w:rPr>
          <w:sz w:val="23"/>
          <w:szCs w:val="23"/>
        </w:rPr>
        <w:t>of the consultation document before responding to this proposal.</w:t>
      </w:r>
    </w:p>
    <w:p w14:paraId="16399BCB" w14:textId="77777777" w:rsidR="00F71F96" w:rsidRPr="00087066" w:rsidRDefault="00F71F96" w:rsidP="00C63E8A">
      <w:pPr>
        <w:pStyle w:val="Default"/>
        <w:rPr>
          <w:sz w:val="23"/>
          <w:szCs w:val="23"/>
        </w:rPr>
      </w:pPr>
    </w:p>
    <w:p w14:paraId="6F8F1C20" w14:textId="6D3E9DD3" w:rsidR="00C63E8A" w:rsidRPr="00087066" w:rsidRDefault="00C63E8A" w:rsidP="00C63E8A">
      <w:pPr>
        <w:pStyle w:val="Default"/>
        <w:rPr>
          <w:sz w:val="23"/>
          <w:szCs w:val="23"/>
        </w:rPr>
      </w:pPr>
      <w:r w:rsidRPr="00087066">
        <w:rPr>
          <w:sz w:val="23"/>
          <w:szCs w:val="23"/>
        </w:rPr>
        <w:t>Local authorities are required to maintain schemes for financing schools, which set out the financial relationship they have with their maintained schools</w:t>
      </w:r>
      <w:r w:rsidRPr="00087066">
        <w:rPr>
          <w:b/>
          <w:bCs/>
          <w:sz w:val="23"/>
          <w:szCs w:val="23"/>
        </w:rPr>
        <w:t xml:space="preserve">. </w:t>
      </w:r>
      <w:r w:rsidRPr="00087066">
        <w:rPr>
          <w:sz w:val="23"/>
          <w:szCs w:val="23"/>
        </w:rPr>
        <w:t xml:space="preserve">We have recently introduced a requirement for academies to send the department a three-year budget plan and we believe that this could be extended to maintained schools in the form of sending a three-year budget plan to their maintained authority. </w:t>
      </w:r>
    </w:p>
    <w:p w14:paraId="03282E2C" w14:textId="77777777" w:rsidR="00F71F96" w:rsidRPr="00087066" w:rsidRDefault="00F71F96" w:rsidP="00C63E8A">
      <w:pPr>
        <w:pStyle w:val="Default"/>
        <w:rPr>
          <w:b/>
          <w:bCs/>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364"/>
      </w:tblGrid>
      <w:tr w:rsidR="00087066" w:rsidRPr="00087066" w14:paraId="34692BC4" w14:textId="77777777" w:rsidTr="00B82E38">
        <w:trPr>
          <w:trHeight w:val="724"/>
        </w:trPr>
        <w:tc>
          <w:tcPr>
            <w:tcW w:w="9364" w:type="dxa"/>
          </w:tcPr>
          <w:p w14:paraId="045B0F5E" w14:textId="77777777" w:rsidR="00087066" w:rsidRPr="00087066" w:rsidRDefault="00087066" w:rsidP="00B82E38">
            <w:pPr>
              <w:pStyle w:val="Default"/>
              <w:rPr>
                <w:b/>
                <w:bCs/>
                <w:sz w:val="23"/>
                <w:szCs w:val="23"/>
              </w:rPr>
            </w:pPr>
            <w:r w:rsidRPr="00087066">
              <w:rPr>
                <w:b/>
                <w:bCs/>
                <w:sz w:val="23"/>
                <w:szCs w:val="23"/>
              </w:rPr>
              <w:t xml:space="preserve">We propose a directed revision of the schemes for financing schools to make it a requirement for maintained schools to provide local authorities with three-year budget forecasts </w:t>
            </w:r>
          </w:p>
        </w:tc>
      </w:tr>
    </w:tbl>
    <w:p w14:paraId="1DB4351A" w14:textId="77777777" w:rsidR="00087066" w:rsidRPr="00087066" w:rsidRDefault="00087066" w:rsidP="009979F7">
      <w:pPr>
        <w:pStyle w:val="Default"/>
        <w:rPr>
          <w:b/>
          <w:bCs/>
          <w:sz w:val="23"/>
          <w:szCs w:val="23"/>
        </w:rPr>
      </w:pPr>
    </w:p>
    <w:p w14:paraId="6036ED43" w14:textId="41C0D4E5" w:rsidR="00C63E8A" w:rsidRPr="00087066" w:rsidRDefault="00C63E8A" w:rsidP="009979F7">
      <w:pPr>
        <w:pStyle w:val="Default"/>
        <w:rPr>
          <w:sz w:val="23"/>
          <w:szCs w:val="23"/>
        </w:rPr>
      </w:pPr>
      <w:r w:rsidRPr="00087066">
        <w:rPr>
          <w:sz w:val="23"/>
          <w:szCs w:val="23"/>
        </w:rPr>
        <w:t xml:space="preserve">Please indicate whether you agree or disagree with the proposal below. </w:t>
      </w:r>
    </w:p>
    <w:p w14:paraId="4440A37E" w14:textId="77777777" w:rsidR="00F71F96" w:rsidRPr="00087066" w:rsidRDefault="00F71F96" w:rsidP="006131E4">
      <w:pPr>
        <w:pStyle w:val="Default"/>
        <w:ind w:left="720"/>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gridCol w:w="2341"/>
      </w:tblGrid>
      <w:tr w:rsidR="00C63E8A" w:rsidRPr="00087066" w14:paraId="4145E933" w14:textId="77777777">
        <w:trPr>
          <w:trHeight w:val="301"/>
        </w:trPr>
        <w:tc>
          <w:tcPr>
            <w:tcW w:w="2341" w:type="dxa"/>
          </w:tcPr>
          <w:p w14:paraId="36390413" w14:textId="2DE94E0A" w:rsidR="00C63E8A" w:rsidRPr="00087066" w:rsidRDefault="00C63E8A">
            <w:pPr>
              <w:pStyle w:val="Default"/>
              <w:rPr>
                <w:sz w:val="23"/>
                <w:szCs w:val="23"/>
              </w:rPr>
            </w:pPr>
          </w:p>
        </w:tc>
        <w:tc>
          <w:tcPr>
            <w:tcW w:w="2341" w:type="dxa"/>
          </w:tcPr>
          <w:p w14:paraId="445E137C" w14:textId="77777777" w:rsidR="00C63E8A" w:rsidRPr="00087066" w:rsidRDefault="00C63E8A">
            <w:pPr>
              <w:pStyle w:val="Default"/>
              <w:rPr>
                <w:sz w:val="23"/>
                <w:szCs w:val="23"/>
              </w:rPr>
            </w:pPr>
            <w:r w:rsidRPr="00087066">
              <w:rPr>
                <w:sz w:val="23"/>
                <w:szCs w:val="23"/>
                <w:highlight w:val="yellow"/>
              </w:rPr>
              <w:t>Agree</w:t>
            </w:r>
            <w:r w:rsidRPr="00087066">
              <w:rPr>
                <w:sz w:val="23"/>
                <w:szCs w:val="23"/>
              </w:rPr>
              <w:t xml:space="preserve"> </w:t>
            </w:r>
          </w:p>
        </w:tc>
        <w:tc>
          <w:tcPr>
            <w:tcW w:w="2341" w:type="dxa"/>
          </w:tcPr>
          <w:p w14:paraId="681E59EE" w14:textId="77777777" w:rsidR="00C63E8A" w:rsidRPr="00087066" w:rsidRDefault="00C63E8A">
            <w:pPr>
              <w:pStyle w:val="Default"/>
              <w:rPr>
                <w:sz w:val="23"/>
                <w:szCs w:val="23"/>
              </w:rPr>
            </w:pPr>
            <w:r w:rsidRPr="00087066">
              <w:rPr>
                <w:sz w:val="23"/>
                <w:szCs w:val="23"/>
              </w:rPr>
              <w:t xml:space="preserve">Disagree </w:t>
            </w:r>
          </w:p>
        </w:tc>
        <w:tc>
          <w:tcPr>
            <w:tcW w:w="2341" w:type="dxa"/>
          </w:tcPr>
          <w:p w14:paraId="6F6CF027" w14:textId="2AEA6229" w:rsidR="00F71F96" w:rsidRPr="00087066" w:rsidRDefault="00C63E8A" w:rsidP="00B60ABA">
            <w:pPr>
              <w:pStyle w:val="Default"/>
              <w:rPr>
                <w:sz w:val="23"/>
                <w:szCs w:val="23"/>
              </w:rPr>
            </w:pPr>
            <w:r w:rsidRPr="00087066">
              <w:rPr>
                <w:sz w:val="23"/>
                <w:szCs w:val="23"/>
              </w:rPr>
              <w:t xml:space="preserve">Neither agree nor disagree </w:t>
            </w:r>
          </w:p>
        </w:tc>
      </w:tr>
    </w:tbl>
    <w:p w14:paraId="5A88A927" w14:textId="77777777" w:rsidR="00C63E8A" w:rsidRPr="00087066" w:rsidRDefault="00C63E8A" w:rsidP="00C63E8A">
      <w:pPr>
        <w:pStyle w:val="Default"/>
        <w:rPr>
          <w:sz w:val="23"/>
          <w:szCs w:val="23"/>
        </w:rPr>
      </w:pPr>
    </w:p>
    <w:p w14:paraId="1E8DDB17" w14:textId="47CE1AFA" w:rsidR="00C63E8A" w:rsidRPr="00087066" w:rsidRDefault="00C63E8A" w:rsidP="00C63E8A">
      <w:pPr>
        <w:pStyle w:val="Default"/>
        <w:rPr>
          <w:sz w:val="23"/>
          <w:szCs w:val="23"/>
        </w:rPr>
      </w:pPr>
      <w:r w:rsidRPr="00087066">
        <w:rPr>
          <w:sz w:val="23"/>
          <w:szCs w:val="23"/>
        </w:rPr>
        <w:t xml:space="preserve">Comments </w:t>
      </w:r>
    </w:p>
    <w:p w14:paraId="48EDD28B" w14:textId="66B303A6" w:rsidR="00C63E8A" w:rsidRPr="00087066" w:rsidRDefault="00C63E8A" w:rsidP="00C63E8A">
      <w:pPr>
        <w:pStyle w:val="Default"/>
        <w:rPr>
          <w:sz w:val="23"/>
          <w:szCs w:val="23"/>
        </w:rPr>
      </w:pPr>
    </w:p>
    <w:p w14:paraId="7C9FD962" w14:textId="29295894" w:rsidR="00C63E8A" w:rsidRPr="00087066" w:rsidRDefault="00434936" w:rsidP="00C63E8A">
      <w:pPr>
        <w:pStyle w:val="Default"/>
        <w:rPr>
          <w:color w:val="0070C0"/>
          <w:sz w:val="23"/>
          <w:szCs w:val="23"/>
        </w:rPr>
      </w:pPr>
      <w:r w:rsidRPr="00087066">
        <w:rPr>
          <w:color w:val="0070C0"/>
          <w:sz w:val="23"/>
          <w:szCs w:val="23"/>
        </w:rPr>
        <w:t xml:space="preserve">In Kent we have required our maintained schools to provide </w:t>
      </w:r>
      <w:r w:rsidR="00DD2077" w:rsidRPr="00087066">
        <w:rPr>
          <w:color w:val="0070C0"/>
          <w:sz w:val="23"/>
          <w:szCs w:val="23"/>
        </w:rPr>
        <w:t>three-year</w:t>
      </w:r>
      <w:r w:rsidRPr="00087066">
        <w:rPr>
          <w:color w:val="0070C0"/>
          <w:sz w:val="23"/>
          <w:szCs w:val="23"/>
        </w:rPr>
        <w:t xml:space="preserve"> budget plans for many years.  We believe medium term financial planning is important, allowing schools to anticipate budget opportunities and challenges in advance of the event.  </w:t>
      </w:r>
    </w:p>
    <w:p w14:paraId="307E88FD" w14:textId="015A1E91" w:rsidR="00434936" w:rsidRPr="00087066" w:rsidRDefault="00434936" w:rsidP="00C63E8A">
      <w:pPr>
        <w:pStyle w:val="Default"/>
        <w:rPr>
          <w:color w:val="0070C0"/>
          <w:sz w:val="23"/>
          <w:szCs w:val="23"/>
        </w:rPr>
      </w:pPr>
    </w:p>
    <w:p w14:paraId="79534D2E" w14:textId="50950FE9" w:rsidR="00434936" w:rsidRPr="00087066" w:rsidRDefault="00434936" w:rsidP="00C63E8A">
      <w:pPr>
        <w:pStyle w:val="Default"/>
        <w:rPr>
          <w:color w:val="0070C0"/>
          <w:sz w:val="23"/>
          <w:szCs w:val="23"/>
        </w:rPr>
      </w:pPr>
      <w:r w:rsidRPr="00087066">
        <w:rPr>
          <w:color w:val="0070C0"/>
          <w:sz w:val="23"/>
          <w:szCs w:val="23"/>
        </w:rPr>
        <w:t xml:space="preserve">The requirement to complete a </w:t>
      </w:r>
      <w:r w:rsidR="00DD2077" w:rsidRPr="00087066">
        <w:rPr>
          <w:color w:val="0070C0"/>
          <w:sz w:val="23"/>
          <w:szCs w:val="23"/>
        </w:rPr>
        <w:t>three-year</w:t>
      </w:r>
      <w:r w:rsidRPr="00087066">
        <w:rPr>
          <w:color w:val="0070C0"/>
          <w:sz w:val="23"/>
          <w:szCs w:val="23"/>
        </w:rPr>
        <w:t xml:space="preserve"> budget plan should be accompanied with a firm commitment by the Department to provide </w:t>
      </w:r>
      <w:r w:rsidR="00DD2077" w:rsidRPr="00087066">
        <w:rPr>
          <w:color w:val="0070C0"/>
          <w:sz w:val="23"/>
          <w:szCs w:val="23"/>
        </w:rPr>
        <w:t>three-year</w:t>
      </w:r>
      <w:r w:rsidRPr="00087066">
        <w:rPr>
          <w:color w:val="0070C0"/>
          <w:sz w:val="23"/>
          <w:szCs w:val="23"/>
        </w:rPr>
        <w:t xml:space="preserve"> school funding settlements</w:t>
      </w:r>
      <w:r w:rsidR="009979F7" w:rsidRPr="00087066">
        <w:rPr>
          <w:color w:val="0070C0"/>
          <w:sz w:val="23"/>
          <w:szCs w:val="23"/>
        </w:rPr>
        <w:t xml:space="preserve">.  This will </w:t>
      </w:r>
      <w:r w:rsidRPr="00087066">
        <w:rPr>
          <w:color w:val="0070C0"/>
          <w:sz w:val="23"/>
          <w:szCs w:val="23"/>
        </w:rPr>
        <w:t>enable schools to predict</w:t>
      </w:r>
      <w:r w:rsidR="009979F7" w:rsidRPr="00087066">
        <w:rPr>
          <w:color w:val="0070C0"/>
          <w:sz w:val="23"/>
          <w:szCs w:val="23"/>
        </w:rPr>
        <w:t>,</w:t>
      </w:r>
      <w:r w:rsidRPr="00087066">
        <w:rPr>
          <w:color w:val="0070C0"/>
          <w:sz w:val="23"/>
          <w:szCs w:val="23"/>
        </w:rPr>
        <w:t xml:space="preserve"> with greater certainty and accuracy</w:t>
      </w:r>
      <w:r w:rsidR="009979F7" w:rsidRPr="00087066">
        <w:rPr>
          <w:color w:val="0070C0"/>
          <w:sz w:val="23"/>
          <w:szCs w:val="23"/>
        </w:rPr>
        <w:t>,</w:t>
      </w:r>
      <w:r w:rsidRPr="00087066">
        <w:rPr>
          <w:color w:val="0070C0"/>
          <w:sz w:val="23"/>
          <w:szCs w:val="23"/>
        </w:rPr>
        <w:t xml:space="preserve"> the level of funding they are set to receive.  We would also recommend that the Department consider </w:t>
      </w:r>
      <w:proofErr w:type="gramStart"/>
      <w:r w:rsidRPr="00087066">
        <w:rPr>
          <w:color w:val="0070C0"/>
          <w:sz w:val="23"/>
          <w:szCs w:val="23"/>
        </w:rPr>
        <w:t>entering into</w:t>
      </w:r>
      <w:proofErr w:type="gramEnd"/>
      <w:r w:rsidRPr="00087066">
        <w:rPr>
          <w:color w:val="0070C0"/>
          <w:sz w:val="23"/>
          <w:szCs w:val="23"/>
        </w:rPr>
        <w:t xml:space="preserve"> multi year spending decisions, particularly around increases to teachers pay, which accounts for a significant proportion of a </w:t>
      </w:r>
      <w:r w:rsidR="009979F7" w:rsidRPr="00087066">
        <w:rPr>
          <w:color w:val="0070C0"/>
          <w:sz w:val="23"/>
          <w:szCs w:val="23"/>
        </w:rPr>
        <w:t>school’s</w:t>
      </w:r>
      <w:r w:rsidRPr="00087066">
        <w:rPr>
          <w:color w:val="0070C0"/>
          <w:sz w:val="23"/>
          <w:szCs w:val="23"/>
        </w:rPr>
        <w:t xml:space="preserve"> annual expenditure.</w:t>
      </w:r>
    </w:p>
    <w:p w14:paraId="244BC1A0" w14:textId="77777777" w:rsidR="00C63E8A" w:rsidRPr="00087066" w:rsidRDefault="00C63E8A" w:rsidP="00C63E8A">
      <w:pPr>
        <w:pStyle w:val="Default"/>
        <w:rPr>
          <w:b/>
          <w:bCs/>
          <w:sz w:val="28"/>
          <w:szCs w:val="28"/>
        </w:rPr>
      </w:pPr>
    </w:p>
    <w:p w14:paraId="2B950BD4" w14:textId="77777777" w:rsidR="009979F7" w:rsidRPr="00087066" w:rsidRDefault="009979F7">
      <w:pPr>
        <w:rPr>
          <w:rFonts w:ascii="Arial" w:hAnsi="Arial" w:cs="Arial"/>
          <w:b/>
          <w:bCs/>
          <w:color w:val="000000"/>
          <w:sz w:val="28"/>
          <w:szCs w:val="28"/>
        </w:rPr>
      </w:pPr>
      <w:r w:rsidRPr="00087066">
        <w:rPr>
          <w:rFonts w:ascii="Arial" w:hAnsi="Arial" w:cs="Arial"/>
          <w:b/>
          <w:bCs/>
          <w:sz w:val="28"/>
          <w:szCs w:val="28"/>
        </w:rPr>
        <w:br w:type="page"/>
      </w:r>
    </w:p>
    <w:p w14:paraId="431AC34B" w14:textId="38F86059" w:rsidR="00C63E8A" w:rsidRPr="00087066" w:rsidRDefault="00C63E8A" w:rsidP="00C63E8A">
      <w:pPr>
        <w:pStyle w:val="Default"/>
        <w:rPr>
          <w:sz w:val="28"/>
          <w:szCs w:val="28"/>
        </w:rPr>
      </w:pPr>
      <w:r w:rsidRPr="00087066">
        <w:rPr>
          <w:b/>
          <w:bCs/>
          <w:sz w:val="28"/>
          <w:szCs w:val="28"/>
        </w:rPr>
        <w:lastRenderedPageBreak/>
        <w:t>Proposals 4 (</w:t>
      </w:r>
      <w:proofErr w:type="spellStart"/>
      <w:r w:rsidRPr="00087066">
        <w:rPr>
          <w:b/>
          <w:bCs/>
          <w:sz w:val="28"/>
          <w:szCs w:val="28"/>
        </w:rPr>
        <w:t>a,b,c</w:t>
      </w:r>
      <w:proofErr w:type="spellEnd"/>
      <w:r w:rsidRPr="00087066">
        <w:rPr>
          <w:b/>
          <w:bCs/>
          <w:sz w:val="28"/>
          <w:szCs w:val="28"/>
        </w:rPr>
        <w:t xml:space="preserve">): Strengthening Related Party Transaction arrangements in maintained schools: </w:t>
      </w:r>
    </w:p>
    <w:p w14:paraId="34307B7F" w14:textId="77777777" w:rsidR="00C63E8A" w:rsidRPr="00087066" w:rsidRDefault="00C63E8A" w:rsidP="00C63E8A">
      <w:pPr>
        <w:pStyle w:val="Default"/>
        <w:rPr>
          <w:sz w:val="23"/>
          <w:szCs w:val="23"/>
        </w:rPr>
      </w:pPr>
    </w:p>
    <w:p w14:paraId="74C2E817" w14:textId="28FAAFA1" w:rsidR="00C63E8A" w:rsidRPr="00087066" w:rsidRDefault="00C63E8A" w:rsidP="00C63E8A">
      <w:pPr>
        <w:pStyle w:val="Default"/>
        <w:rPr>
          <w:sz w:val="23"/>
          <w:szCs w:val="23"/>
        </w:rPr>
      </w:pPr>
      <w:r w:rsidRPr="00087066">
        <w:rPr>
          <w:sz w:val="23"/>
          <w:szCs w:val="23"/>
        </w:rPr>
        <w:t xml:space="preserve">Please refer to </w:t>
      </w:r>
      <w:r w:rsidRPr="00087066">
        <w:rPr>
          <w:b/>
          <w:bCs/>
          <w:sz w:val="23"/>
          <w:szCs w:val="23"/>
        </w:rPr>
        <w:t xml:space="preserve">paragraphs 3.22 – 3.29 </w:t>
      </w:r>
      <w:r w:rsidRPr="00087066">
        <w:rPr>
          <w:sz w:val="23"/>
          <w:szCs w:val="23"/>
        </w:rPr>
        <w:t xml:space="preserve">of the consultation </w:t>
      </w:r>
      <w:proofErr w:type="gramStart"/>
      <w:r w:rsidRPr="00087066">
        <w:rPr>
          <w:sz w:val="23"/>
          <w:szCs w:val="23"/>
        </w:rPr>
        <w:t>document</w:t>
      </w:r>
      <w:proofErr w:type="gramEnd"/>
      <w:r w:rsidRPr="00087066">
        <w:rPr>
          <w:sz w:val="23"/>
          <w:szCs w:val="23"/>
        </w:rPr>
        <w:t xml:space="preserve"> before responding to these proposals. The three proposals are alternatives to one another. </w:t>
      </w:r>
    </w:p>
    <w:p w14:paraId="529493E6" w14:textId="77777777" w:rsidR="00C63E8A" w:rsidRPr="00087066" w:rsidRDefault="00C63E8A" w:rsidP="003C7B0E">
      <w:pPr>
        <w:spacing w:after="0"/>
        <w:rPr>
          <w:rFonts w:ascii="Arial" w:hAnsi="Arial" w:cs="Arial"/>
          <w:sz w:val="23"/>
          <w:szCs w:val="23"/>
        </w:rPr>
      </w:pPr>
    </w:p>
    <w:p w14:paraId="382EEA9A" w14:textId="4FCC4274" w:rsidR="00C63E8A" w:rsidRPr="00087066" w:rsidRDefault="00C63E8A" w:rsidP="00C63E8A">
      <w:pPr>
        <w:rPr>
          <w:rFonts w:ascii="Arial" w:hAnsi="Arial" w:cs="Arial"/>
          <w:sz w:val="23"/>
          <w:szCs w:val="23"/>
        </w:rPr>
      </w:pPr>
      <w:r w:rsidRPr="00087066">
        <w:rPr>
          <w:rFonts w:ascii="Arial" w:hAnsi="Arial" w:cs="Arial"/>
          <w:sz w:val="23"/>
          <w:szCs w:val="23"/>
        </w:rPr>
        <w:t>Academy trusts must report all Related Party Transactions (RPTs) to ESFA in advance of the transaction taking place, using ESFA’s on-line form. This requirement applies to transactions made on or after 1 April 2019. Since April 2019, all academy trusts have had to seek approval from the ESFA for RPT payments of more than £20,000 and all transactions below £20,000 must be declared. The arrangements for reporting RPTs in maintained schools are not as stringent as those in academy trusts.</w:t>
      </w:r>
    </w:p>
    <w:p w14:paraId="4683ED8F" w14:textId="0B7576DA" w:rsidR="003C7B0E" w:rsidRPr="003C7B0E" w:rsidRDefault="00C63E8A" w:rsidP="003C7B0E">
      <w:pPr>
        <w:pStyle w:val="Default"/>
        <w:rPr>
          <w:b/>
          <w:bCs/>
          <w:sz w:val="23"/>
          <w:szCs w:val="23"/>
        </w:rPr>
      </w:pPr>
      <w:r w:rsidRPr="00087066">
        <w:rPr>
          <w:b/>
          <w:bCs/>
          <w:sz w:val="28"/>
          <w:szCs w:val="28"/>
        </w:rPr>
        <w:t xml:space="preserve">Proposal 4a: </w:t>
      </w:r>
      <w:r w:rsidR="003C7B0E" w:rsidRPr="003C7B0E">
        <w:rPr>
          <w:b/>
          <w:bCs/>
          <w:sz w:val="23"/>
          <w:szCs w:val="23"/>
        </w:rPr>
        <w:t xml:space="preserve">We propose to make schools append a list of RPTs to their response to the new question in the SFVS about their arrangements for managing RPTs. </w:t>
      </w:r>
    </w:p>
    <w:p w14:paraId="4E3D515A" w14:textId="77777777" w:rsidR="003C7B0E" w:rsidRPr="003C7B0E" w:rsidRDefault="003C7B0E" w:rsidP="003C7B0E">
      <w:pPr>
        <w:pStyle w:val="Default"/>
        <w:rPr>
          <w:b/>
          <w:bCs/>
          <w:sz w:val="23"/>
          <w:szCs w:val="23"/>
        </w:rPr>
      </w:pPr>
    </w:p>
    <w:p w14:paraId="4B344B99" w14:textId="77777777" w:rsidR="003C7B0E" w:rsidRPr="003C7B0E" w:rsidRDefault="003C7B0E" w:rsidP="00087066">
      <w:pPr>
        <w:pStyle w:val="Default"/>
        <w:rPr>
          <w:b/>
          <w:bCs/>
          <w:sz w:val="23"/>
          <w:szCs w:val="23"/>
        </w:rPr>
      </w:pPr>
      <w:r w:rsidRPr="003C7B0E">
        <w:rPr>
          <w:b/>
          <w:bCs/>
          <w:sz w:val="23"/>
          <w:szCs w:val="23"/>
        </w:rPr>
        <w:t>In addition, we would insert additional columns into the CFO Assurance Statement, to request the number of RPTs and value for each to be disclosed.</w:t>
      </w:r>
    </w:p>
    <w:p w14:paraId="666CC85D" w14:textId="77777777" w:rsidR="003C7B0E" w:rsidRDefault="003C7B0E" w:rsidP="00087066">
      <w:pPr>
        <w:pStyle w:val="Default"/>
        <w:rPr>
          <w:sz w:val="23"/>
          <w:szCs w:val="23"/>
        </w:rPr>
      </w:pPr>
    </w:p>
    <w:p w14:paraId="6F174E34" w14:textId="30451CC0" w:rsidR="006131E4" w:rsidRPr="00087066" w:rsidRDefault="00C63E8A" w:rsidP="00087066">
      <w:pPr>
        <w:pStyle w:val="Default"/>
        <w:rPr>
          <w:sz w:val="23"/>
          <w:szCs w:val="23"/>
        </w:rPr>
      </w:pPr>
      <w:r w:rsidRPr="00087066">
        <w:rPr>
          <w:sz w:val="23"/>
          <w:szCs w:val="23"/>
        </w:rPr>
        <w:t xml:space="preserve">Please indicate whether you agree or disagree with the proposal below. </w:t>
      </w: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gridCol w:w="2341"/>
      </w:tblGrid>
      <w:tr w:rsidR="00C63E8A" w:rsidRPr="00087066" w14:paraId="6A07E335" w14:textId="77777777">
        <w:trPr>
          <w:trHeight w:val="301"/>
        </w:trPr>
        <w:tc>
          <w:tcPr>
            <w:tcW w:w="2341" w:type="dxa"/>
          </w:tcPr>
          <w:p w14:paraId="00F0F73E" w14:textId="75700109" w:rsidR="00C63E8A" w:rsidRPr="00087066" w:rsidRDefault="00C63E8A">
            <w:pPr>
              <w:pStyle w:val="Default"/>
              <w:rPr>
                <w:sz w:val="23"/>
                <w:szCs w:val="23"/>
              </w:rPr>
            </w:pPr>
          </w:p>
        </w:tc>
        <w:tc>
          <w:tcPr>
            <w:tcW w:w="2341" w:type="dxa"/>
          </w:tcPr>
          <w:p w14:paraId="3749BE52" w14:textId="77777777" w:rsidR="00C63E8A" w:rsidRPr="003C7B0E" w:rsidRDefault="00C63E8A">
            <w:pPr>
              <w:pStyle w:val="Default"/>
              <w:rPr>
                <w:sz w:val="23"/>
                <w:szCs w:val="23"/>
                <w:highlight w:val="yellow"/>
              </w:rPr>
            </w:pPr>
            <w:r w:rsidRPr="003C7B0E">
              <w:rPr>
                <w:sz w:val="23"/>
                <w:szCs w:val="23"/>
                <w:highlight w:val="yellow"/>
              </w:rPr>
              <w:t xml:space="preserve">Agree </w:t>
            </w:r>
          </w:p>
        </w:tc>
        <w:tc>
          <w:tcPr>
            <w:tcW w:w="2341" w:type="dxa"/>
          </w:tcPr>
          <w:p w14:paraId="23171D7E" w14:textId="77777777" w:rsidR="00C63E8A" w:rsidRPr="00087066" w:rsidRDefault="00C63E8A">
            <w:pPr>
              <w:pStyle w:val="Default"/>
              <w:rPr>
                <w:sz w:val="23"/>
                <w:szCs w:val="23"/>
              </w:rPr>
            </w:pPr>
            <w:r w:rsidRPr="00087066">
              <w:rPr>
                <w:sz w:val="23"/>
                <w:szCs w:val="23"/>
              </w:rPr>
              <w:t xml:space="preserve">Disagree </w:t>
            </w:r>
          </w:p>
        </w:tc>
        <w:tc>
          <w:tcPr>
            <w:tcW w:w="2341" w:type="dxa"/>
          </w:tcPr>
          <w:p w14:paraId="48D33793" w14:textId="4F09FA83" w:rsidR="00C63E8A" w:rsidRPr="00087066" w:rsidRDefault="00C63E8A" w:rsidP="003C7B0E">
            <w:pPr>
              <w:pStyle w:val="Default"/>
              <w:rPr>
                <w:sz w:val="23"/>
                <w:szCs w:val="23"/>
              </w:rPr>
            </w:pPr>
            <w:r w:rsidRPr="00087066">
              <w:rPr>
                <w:sz w:val="23"/>
                <w:szCs w:val="23"/>
              </w:rPr>
              <w:t xml:space="preserve">Neither agree nor disagree </w:t>
            </w:r>
          </w:p>
        </w:tc>
      </w:tr>
    </w:tbl>
    <w:p w14:paraId="72F5ED98" w14:textId="49FB3A37" w:rsidR="00C63E8A" w:rsidRPr="00087066" w:rsidRDefault="00C63E8A" w:rsidP="003C7B0E">
      <w:pPr>
        <w:spacing w:after="0"/>
        <w:rPr>
          <w:rFonts w:ascii="Arial" w:hAnsi="Arial" w:cs="Arial"/>
          <w:sz w:val="24"/>
          <w:szCs w:val="24"/>
        </w:rPr>
      </w:pPr>
      <w:r w:rsidRPr="00087066">
        <w:rPr>
          <w:rFonts w:ascii="Arial" w:hAnsi="Arial" w:cs="Arial"/>
          <w:sz w:val="24"/>
          <w:szCs w:val="24"/>
        </w:rPr>
        <w:t>Comments</w:t>
      </w:r>
    </w:p>
    <w:p w14:paraId="1FA9A3BD" w14:textId="428129F6" w:rsidR="006131E4" w:rsidRPr="003C7B0E" w:rsidRDefault="003C7B0E" w:rsidP="00C63E8A">
      <w:pPr>
        <w:pStyle w:val="Default"/>
        <w:rPr>
          <w:color w:val="0070C0"/>
        </w:rPr>
      </w:pPr>
      <w:r w:rsidRPr="003C7B0E">
        <w:rPr>
          <w:color w:val="0070C0"/>
        </w:rPr>
        <w:t>We believe that this is a better proposal than 4b as the SFVS is a required annual return for all schools and would therefore be easier to manage and collate.</w:t>
      </w:r>
    </w:p>
    <w:p w14:paraId="717B64B8" w14:textId="25D3CC86" w:rsidR="003C7B0E" w:rsidRDefault="003C7B0E" w:rsidP="00C63E8A">
      <w:pPr>
        <w:pStyle w:val="Default"/>
      </w:pPr>
    </w:p>
    <w:p w14:paraId="69EBC9AA" w14:textId="25B2444B" w:rsidR="003C7B0E" w:rsidRPr="00087066" w:rsidRDefault="00C63E8A" w:rsidP="003C7B0E">
      <w:pPr>
        <w:pStyle w:val="Default"/>
        <w:rPr>
          <w:sz w:val="23"/>
          <w:szCs w:val="23"/>
        </w:rPr>
      </w:pPr>
      <w:r w:rsidRPr="00087066">
        <w:rPr>
          <w:b/>
          <w:bCs/>
          <w:sz w:val="28"/>
          <w:szCs w:val="28"/>
        </w:rPr>
        <w:t xml:space="preserve">Proposal 4b: </w:t>
      </w:r>
      <w:r w:rsidR="003C7B0E" w:rsidRPr="003C7B0E">
        <w:rPr>
          <w:b/>
          <w:bCs/>
          <w:sz w:val="23"/>
          <w:szCs w:val="23"/>
        </w:rPr>
        <w:t>We propose to amend the scheme for financing schools to require schools to report all RPTs, or RPTs above a certain threshold, directly to the local authority.</w:t>
      </w:r>
      <w:r w:rsidR="003C7B0E" w:rsidRPr="00087066">
        <w:rPr>
          <w:sz w:val="23"/>
          <w:szCs w:val="23"/>
        </w:rPr>
        <w:t xml:space="preserve"> </w:t>
      </w:r>
    </w:p>
    <w:p w14:paraId="3F38323B" w14:textId="77777777" w:rsidR="003C7B0E" w:rsidRDefault="003C7B0E" w:rsidP="00C63E8A">
      <w:pPr>
        <w:pStyle w:val="Default"/>
        <w:rPr>
          <w:sz w:val="23"/>
          <w:szCs w:val="23"/>
        </w:rPr>
      </w:pPr>
    </w:p>
    <w:p w14:paraId="4A1E9271" w14:textId="56095614" w:rsidR="00C63E8A" w:rsidRPr="00087066" w:rsidRDefault="00C63E8A" w:rsidP="00C63E8A">
      <w:pPr>
        <w:pStyle w:val="Default"/>
        <w:rPr>
          <w:sz w:val="23"/>
          <w:szCs w:val="23"/>
        </w:rPr>
      </w:pPr>
      <w:r w:rsidRPr="00087066">
        <w:rPr>
          <w:sz w:val="23"/>
          <w:szCs w:val="23"/>
        </w:rPr>
        <w:t xml:space="preserve">Please indicate whether you agree or disagree with the proposal below. </w:t>
      </w: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60"/>
      </w:tblGrid>
      <w:tr w:rsidR="00C63E8A" w:rsidRPr="00087066" w14:paraId="2214D5DE" w14:textId="77777777" w:rsidTr="009979F7">
        <w:trPr>
          <w:trHeight w:val="301"/>
        </w:trPr>
        <w:tc>
          <w:tcPr>
            <w:tcW w:w="2257" w:type="dxa"/>
          </w:tcPr>
          <w:p w14:paraId="11E4DD75" w14:textId="43590FA5" w:rsidR="00C63E8A" w:rsidRPr="00087066" w:rsidRDefault="00C63E8A">
            <w:pPr>
              <w:pStyle w:val="Default"/>
              <w:rPr>
                <w:sz w:val="23"/>
                <w:szCs w:val="23"/>
              </w:rPr>
            </w:pPr>
          </w:p>
        </w:tc>
        <w:tc>
          <w:tcPr>
            <w:tcW w:w="2257" w:type="dxa"/>
          </w:tcPr>
          <w:p w14:paraId="14109445" w14:textId="77777777" w:rsidR="00C63E8A" w:rsidRPr="00087066" w:rsidRDefault="00C63E8A">
            <w:pPr>
              <w:pStyle w:val="Default"/>
              <w:rPr>
                <w:sz w:val="23"/>
                <w:szCs w:val="23"/>
              </w:rPr>
            </w:pPr>
            <w:r w:rsidRPr="00087066">
              <w:rPr>
                <w:sz w:val="23"/>
                <w:szCs w:val="23"/>
              </w:rPr>
              <w:t xml:space="preserve">Agree </w:t>
            </w:r>
          </w:p>
        </w:tc>
        <w:tc>
          <w:tcPr>
            <w:tcW w:w="2257" w:type="dxa"/>
          </w:tcPr>
          <w:p w14:paraId="5B14C879" w14:textId="77777777" w:rsidR="00C63E8A" w:rsidRPr="00087066" w:rsidRDefault="00C63E8A">
            <w:pPr>
              <w:pStyle w:val="Default"/>
              <w:rPr>
                <w:sz w:val="23"/>
                <w:szCs w:val="23"/>
              </w:rPr>
            </w:pPr>
            <w:r w:rsidRPr="003C7B0E">
              <w:rPr>
                <w:sz w:val="23"/>
                <w:szCs w:val="23"/>
                <w:highlight w:val="yellow"/>
              </w:rPr>
              <w:t>Disagree</w:t>
            </w:r>
            <w:r w:rsidRPr="00087066">
              <w:rPr>
                <w:sz w:val="23"/>
                <w:szCs w:val="23"/>
              </w:rPr>
              <w:t xml:space="preserve"> </w:t>
            </w:r>
          </w:p>
        </w:tc>
        <w:tc>
          <w:tcPr>
            <w:tcW w:w="2260" w:type="dxa"/>
          </w:tcPr>
          <w:p w14:paraId="12DB7831" w14:textId="42B5AF11" w:rsidR="00C63E8A" w:rsidRPr="00087066" w:rsidRDefault="00C63E8A">
            <w:pPr>
              <w:pStyle w:val="Default"/>
              <w:rPr>
                <w:sz w:val="23"/>
                <w:szCs w:val="23"/>
              </w:rPr>
            </w:pPr>
            <w:r w:rsidRPr="00087066">
              <w:rPr>
                <w:sz w:val="23"/>
                <w:szCs w:val="23"/>
              </w:rPr>
              <w:t>Neither agree nor disagree</w:t>
            </w:r>
          </w:p>
          <w:p w14:paraId="475BA6A5" w14:textId="2A978BD0" w:rsidR="00C63E8A" w:rsidRPr="00087066" w:rsidRDefault="00C63E8A">
            <w:pPr>
              <w:pStyle w:val="Default"/>
              <w:rPr>
                <w:sz w:val="23"/>
                <w:szCs w:val="23"/>
              </w:rPr>
            </w:pPr>
          </w:p>
        </w:tc>
      </w:tr>
      <w:tr w:rsidR="00C63E8A" w:rsidRPr="00087066" w14:paraId="6166B64A" w14:textId="77777777">
        <w:trPr>
          <w:trHeight w:val="584"/>
        </w:trPr>
        <w:tc>
          <w:tcPr>
            <w:tcW w:w="9031" w:type="dxa"/>
            <w:gridSpan w:val="4"/>
          </w:tcPr>
          <w:p w14:paraId="3C6808A4" w14:textId="7C097985" w:rsidR="006131E4" w:rsidRPr="00087066" w:rsidRDefault="006131E4" w:rsidP="006131E4">
            <w:pPr>
              <w:pStyle w:val="Default"/>
              <w:rPr>
                <w:sz w:val="23"/>
                <w:szCs w:val="23"/>
              </w:rPr>
            </w:pPr>
            <w:r w:rsidRPr="00087066">
              <w:rPr>
                <w:sz w:val="23"/>
                <w:szCs w:val="23"/>
              </w:rPr>
              <w:t>Comments</w:t>
            </w:r>
          </w:p>
          <w:p w14:paraId="5411A1D2" w14:textId="60798497" w:rsidR="006131E4" w:rsidRPr="003C7B0E" w:rsidRDefault="003C7B0E" w:rsidP="00C63E8A">
            <w:pPr>
              <w:pStyle w:val="Default"/>
              <w:rPr>
                <w:color w:val="0070C0"/>
              </w:rPr>
            </w:pPr>
            <w:r w:rsidRPr="003C7B0E">
              <w:rPr>
                <w:color w:val="0070C0"/>
              </w:rPr>
              <w:t>See response to 4a</w:t>
            </w:r>
          </w:p>
          <w:p w14:paraId="3311B667" w14:textId="77777777" w:rsidR="006131E4" w:rsidRPr="00087066" w:rsidRDefault="006131E4" w:rsidP="00C63E8A">
            <w:pPr>
              <w:pStyle w:val="Default"/>
              <w:rPr>
                <w:b/>
                <w:bCs/>
                <w:sz w:val="28"/>
                <w:szCs w:val="28"/>
              </w:rPr>
            </w:pPr>
          </w:p>
          <w:p w14:paraId="5D55EDC8" w14:textId="5D6443E2" w:rsidR="003C7B0E" w:rsidRPr="003C7B0E" w:rsidRDefault="00C63E8A" w:rsidP="00C63E8A">
            <w:pPr>
              <w:pStyle w:val="Default"/>
              <w:rPr>
                <w:b/>
                <w:bCs/>
                <w:sz w:val="23"/>
                <w:szCs w:val="23"/>
              </w:rPr>
            </w:pPr>
            <w:r w:rsidRPr="00087066">
              <w:rPr>
                <w:b/>
                <w:bCs/>
                <w:sz w:val="28"/>
                <w:szCs w:val="28"/>
              </w:rPr>
              <w:t xml:space="preserve">Proposal 4c: </w:t>
            </w:r>
            <w:r w:rsidR="003C7B0E" w:rsidRPr="003C7B0E">
              <w:rPr>
                <w:b/>
                <w:bCs/>
                <w:sz w:val="23"/>
                <w:szCs w:val="23"/>
              </w:rPr>
              <w:t>We propose to amend schemes to require schools to seek permission from the authority to enter RPTs above a threshold.</w:t>
            </w:r>
          </w:p>
          <w:p w14:paraId="58C415EA" w14:textId="77777777" w:rsidR="003C7B0E" w:rsidRDefault="003C7B0E" w:rsidP="00C63E8A">
            <w:pPr>
              <w:pStyle w:val="Default"/>
              <w:rPr>
                <w:b/>
                <w:bCs/>
                <w:sz w:val="23"/>
                <w:szCs w:val="23"/>
              </w:rPr>
            </w:pPr>
          </w:p>
          <w:p w14:paraId="145D7BE5" w14:textId="647788B3" w:rsidR="00C63E8A" w:rsidRPr="003C7B0E" w:rsidRDefault="00C63E8A" w:rsidP="00C63E8A">
            <w:pPr>
              <w:pStyle w:val="Default"/>
              <w:rPr>
                <w:sz w:val="23"/>
                <w:szCs w:val="23"/>
              </w:rPr>
            </w:pPr>
            <w:r w:rsidRPr="003C7B0E">
              <w:rPr>
                <w:sz w:val="23"/>
                <w:szCs w:val="23"/>
              </w:rPr>
              <w:t xml:space="preserve">Please indicate whether you agree or disagree with the proposal below. </w:t>
            </w:r>
          </w:p>
        </w:tc>
      </w:tr>
      <w:tr w:rsidR="00C63E8A" w:rsidRPr="00087066" w14:paraId="77F127C0" w14:textId="77777777" w:rsidTr="009979F7">
        <w:trPr>
          <w:trHeight w:val="301"/>
        </w:trPr>
        <w:tc>
          <w:tcPr>
            <w:tcW w:w="2257" w:type="dxa"/>
          </w:tcPr>
          <w:p w14:paraId="7E8D8E02" w14:textId="046A67AF" w:rsidR="00C63E8A" w:rsidRPr="00087066" w:rsidRDefault="00C63E8A" w:rsidP="00C63E8A">
            <w:pPr>
              <w:autoSpaceDE w:val="0"/>
              <w:autoSpaceDN w:val="0"/>
              <w:adjustRightInd w:val="0"/>
              <w:spacing w:after="0" w:line="240" w:lineRule="auto"/>
              <w:rPr>
                <w:rFonts w:ascii="Arial" w:hAnsi="Arial" w:cs="Arial"/>
                <w:color w:val="000000"/>
                <w:sz w:val="23"/>
                <w:szCs w:val="23"/>
              </w:rPr>
            </w:pPr>
          </w:p>
        </w:tc>
        <w:tc>
          <w:tcPr>
            <w:tcW w:w="2257" w:type="dxa"/>
          </w:tcPr>
          <w:p w14:paraId="178DD871" w14:textId="77777777" w:rsidR="00C63E8A" w:rsidRPr="00087066" w:rsidRDefault="00C63E8A" w:rsidP="00C63E8A">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Agree </w:t>
            </w:r>
          </w:p>
        </w:tc>
        <w:tc>
          <w:tcPr>
            <w:tcW w:w="2257" w:type="dxa"/>
          </w:tcPr>
          <w:p w14:paraId="37B52850" w14:textId="77777777" w:rsidR="00C63E8A" w:rsidRPr="00087066" w:rsidRDefault="00C63E8A" w:rsidP="00C63E8A">
            <w:pPr>
              <w:autoSpaceDE w:val="0"/>
              <w:autoSpaceDN w:val="0"/>
              <w:adjustRightInd w:val="0"/>
              <w:spacing w:after="0" w:line="240" w:lineRule="auto"/>
              <w:rPr>
                <w:rFonts w:ascii="Arial" w:hAnsi="Arial" w:cs="Arial"/>
                <w:color w:val="000000"/>
                <w:sz w:val="23"/>
                <w:szCs w:val="23"/>
              </w:rPr>
            </w:pPr>
            <w:r w:rsidRPr="003C7B0E">
              <w:rPr>
                <w:rFonts w:ascii="Arial" w:hAnsi="Arial" w:cs="Arial"/>
                <w:color w:val="000000"/>
                <w:sz w:val="23"/>
                <w:szCs w:val="23"/>
                <w:highlight w:val="yellow"/>
              </w:rPr>
              <w:t>Disagree</w:t>
            </w:r>
            <w:r w:rsidRPr="00087066">
              <w:rPr>
                <w:rFonts w:ascii="Arial" w:hAnsi="Arial" w:cs="Arial"/>
                <w:color w:val="000000"/>
                <w:sz w:val="23"/>
                <w:szCs w:val="23"/>
              </w:rPr>
              <w:t xml:space="preserve"> </w:t>
            </w:r>
          </w:p>
        </w:tc>
        <w:tc>
          <w:tcPr>
            <w:tcW w:w="2260" w:type="dxa"/>
          </w:tcPr>
          <w:p w14:paraId="3BD866EB" w14:textId="77777777" w:rsidR="00C63E8A" w:rsidRPr="00087066" w:rsidRDefault="00C63E8A" w:rsidP="00C63E8A">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Neither agree nor disagree </w:t>
            </w:r>
          </w:p>
        </w:tc>
      </w:tr>
      <w:tr w:rsidR="00C63E8A" w:rsidRPr="00087066" w14:paraId="78D613CE" w14:textId="77777777">
        <w:trPr>
          <w:trHeight w:val="444"/>
        </w:trPr>
        <w:tc>
          <w:tcPr>
            <w:tcW w:w="9031" w:type="dxa"/>
            <w:gridSpan w:val="4"/>
          </w:tcPr>
          <w:p w14:paraId="798EDD8B" w14:textId="5D7D3087" w:rsidR="00C63E8A" w:rsidRPr="00087066" w:rsidRDefault="00C63E8A" w:rsidP="00C63E8A">
            <w:pPr>
              <w:autoSpaceDE w:val="0"/>
              <w:autoSpaceDN w:val="0"/>
              <w:adjustRightInd w:val="0"/>
              <w:spacing w:after="0" w:line="240" w:lineRule="auto"/>
              <w:rPr>
                <w:rFonts w:ascii="Arial" w:hAnsi="Arial" w:cs="Arial"/>
                <w:color w:val="000000"/>
                <w:sz w:val="23"/>
                <w:szCs w:val="23"/>
              </w:rPr>
            </w:pPr>
          </w:p>
        </w:tc>
      </w:tr>
    </w:tbl>
    <w:p w14:paraId="15204BCC" w14:textId="1E55410C" w:rsidR="00C63E8A" w:rsidRPr="00087066" w:rsidRDefault="00C63E8A" w:rsidP="003C7B0E">
      <w:pPr>
        <w:spacing w:after="0"/>
        <w:rPr>
          <w:rFonts w:ascii="Arial" w:hAnsi="Arial" w:cs="Arial"/>
          <w:sz w:val="23"/>
          <w:szCs w:val="23"/>
        </w:rPr>
      </w:pPr>
      <w:r w:rsidRPr="00087066">
        <w:rPr>
          <w:rFonts w:ascii="Arial" w:hAnsi="Arial" w:cs="Arial"/>
          <w:sz w:val="23"/>
          <w:szCs w:val="23"/>
        </w:rPr>
        <w:t>Comments</w:t>
      </w:r>
    </w:p>
    <w:p w14:paraId="2C48B9B3" w14:textId="3E78DA73" w:rsidR="003C7B0E" w:rsidRPr="003C7B0E" w:rsidRDefault="003C7B0E" w:rsidP="003C7B0E">
      <w:pPr>
        <w:pStyle w:val="NoSpacing"/>
        <w:rPr>
          <w:rFonts w:ascii="Arial" w:hAnsi="Arial" w:cs="Arial"/>
          <w:color w:val="0070C0"/>
          <w:sz w:val="24"/>
          <w:szCs w:val="24"/>
        </w:rPr>
      </w:pPr>
      <w:r w:rsidRPr="003C7B0E">
        <w:rPr>
          <w:rFonts w:ascii="Arial" w:hAnsi="Arial" w:cs="Arial"/>
          <w:color w:val="0070C0"/>
          <w:sz w:val="24"/>
          <w:szCs w:val="24"/>
        </w:rPr>
        <w:t>Governor rules around Business Interests and standard F</w:t>
      </w:r>
      <w:r>
        <w:rPr>
          <w:rFonts w:ascii="Arial" w:hAnsi="Arial" w:cs="Arial"/>
          <w:color w:val="0070C0"/>
          <w:sz w:val="24"/>
          <w:szCs w:val="24"/>
        </w:rPr>
        <w:t xml:space="preserve">ull </w:t>
      </w:r>
      <w:r w:rsidRPr="003C7B0E">
        <w:rPr>
          <w:rFonts w:ascii="Arial" w:hAnsi="Arial" w:cs="Arial"/>
          <w:color w:val="0070C0"/>
          <w:sz w:val="24"/>
          <w:szCs w:val="24"/>
        </w:rPr>
        <w:t>G</w:t>
      </w:r>
      <w:r>
        <w:rPr>
          <w:rFonts w:ascii="Arial" w:hAnsi="Arial" w:cs="Arial"/>
          <w:color w:val="0070C0"/>
          <w:sz w:val="24"/>
          <w:szCs w:val="24"/>
        </w:rPr>
        <w:t xml:space="preserve">overning </w:t>
      </w:r>
      <w:r w:rsidRPr="003C7B0E">
        <w:rPr>
          <w:rFonts w:ascii="Arial" w:hAnsi="Arial" w:cs="Arial"/>
          <w:color w:val="0070C0"/>
          <w:sz w:val="24"/>
          <w:szCs w:val="24"/>
        </w:rPr>
        <w:t>B</w:t>
      </w:r>
      <w:r>
        <w:rPr>
          <w:rFonts w:ascii="Arial" w:hAnsi="Arial" w:cs="Arial"/>
          <w:color w:val="0070C0"/>
          <w:sz w:val="24"/>
          <w:szCs w:val="24"/>
        </w:rPr>
        <w:t xml:space="preserve">ody </w:t>
      </w:r>
      <w:r w:rsidRPr="003C7B0E">
        <w:rPr>
          <w:rFonts w:ascii="Arial" w:hAnsi="Arial" w:cs="Arial"/>
          <w:color w:val="0070C0"/>
          <w:sz w:val="24"/>
          <w:szCs w:val="24"/>
        </w:rPr>
        <w:t>agenda items would take account of this. Any L</w:t>
      </w:r>
      <w:r>
        <w:rPr>
          <w:rFonts w:ascii="Arial" w:hAnsi="Arial" w:cs="Arial"/>
          <w:color w:val="0070C0"/>
          <w:sz w:val="24"/>
          <w:szCs w:val="24"/>
        </w:rPr>
        <w:t xml:space="preserve">ocal </w:t>
      </w:r>
      <w:r w:rsidRPr="003C7B0E">
        <w:rPr>
          <w:rFonts w:ascii="Arial" w:hAnsi="Arial" w:cs="Arial"/>
          <w:color w:val="0070C0"/>
          <w:sz w:val="24"/>
          <w:szCs w:val="24"/>
        </w:rPr>
        <w:t>A</w:t>
      </w:r>
      <w:r>
        <w:rPr>
          <w:rFonts w:ascii="Arial" w:hAnsi="Arial" w:cs="Arial"/>
          <w:color w:val="0070C0"/>
          <w:sz w:val="24"/>
          <w:szCs w:val="24"/>
        </w:rPr>
        <w:t>uthority</w:t>
      </w:r>
      <w:r w:rsidRPr="003C7B0E">
        <w:rPr>
          <w:rFonts w:ascii="Arial" w:hAnsi="Arial" w:cs="Arial"/>
          <w:color w:val="0070C0"/>
          <w:sz w:val="24"/>
          <w:szCs w:val="24"/>
        </w:rPr>
        <w:t xml:space="preserve"> involvement in this process would add cost and time to decision making. There is no base data to use to evaluate an additional cost. </w:t>
      </w:r>
    </w:p>
    <w:p w14:paraId="0BAEBDC4" w14:textId="77777777" w:rsidR="009979F7" w:rsidRPr="00087066" w:rsidRDefault="009979F7">
      <w:pPr>
        <w:rPr>
          <w:rFonts w:ascii="Arial" w:hAnsi="Arial" w:cs="Arial"/>
          <w:b/>
          <w:bCs/>
          <w:color w:val="000000"/>
          <w:sz w:val="28"/>
          <w:szCs w:val="28"/>
        </w:rPr>
      </w:pPr>
      <w:r w:rsidRPr="00087066">
        <w:rPr>
          <w:rFonts w:ascii="Arial" w:hAnsi="Arial" w:cs="Arial"/>
          <w:b/>
          <w:bCs/>
          <w:sz w:val="28"/>
          <w:szCs w:val="28"/>
        </w:rPr>
        <w:br w:type="page"/>
      </w:r>
    </w:p>
    <w:p w14:paraId="7E16AC0F" w14:textId="0FF38129" w:rsidR="00C63E8A" w:rsidRPr="00087066" w:rsidRDefault="00C63E8A" w:rsidP="00C63E8A">
      <w:pPr>
        <w:pStyle w:val="Default"/>
        <w:rPr>
          <w:sz w:val="28"/>
          <w:szCs w:val="28"/>
        </w:rPr>
      </w:pPr>
      <w:r w:rsidRPr="00087066">
        <w:rPr>
          <w:b/>
          <w:bCs/>
          <w:sz w:val="28"/>
          <w:szCs w:val="28"/>
        </w:rPr>
        <w:lastRenderedPageBreak/>
        <w:t xml:space="preserve">Proposal 5: Requiring maintained schools to be subject to internal audit at least every 3 years </w:t>
      </w:r>
    </w:p>
    <w:p w14:paraId="71450EA4" w14:textId="77777777" w:rsidR="00C63E8A" w:rsidRPr="00087066" w:rsidRDefault="00C63E8A" w:rsidP="00C63E8A">
      <w:pPr>
        <w:pStyle w:val="Default"/>
        <w:rPr>
          <w:sz w:val="23"/>
          <w:szCs w:val="23"/>
        </w:rPr>
      </w:pPr>
    </w:p>
    <w:p w14:paraId="46D3C0F9" w14:textId="6846700A" w:rsidR="00C63E8A" w:rsidRPr="00087066" w:rsidRDefault="00C63E8A" w:rsidP="00C63E8A">
      <w:pPr>
        <w:pStyle w:val="Default"/>
        <w:rPr>
          <w:sz w:val="23"/>
          <w:szCs w:val="23"/>
        </w:rPr>
      </w:pPr>
      <w:r w:rsidRPr="00087066">
        <w:rPr>
          <w:sz w:val="23"/>
          <w:szCs w:val="23"/>
        </w:rPr>
        <w:t xml:space="preserve">Please refer to </w:t>
      </w:r>
      <w:r w:rsidRPr="00087066">
        <w:rPr>
          <w:b/>
          <w:bCs/>
          <w:sz w:val="23"/>
          <w:szCs w:val="23"/>
        </w:rPr>
        <w:t xml:space="preserve">paragraphs 3.30 – 3.34 </w:t>
      </w:r>
      <w:r w:rsidRPr="00087066">
        <w:rPr>
          <w:sz w:val="23"/>
          <w:szCs w:val="23"/>
        </w:rPr>
        <w:t xml:space="preserve">of the consultation </w:t>
      </w:r>
      <w:proofErr w:type="gramStart"/>
      <w:r w:rsidRPr="00087066">
        <w:rPr>
          <w:sz w:val="23"/>
          <w:szCs w:val="23"/>
        </w:rPr>
        <w:t>document</w:t>
      </w:r>
      <w:proofErr w:type="gramEnd"/>
      <w:r w:rsidRPr="00087066">
        <w:rPr>
          <w:sz w:val="23"/>
          <w:szCs w:val="23"/>
        </w:rPr>
        <w:t xml:space="preserve"> before responding to this proposal. </w:t>
      </w:r>
    </w:p>
    <w:p w14:paraId="6448DC68" w14:textId="77777777" w:rsidR="00C63E8A" w:rsidRPr="00087066" w:rsidRDefault="00C63E8A" w:rsidP="00C63E8A">
      <w:pPr>
        <w:pStyle w:val="Default"/>
        <w:rPr>
          <w:sz w:val="23"/>
          <w:szCs w:val="23"/>
        </w:rPr>
      </w:pPr>
    </w:p>
    <w:p w14:paraId="7FE8B13D" w14:textId="77777777" w:rsidR="006131E4" w:rsidRPr="00087066" w:rsidRDefault="00C63E8A" w:rsidP="00C63E8A">
      <w:pPr>
        <w:pStyle w:val="Default"/>
        <w:rPr>
          <w:sz w:val="23"/>
          <w:szCs w:val="23"/>
        </w:rPr>
      </w:pPr>
      <w:r w:rsidRPr="00087066">
        <w:rPr>
          <w:sz w:val="23"/>
          <w:szCs w:val="23"/>
        </w:rPr>
        <w:t xml:space="preserve">Schools are within the overall audit arrangements determined by the local authority’s statutory section 151 officer (CFO). Authorities operate internal audit teams whose work is then relied on by their external auditors. Most audit plans use a risk-based approach with some themed audits. We have learned in discussion with local authorities that the cycles for auditing-maintained schools vary a great deal and, in some cases, have fallen into disuse. Consequently, we think there is a case for </w:t>
      </w:r>
    </w:p>
    <w:p w14:paraId="449EDE4F" w14:textId="1287D450" w:rsidR="00C63E8A" w:rsidRPr="00087066" w:rsidRDefault="00C63E8A" w:rsidP="00C63E8A">
      <w:pPr>
        <w:pStyle w:val="Default"/>
        <w:rPr>
          <w:sz w:val="23"/>
          <w:szCs w:val="23"/>
        </w:rPr>
      </w:pPr>
      <w:r w:rsidRPr="00087066">
        <w:rPr>
          <w:sz w:val="23"/>
          <w:szCs w:val="23"/>
        </w:rPr>
        <w:t xml:space="preserve">action. </w:t>
      </w:r>
    </w:p>
    <w:p w14:paraId="01AFFC31" w14:textId="77777777" w:rsidR="006131E4" w:rsidRPr="00087066" w:rsidRDefault="006131E4" w:rsidP="00C63E8A">
      <w:pPr>
        <w:pStyle w:val="Default"/>
        <w:rPr>
          <w:b/>
          <w:bCs/>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364"/>
      </w:tblGrid>
      <w:tr w:rsidR="00087066" w:rsidRPr="00087066" w14:paraId="5CE403BE" w14:textId="77777777" w:rsidTr="00B82E38">
        <w:trPr>
          <w:trHeight w:val="584"/>
        </w:trPr>
        <w:tc>
          <w:tcPr>
            <w:tcW w:w="9364" w:type="dxa"/>
          </w:tcPr>
          <w:p w14:paraId="6C2830C6" w14:textId="77777777" w:rsidR="00087066" w:rsidRPr="00087066" w:rsidRDefault="00087066" w:rsidP="00B82E38">
            <w:pPr>
              <w:autoSpaceDE w:val="0"/>
              <w:autoSpaceDN w:val="0"/>
              <w:adjustRightInd w:val="0"/>
              <w:spacing w:after="0" w:line="240" w:lineRule="auto"/>
              <w:rPr>
                <w:rFonts w:ascii="Arial" w:hAnsi="Arial" w:cs="Arial"/>
                <w:b/>
                <w:bCs/>
                <w:color w:val="000000"/>
                <w:sz w:val="23"/>
                <w:szCs w:val="23"/>
              </w:rPr>
            </w:pPr>
            <w:r w:rsidRPr="00087066">
              <w:rPr>
                <w:rFonts w:ascii="Arial" w:hAnsi="Arial" w:cs="Arial"/>
                <w:b/>
                <w:bCs/>
                <w:color w:val="000000"/>
                <w:sz w:val="23"/>
                <w:szCs w:val="23"/>
              </w:rPr>
              <w:t xml:space="preserve">We propose to make a directed revision to the scheme guidance to require that every maintained school be subject to internal audit at least every 3 years. </w:t>
            </w:r>
          </w:p>
        </w:tc>
      </w:tr>
    </w:tbl>
    <w:p w14:paraId="1E8B8A19" w14:textId="77777777" w:rsidR="00087066" w:rsidRDefault="00087066" w:rsidP="00C63E8A">
      <w:pPr>
        <w:pStyle w:val="Default"/>
        <w:rPr>
          <w:b/>
          <w:bCs/>
          <w:sz w:val="23"/>
          <w:szCs w:val="23"/>
        </w:rPr>
      </w:pPr>
    </w:p>
    <w:p w14:paraId="1DC34BFA" w14:textId="32707028" w:rsidR="00C63E8A" w:rsidRPr="00087066" w:rsidRDefault="00C63E8A" w:rsidP="00C63E8A">
      <w:pPr>
        <w:pStyle w:val="Default"/>
        <w:rPr>
          <w:sz w:val="23"/>
          <w:szCs w:val="23"/>
        </w:rPr>
      </w:pPr>
      <w:r w:rsidRPr="00087066">
        <w:rPr>
          <w:sz w:val="23"/>
          <w:szCs w:val="23"/>
        </w:rPr>
        <w:t xml:space="preserve">Please indicate whether you agree or disagree with the proposal below. </w:t>
      </w:r>
    </w:p>
    <w:p w14:paraId="2A046B59" w14:textId="77777777" w:rsidR="00C63E8A" w:rsidRPr="00087066" w:rsidRDefault="00C63E8A" w:rsidP="00C63E8A">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gridCol w:w="2341"/>
      </w:tblGrid>
      <w:tr w:rsidR="00C63E8A" w:rsidRPr="00087066" w14:paraId="6474D085" w14:textId="77777777">
        <w:trPr>
          <w:trHeight w:val="301"/>
        </w:trPr>
        <w:tc>
          <w:tcPr>
            <w:tcW w:w="2341" w:type="dxa"/>
          </w:tcPr>
          <w:p w14:paraId="3164C352" w14:textId="6A3D9335" w:rsidR="00C63E8A" w:rsidRPr="00087066" w:rsidRDefault="00C63E8A" w:rsidP="00C63E8A">
            <w:pPr>
              <w:autoSpaceDE w:val="0"/>
              <w:autoSpaceDN w:val="0"/>
              <w:adjustRightInd w:val="0"/>
              <w:spacing w:after="0" w:line="240" w:lineRule="auto"/>
              <w:rPr>
                <w:rFonts w:ascii="Arial" w:hAnsi="Arial" w:cs="Arial"/>
                <w:color w:val="000000"/>
                <w:sz w:val="23"/>
                <w:szCs w:val="23"/>
              </w:rPr>
            </w:pPr>
          </w:p>
        </w:tc>
        <w:tc>
          <w:tcPr>
            <w:tcW w:w="2341" w:type="dxa"/>
          </w:tcPr>
          <w:p w14:paraId="01A5ED72" w14:textId="77777777" w:rsidR="00C63E8A" w:rsidRPr="00087066" w:rsidRDefault="00C63E8A" w:rsidP="00C63E8A">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Agree </w:t>
            </w:r>
          </w:p>
        </w:tc>
        <w:tc>
          <w:tcPr>
            <w:tcW w:w="2341" w:type="dxa"/>
          </w:tcPr>
          <w:p w14:paraId="5592DAEC" w14:textId="77777777" w:rsidR="00C63E8A" w:rsidRPr="00087066" w:rsidRDefault="00C63E8A" w:rsidP="00C63E8A">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Disagree </w:t>
            </w:r>
          </w:p>
        </w:tc>
        <w:tc>
          <w:tcPr>
            <w:tcW w:w="2341" w:type="dxa"/>
          </w:tcPr>
          <w:p w14:paraId="7DE56586" w14:textId="77777777" w:rsidR="00C63E8A" w:rsidRPr="00087066" w:rsidRDefault="00C63E8A" w:rsidP="00C63E8A">
            <w:pPr>
              <w:autoSpaceDE w:val="0"/>
              <w:autoSpaceDN w:val="0"/>
              <w:adjustRightInd w:val="0"/>
              <w:spacing w:after="0" w:line="240" w:lineRule="auto"/>
              <w:rPr>
                <w:rFonts w:ascii="Arial" w:hAnsi="Arial" w:cs="Arial"/>
                <w:color w:val="000000"/>
                <w:sz w:val="23"/>
                <w:szCs w:val="23"/>
              </w:rPr>
            </w:pPr>
            <w:r w:rsidRPr="003C7B0E">
              <w:rPr>
                <w:rFonts w:ascii="Arial" w:hAnsi="Arial" w:cs="Arial"/>
                <w:color w:val="000000"/>
                <w:sz w:val="23"/>
                <w:szCs w:val="23"/>
                <w:highlight w:val="yellow"/>
              </w:rPr>
              <w:t>Neither agree nor disagree</w:t>
            </w:r>
            <w:r w:rsidRPr="00087066">
              <w:rPr>
                <w:rFonts w:ascii="Arial" w:hAnsi="Arial" w:cs="Arial"/>
                <w:color w:val="000000"/>
                <w:sz w:val="23"/>
                <w:szCs w:val="23"/>
              </w:rPr>
              <w:t xml:space="preserve"> </w:t>
            </w:r>
          </w:p>
        </w:tc>
      </w:tr>
    </w:tbl>
    <w:p w14:paraId="4B994038" w14:textId="7AEE8FB2" w:rsidR="00C63E8A" w:rsidRPr="00087066" w:rsidRDefault="00C63E8A" w:rsidP="00C63E8A">
      <w:pPr>
        <w:rPr>
          <w:rFonts w:ascii="Arial" w:hAnsi="Arial" w:cs="Arial"/>
        </w:rPr>
      </w:pPr>
    </w:p>
    <w:p w14:paraId="2D0B90CF" w14:textId="67B1ABB1" w:rsidR="00C63E8A" w:rsidRPr="00087066" w:rsidRDefault="00C63E8A" w:rsidP="00C63E8A">
      <w:pPr>
        <w:rPr>
          <w:rFonts w:ascii="Arial" w:hAnsi="Arial" w:cs="Arial"/>
          <w:sz w:val="23"/>
          <w:szCs w:val="23"/>
        </w:rPr>
      </w:pPr>
      <w:r w:rsidRPr="00087066">
        <w:rPr>
          <w:rFonts w:ascii="Arial" w:hAnsi="Arial" w:cs="Arial"/>
          <w:sz w:val="23"/>
          <w:szCs w:val="23"/>
        </w:rPr>
        <w:t>Comments</w:t>
      </w:r>
    </w:p>
    <w:p w14:paraId="46B23736" w14:textId="77777777" w:rsidR="00D153A4" w:rsidRDefault="003C7B0E" w:rsidP="00C63E8A">
      <w:pPr>
        <w:rPr>
          <w:rFonts w:ascii="Arial" w:hAnsi="Arial" w:cs="Arial"/>
          <w:color w:val="0070C0"/>
          <w:sz w:val="24"/>
          <w:szCs w:val="24"/>
        </w:rPr>
      </w:pPr>
      <w:r>
        <w:rPr>
          <w:rFonts w:ascii="Arial" w:hAnsi="Arial" w:cs="Arial"/>
          <w:color w:val="0070C0"/>
          <w:sz w:val="24"/>
          <w:szCs w:val="24"/>
        </w:rPr>
        <w:t xml:space="preserve">Currently Internal Audit undertake subject focused audits only e.g. purchase cards.  We complement this work with Compliance Visits which provide some assurance to both the Local Authority and Governors that </w:t>
      </w:r>
      <w:proofErr w:type="gramStart"/>
      <w:r>
        <w:rPr>
          <w:rFonts w:ascii="Arial" w:hAnsi="Arial" w:cs="Arial"/>
          <w:color w:val="0070C0"/>
          <w:sz w:val="24"/>
          <w:szCs w:val="24"/>
        </w:rPr>
        <w:t>controls</w:t>
      </w:r>
      <w:proofErr w:type="gramEnd"/>
      <w:r>
        <w:rPr>
          <w:rFonts w:ascii="Arial" w:hAnsi="Arial" w:cs="Arial"/>
          <w:color w:val="0070C0"/>
          <w:sz w:val="24"/>
          <w:szCs w:val="24"/>
        </w:rPr>
        <w:t xml:space="preserve"> and processes are in place.  </w:t>
      </w:r>
    </w:p>
    <w:p w14:paraId="52FDE594" w14:textId="4C9B3A95" w:rsidR="00D153A4" w:rsidRDefault="00D153A4" w:rsidP="00C63E8A">
      <w:pPr>
        <w:rPr>
          <w:rFonts w:ascii="Arial" w:hAnsi="Arial" w:cs="Arial"/>
          <w:color w:val="0070C0"/>
          <w:sz w:val="24"/>
          <w:szCs w:val="24"/>
        </w:rPr>
      </w:pPr>
      <w:r>
        <w:rPr>
          <w:rFonts w:ascii="Arial" w:hAnsi="Arial" w:cs="Arial"/>
          <w:color w:val="0070C0"/>
          <w:sz w:val="24"/>
          <w:szCs w:val="24"/>
        </w:rPr>
        <w:t xml:space="preserve">To introduce internal audit visits would require an additional staffing requirement </w:t>
      </w:r>
      <w:r w:rsidR="006B5F7B">
        <w:rPr>
          <w:rFonts w:ascii="Arial" w:hAnsi="Arial" w:cs="Arial"/>
          <w:color w:val="0070C0"/>
          <w:sz w:val="24"/>
          <w:szCs w:val="24"/>
        </w:rPr>
        <w:t>which we estimate to be in the region of £220k per annum.</w:t>
      </w:r>
      <w:r>
        <w:rPr>
          <w:rFonts w:ascii="Arial" w:hAnsi="Arial" w:cs="Arial"/>
          <w:color w:val="0070C0"/>
          <w:sz w:val="24"/>
          <w:szCs w:val="24"/>
        </w:rPr>
        <w:t xml:space="preserve"> </w:t>
      </w:r>
    </w:p>
    <w:p w14:paraId="1F9F2C00" w14:textId="77777777" w:rsidR="00D153A4" w:rsidRDefault="00D153A4" w:rsidP="00C63E8A">
      <w:pPr>
        <w:rPr>
          <w:rFonts w:ascii="Arial" w:hAnsi="Arial" w:cs="Arial"/>
          <w:color w:val="0070C0"/>
          <w:sz w:val="24"/>
          <w:szCs w:val="24"/>
        </w:rPr>
      </w:pPr>
    </w:p>
    <w:p w14:paraId="007E020F" w14:textId="77777777" w:rsidR="00D153A4" w:rsidRDefault="00D153A4" w:rsidP="00C63E8A">
      <w:pPr>
        <w:rPr>
          <w:rFonts w:ascii="Arial" w:hAnsi="Arial" w:cs="Arial"/>
          <w:color w:val="0070C0"/>
          <w:sz w:val="24"/>
          <w:szCs w:val="24"/>
        </w:rPr>
      </w:pPr>
    </w:p>
    <w:p w14:paraId="69976B37" w14:textId="77777777" w:rsidR="009979F7" w:rsidRPr="00087066" w:rsidRDefault="009979F7">
      <w:pPr>
        <w:rPr>
          <w:rFonts w:ascii="Arial" w:hAnsi="Arial" w:cs="Arial"/>
          <w:b/>
          <w:bCs/>
          <w:color w:val="000000"/>
          <w:sz w:val="28"/>
          <w:szCs w:val="28"/>
        </w:rPr>
      </w:pPr>
      <w:r w:rsidRPr="00087066">
        <w:rPr>
          <w:rFonts w:ascii="Arial" w:hAnsi="Arial" w:cs="Arial"/>
          <w:b/>
          <w:bCs/>
          <w:color w:val="000000"/>
          <w:sz w:val="28"/>
          <w:szCs w:val="28"/>
        </w:rPr>
        <w:br w:type="page"/>
      </w:r>
    </w:p>
    <w:p w14:paraId="37F21471" w14:textId="68BAB851" w:rsidR="00335660" w:rsidRPr="00087066" w:rsidRDefault="00335660" w:rsidP="00335660">
      <w:pPr>
        <w:autoSpaceDE w:val="0"/>
        <w:autoSpaceDN w:val="0"/>
        <w:adjustRightInd w:val="0"/>
        <w:spacing w:after="0" w:line="240" w:lineRule="auto"/>
        <w:rPr>
          <w:rFonts w:ascii="Arial" w:hAnsi="Arial" w:cs="Arial"/>
          <w:color w:val="000000"/>
          <w:sz w:val="28"/>
          <w:szCs w:val="28"/>
        </w:rPr>
      </w:pPr>
      <w:r w:rsidRPr="00087066">
        <w:rPr>
          <w:rFonts w:ascii="Arial" w:hAnsi="Arial" w:cs="Arial"/>
          <w:b/>
          <w:bCs/>
          <w:color w:val="000000"/>
          <w:sz w:val="28"/>
          <w:szCs w:val="28"/>
        </w:rPr>
        <w:lastRenderedPageBreak/>
        <w:t xml:space="preserve">Proposals 6: Strengthening arrangements to help schools that are in financial difficulty: </w:t>
      </w:r>
    </w:p>
    <w:p w14:paraId="7078EFD9"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p>
    <w:p w14:paraId="5D070E04" w14:textId="2FB93D7F"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Please refer to </w:t>
      </w:r>
      <w:r w:rsidRPr="00087066">
        <w:rPr>
          <w:rFonts w:ascii="Arial" w:hAnsi="Arial" w:cs="Arial"/>
          <w:b/>
          <w:bCs/>
          <w:color w:val="000000"/>
          <w:sz w:val="23"/>
          <w:szCs w:val="23"/>
        </w:rPr>
        <w:t xml:space="preserve">paragraphs 3.35 – 3.37 </w:t>
      </w:r>
      <w:r w:rsidRPr="00087066">
        <w:rPr>
          <w:rFonts w:ascii="Arial" w:hAnsi="Arial" w:cs="Arial"/>
          <w:color w:val="000000"/>
          <w:sz w:val="23"/>
          <w:szCs w:val="23"/>
        </w:rPr>
        <w:t xml:space="preserve">of the consultation </w:t>
      </w:r>
      <w:proofErr w:type="gramStart"/>
      <w:r w:rsidRPr="00087066">
        <w:rPr>
          <w:rFonts w:ascii="Arial" w:hAnsi="Arial" w:cs="Arial"/>
          <w:color w:val="000000"/>
          <w:sz w:val="23"/>
          <w:szCs w:val="23"/>
        </w:rPr>
        <w:t>document</w:t>
      </w:r>
      <w:proofErr w:type="gramEnd"/>
      <w:r w:rsidRPr="00087066">
        <w:rPr>
          <w:rFonts w:ascii="Arial" w:hAnsi="Arial" w:cs="Arial"/>
          <w:color w:val="000000"/>
          <w:sz w:val="23"/>
          <w:szCs w:val="23"/>
        </w:rPr>
        <w:t xml:space="preserve"> before responding to these proposals. These proposals are additive, and we could implement all three together. </w:t>
      </w:r>
    </w:p>
    <w:p w14:paraId="13604F3A"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p>
    <w:p w14:paraId="72B18D8F" w14:textId="33425915"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There is currently no requirement for local authorities to report to the department their plans for addressing financial difficulty in specific schools. Local authorities include both a deficit and surplus policy within their scheme for financing schools and monitor their schools’ compliance with these. We have not previously collected information from authorities on the number of schools they intervene in but consider that this evidence base would help us to understand any variances in the level of support provided and target additional support from the Department. </w:t>
      </w:r>
    </w:p>
    <w:p w14:paraId="24ED00BF" w14:textId="77777777" w:rsidR="00335660" w:rsidRPr="00087066" w:rsidRDefault="00335660" w:rsidP="00335660">
      <w:pPr>
        <w:autoSpaceDE w:val="0"/>
        <w:autoSpaceDN w:val="0"/>
        <w:adjustRightInd w:val="0"/>
        <w:spacing w:after="0" w:line="240" w:lineRule="auto"/>
        <w:rPr>
          <w:rFonts w:ascii="Arial" w:hAnsi="Arial" w:cs="Arial"/>
          <w:b/>
          <w:bCs/>
          <w:color w:val="000000"/>
          <w:sz w:val="28"/>
          <w:szCs w:val="28"/>
        </w:rPr>
      </w:pPr>
    </w:p>
    <w:p w14:paraId="72C4FC4D" w14:textId="4023647F" w:rsidR="00EF6D70" w:rsidRPr="00EF6D70" w:rsidRDefault="00335660" w:rsidP="006B5F7B">
      <w:pPr>
        <w:autoSpaceDE w:val="0"/>
        <w:autoSpaceDN w:val="0"/>
        <w:adjustRightInd w:val="0"/>
        <w:spacing w:after="0" w:line="240" w:lineRule="auto"/>
        <w:rPr>
          <w:rFonts w:ascii="Arial" w:hAnsi="Arial" w:cs="Arial"/>
          <w:b/>
          <w:bCs/>
          <w:color w:val="000000"/>
          <w:sz w:val="23"/>
          <w:szCs w:val="23"/>
        </w:rPr>
      </w:pPr>
      <w:r w:rsidRPr="00087066">
        <w:rPr>
          <w:rFonts w:ascii="Arial" w:hAnsi="Arial" w:cs="Arial"/>
          <w:b/>
          <w:bCs/>
          <w:color w:val="000000"/>
          <w:sz w:val="28"/>
          <w:szCs w:val="28"/>
        </w:rPr>
        <w:t xml:space="preserve">Proposal 6a: </w:t>
      </w:r>
      <w:r w:rsidR="00EF6D70" w:rsidRPr="00EF6D70">
        <w:rPr>
          <w:rFonts w:ascii="Arial" w:hAnsi="Arial" w:cs="Arial"/>
          <w:b/>
          <w:bCs/>
          <w:color w:val="000000"/>
          <w:sz w:val="23"/>
          <w:szCs w:val="23"/>
        </w:rPr>
        <w:t>We propose to make a directed revision to the scheme for financing schools requiring schools to submit a recovery plan to their maintaining authority when their deficit rises above 5%.</w:t>
      </w:r>
    </w:p>
    <w:p w14:paraId="2FCD78CC" w14:textId="77777777" w:rsidR="00EF6D70" w:rsidRPr="00EF6D70" w:rsidRDefault="00EF6D70" w:rsidP="00EF6D7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rPr>
        <w:t xml:space="preserve">Please indicate whether you agree or disagree with the proposal below. </w:t>
      </w:r>
    </w:p>
    <w:p w14:paraId="64A88399" w14:textId="77777777" w:rsidR="00EF6D70" w:rsidRPr="00087066" w:rsidRDefault="00EF6D70" w:rsidP="00C63E8A">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60"/>
      </w:tblGrid>
      <w:tr w:rsidR="00335660" w:rsidRPr="00087066" w14:paraId="6C3266E4" w14:textId="77777777" w:rsidTr="00EF6D70">
        <w:trPr>
          <w:trHeight w:val="301"/>
        </w:trPr>
        <w:tc>
          <w:tcPr>
            <w:tcW w:w="2257" w:type="dxa"/>
          </w:tcPr>
          <w:p w14:paraId="357CB8F1" w14:textId="4AAF363D" w:rsidR="00335660" w:rsidRPr="00087066" w:rsidRDefault="00335660" w:rsidP="00335660">
            <w:pPr>
              <w:autoSpaceDE w:val="0"/>
              <w:autoSpaceDN w:val="0"/>
              <w:adjustRightInd w:val="0"/>
              <w:spacing w:after="0" w:line="240" w:lineRule="auto"/>
              <w:rPr>
                <w:rFonts w:ascii="Arial" w:hAnsi="Arial" w:cs="Arial"/>
                <w:color w:val="000000"/>
                <w:sz w:val="23"/>
                <w:szCs w:val="23"/>
              </w:rPr>
            </w:pPr>
          </w:p>
        </w:tc>
        <w:tc>
          <w:tcPr>
            <w:tcW w:w="2257" w:type="dxa"/>
          </w:tcPr>
          <w:p w14:paraId="0CCFC2F5"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highlight w:val="yellow"/>
              </w:rPr>
              <w:t>Agree</w:t>
            </w:r>
            <w:r w:rsidRPr="00087066">
              <w:rPr>
                <w:rFonts w:ascii="Arial" w:hAnsi="Arial" w:cs="Arial"/>
                <w:color w:val="000000"/>
                <w:sz w:val="23"/>
                <w:szCs w:val="23"/>
              </w:rPr>
              <w:t xml:space="preserve"> </w:t>
            </w:r>
          </w:p>
        </w:tc>
        <w:tc>
          <w:tcPr>
            <w:tcW w:w="2257" w:type="dxa"/>
          </w:tcPr>
          <w:p w14:paraId="1976D679"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Disagree </w:t>
            </w:r>
          </w:p>
        </w:tc>
        <w:tc>
          <w:tcPr>
            <w:tcW w:w="2260" w:type="dxa"/>
          </w:tcPr>
          <w:p w14:paraId="7F0E8C89"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Neither agree nor disagree </w:t>
            </w:r>
          </w:p>
        </w:tc>
      </w:tr>
    </w:tbl>
    <w:p w14:paraId="06B0F5AC" w14:textId="041E17F3" w:rsidR="00335660" w:rsidRDefault="00335660" w:rsidP="00C63E8A">
      <w:pPr>
        <w:rPr>
          <w:rFonts w:ascii="Arial" w:hAnsi="Arial" w:cs="Arial"/>
          <w:sz w:val="23"/>
          <w:szCs w:val="23"/>
        </w:rPr>
      </w:pPr>
      <w:r w:rsidRPr="00087066">
        <w:rPr>
          <w:rFonts w:ascii="Arial" w:hAnsi="Arial" w:cs="Arial"/>
          <w:sz w:val="23"/>
          <w:szCs w:val="23"/>
        </w:rPr>
        <w:t>Comments</w:t>
      </w:r>
    </w:p>
    <w:p w14:paraId="1189875E" w14:textId="7A233D58" w:rsidR="00EF6D70" w:rsidRPr="00EF6D70" w:rsidRDefault="00EF6D70" w:rsidP="00C63E8A">
      <w:pPr>
        <w:rPr>
          <w:rFonts w:ascii="Arial" w:hAnsi="Arial" w:cs="Arial"/>
          <w:color w:val="0070C0"/>
          <w:sz w:val="23"/>
          <w:szCs w:val="23"/>
        </w:rPr>
      </w:pPr>
      <w:r w:rsidRPr="00EF6D70">
        <w:rPr>
          <w:rFonts w:ascii="Arial" w:hAnsi="Arial" w:cs="Arial"/>
          <w:color w:val="0070C0"/>
          <w:sz w:val="23"/>
          <w:szCs w:val="23"/>
        </w:rPr>
        <w:t>We already ask all schools in deficit to submit a recovery plan</w:t>
      </w:r>
      <w:r w:rsidR="006B5F7B">
        <w:rPr>
          <w:rFonts w:ascii="Arial" w:hAnsi="Arial" w:cs="Arial"/>
          <w:color w:val="0070C0"/>
          <w:sz w:val="23"/>
          <w:szCs w:val="23"/>
        </w:rPr>
        <w:t>.</w:t>
      </w:r>
      <w:r w:rsidRPr="00EF6D70">
        <w:rPr>
          <w:rFonts w:ascii="Arial" w:hAnsi="Arial" w:cs="Arial"/>
          <w:color w:val="0070C0"/>
          <w:sz w:val="23"/>
          <w:szCs w:val="23"/>
        </w:rPr>
        <w:t xml:space="preserve"> </w:t>
      </w:r>
    </w:p>
    <w:p w14:paraId="08A6DAA1" w14:textId="47214824" w:rsidR="00EF6D70" w:rsidRPr="00EF6D70" w:rsidRDefault="00335660" w:rsidP="00EF6D70">
      <w:pPr>
        <w:autoSpaceDE w:val="0"/>
        <w:autoSpaceDN w:val="0"/>
        <w:adjustRightInd w:val="0"/>
        <w:spacing w:after="0" w:line="240" w:lineRule="auto"/>
        <w:rPr>
          <w:rFonts w:ascii="Arial" w:hAnsi="Arial" w:cs="Arial"/>
          <w:b/>
          <w:bCs/>
          <w:color w:val="000000"/>
          <w:sz w:val="23"/>
          <w:szCs w:val="23"/>
        </w:rPr>
      </w:pPr>
      <w:r w:rsidRPr="00087066">
        <w:rPr>
          <w:rFonts w:ascii="Arial" w:hAnsi="Arial" w:cs="Arial"/>
          <w:b/>
          <w:bCs/>
          <w:color w:val="000000"/>
          <w:sz w:val="28"/>
          <w:szCs w:val="28"/>
        </w:rPr>
        <w:t xml:space="preserve">Proposal 6b: </w:t>
      </w:r>
      <w:r w:rsidR="00EF6D70" w:rsidRPr="00EF6D70">
        <w:rPr>
          <w:rFonts w:ascii="Arial" w:hAnsi="Arial" w:cs="Arial"/>
          <w:b/>
          <w:bCs/>
          <w:color w:val="000000"/>
          <w:sz w:val="23"/>
          <w:szCs w:val="23"/>
        </w:rPr>
        <w:t xml:space="preserve">We propose to collect information on the number of recovery plans in each LA through the DSG annual assurance return from the CFO. </w:t>
      </w:r>
    </w:p>
    <w:p w14:paraId="22E6BB29" w14:textId="77777777" w:rsidR="00EF6D70" w:rsidRDefault="00EF6D70" w:rsidP="00335660">
      <w:pPr>
        <w:autoSpaceDE w:val="0"/>
        <w:autoSpaceDN w:val="0"/>
        <w:adjustRightInd w:val="0"/>
        <w:spacing w:after="0" w:line="240" w:lineRule="auto"/>
        <w:rPr>
          <w:rFonts w:ascii="Arial" w:hAnsi="Arial" w:cs="Arial"/>
          <w:b/>
          <w:bCs/>
          <w:color w:val="000000"/>
          <w:sz w:val="23"/>
          <w:szCs w:val="23"/>
        </w:rPr>
      </w:pPr>
    </w:p>
    <w:p w14:paraId="1B04F0DB" w14:textId="2C2F0530" w:rsidR="00335660" w:rsidRPr="00EF6D70" w:rsidRDefault="00335660" w:rsidP="0033566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rPr>
        <w:t>Please indicate whether you agree or disagree with the proposal below.</w:t>
      </w: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60"/>
      </w:tblGrid>
      <w:tr w:rsidR="00335660" w:rsidRPr="00087066" w14:paraId="134BE366" w14:textId="77777777" w:rsidTr="009979F7">
        <w:trPr>
          <w:trHeight w:val="301"/>
        </w:trPr>
        <w:tc>
          <w:tcPr>
            <w:tcW w:w="2257" w:type="dxa"/>
          </w:tcPr>
          <w:p w14:paraId="06AA631C" w14:textId="59897629" w:rsidR="00335660" w:rsidRPr="00087066" w:rsidRDefault="00335660" w:rsidP="00335660">
            <w:pPr>
              <w:autoSpaceDE w:val="0"/>
              <w:autoSpaceDN w:val="0"/>
              <w:adjustRightInd w:val="0"/>
              <w:spacing w:after="0" w:line="240" w:lineRule="auto"/>
              <w:rPr>
                <w:rFonts w:ascii="Arial" w:hAnsi="Arial" w:cs="Arial"/>
                <w:color w:val="000000"/>
                <w:sz w:val="23"/>
                <w:szCs w:val="23"/>
              </w:rPr>
            </w:pPr>
          </w:p>
        </w:tc>
        <w:tc>
          <w:tcPr>
            <w:tcW w:w="2257" w:type="dxa"/>
          </w:tcPr>
          <w:p w14:paraId="51A8EBA2"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highlight w:val="yellow"/>
              </w:rPr>
              <w:t>Agree</w:t>
            </w:r>
            <w:r w:rsidRPr="00087066">
              <w:rPr>
                <w:rFonts w:ascii="Arial" w:hAnsi="Arial" w:cs="Arial"/>
                <w:color w:val="000000"/>
                <w:sz w:val="23"/>
                <w:szCs w:val="23"/>
              </w:rPr>
              <w:t xml:space="preserve"> </w:t>
            </w:r>
          </w:p>
        </w:tc>
        <w:tc>
          <w:tcPr>
            <w:tcW w:w="2257" w:type="dxa"/>
          </w:tcPr>
          <w:p w14:paraId="5864841C"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Disagree </w:t>
            </w:r>
          </w:p>
        </w:tc>
        <w:tc>
          <w:tcPr>
            <w:tcW w:w="2260" w:type="dxa"/>
          </w:tcPr>
          <w:p w14:paraId="232D1358"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Neither agree nor disagree </w:t>
            </w:r>
          </w:p>
        </w:tc>
      </w:tr>
      <w:tr w:rsidR="00335660" w:rsidRPr="00087066" w14:paraId="277267F9" w14:textId="77777777" w:rsidTr="00335660">
        <w:trPr>
          <w:trHeight w:val="584"/>
        </w:trPr>
        <w:tc>
          <w:tcPr>
            <w:tcW w:w="9031" w:type="dxa"/>
            <w:gridSpan w:val="4"/>
          </w:tcPr>
          <w:p w14:paraId="615F7E05" w14:textId="7104E626"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sz w:val="23"/>
                <w:szCs w:val="23"/>
              </w:rPr>
              <w:t>Comments</w:t>
            </w:r>
          </w:p>
        </w:tc>
      </w:tr>
    </w:tbl>
    <w:p w14:paraId="17CD9C52" w14:textId="690AF0C8" w:rsidR="00335660" w:rsidRPr="00B60ABA" w:rsidRDefault="00EF6D70" w:rsidP="00B60ABA">
      <w:pPr>
        <w:spacing w:after="240"/>
        <w:rPr>
          <w:rFonts w:ascii="Arial" w:hAnsi="Arial" w:cs="Arial"/>
          <w:color w:val="0070C0"/>
          <w:sz w:val="24"/>
          <w:szCs w:val="24"/>
        </w:rPr>
      </w:pPr>
      <w:r w:rsidRPr="00B60ABA">
        <w:rPr>
          <w:rFonts w:ascii="Arial" w:hAnsi="Arial" w:cs="Arial"/>
          <w:color w:val="0070C0"/>
          <w:sz w:val="24"/>
          <w:szCs w:val="24"/>
        </w:rPr>
        <w:t xml:space="preserve">We have this information to hand and can </w:t>
      </w:r>
      <w:r w:rsidR="006B5F7B" w:rsidRPr="00B60ABA">
        <w:rPr>
          <w:rFonts w:ascii="Arial" w:hAnsi="Arial" w:cs="Arial"/>
          <w:color w:val="0070C0"/>
          <w:sz w:val="24"/>
          <w:szCs w:val="24"/>
        </w:rPr>
        <w:t xml:space="preserve">easily </w:t>
      </w:r>
      <w:r w:rsidRPr="00B60ABA">
        <w:rPr>
          <w:rFonts w:ascii="Arial" w:hAnsi="Arial" w:cs="Arial"/>
          <w:color w:val="0070C0"/>
          <w:sz w:val="24"/>
          <w:szCs w:val="24"/>
        </w:rPr>
        <w:t>provide it as part of the annual assurance statement.</w:t>
      </w:r>
    </w:p>
    <w:tbl>
      <w:tblPr>
        <w:tblW w:w="0" w:type="auto"/>
        <w:tblBorders>
          <w:top w:val="nil"/>
          <w:left w:val="nil"/>
          <w:bottom w:val="nil"/>
          <w:right w:val="nil"/>
        </w:tblBorders>
        <w:tblLayout w:type="fixed"/>
        <w:tblLook w:val="0000" w:firstRow="0" w:lastRow="0" w:firstColumn="0" w:lastColumn="0" w:noHBand="0" w:noVBand="0"/>
      </w:tblPr>
      <w:tblGrid>
        <w:gridCol w:w="9364"/>
      </w:tblGrid>
      <w:tr w:rsidR="00EF6D70" w:rsidRPr="00EF6D70" w14:paraId="412CA4CA" w14:textId="77777777" w:rsidTr="00B82E38">
        <w:trPr>
          <w:trHeight w:val="2133"/>
        </w:trPr>
        <w:tc>
          <w:tcPr>
            <w:tcW w:w="9364" w:type="dxa"/>
          </w:tcPr>
          <w:p w14:paraId="6567E24F" w14:textId="4BE0596D" w:rsidR="00EF6D70" w:rsidRPr="00EF6D70" w:rsidRDefault="00335660" w:rsidP="00B82E38">
            <w:pPr>
              <w:autoSpaceDE w:val="0"/>
              <w:autoSpaceDN w:val="0"/>
              <w:adjustRightInd w:val="0"/>
              <w:spacing w:after="0" w:line="240" w:lineRule="auto"/>
              <w:rPr>
                <w:rFonts w:ascii="Arial" w:hAnsi="Arial" w:cs="Arial"/>
                <w:b/>
                <w:bCs/>
                <w:color w:val="000000"/>
                <w:sz w:val="23"/>
                <w:szCs w:val="23"/>
              </w:rPr>
            </w:pPr>
            <w:r w:rsidRPr="00087066">
              <w:rPr>
                <w:rFonts w:ascii="Arial" w:hAnsi="Arial" w:cs="Arial"/>
                <w:b/>
                <w:bCs/>
                <w:color w:val="000000"/>
                <w:sz w:val="28"/>
                <w:szCs w:val="28"/>
              </w:rPr>
              <w:t xml:space="preserve">Proposal 6c: </w:t>
            </w:r>
            <w:r w:rsidR="00EF6D70" w:rsidRPr="00EF6D70">
              <w:rPr>
                <w:rFonts w:ascii="Arial" w:hAnsi="Arial" w:cs="Arial"/>
                <w:b/>
                <w:bCs/>
                <w:color w:val="000000"/>
                <w:sz w:val="23"/>
                <w:szCs w:val="23"/>
              </w:rPr>
              <w:t xml:space="preserve">We propose to formalise the approach to working with LAs and include a request for high level action plans from some LAs. This will be achieved by: </w:t>
            </w:r>
          </w:p>
          <w:p w14:paraId="5D61EDC1" w14:textId="77777777" w:rsidR="00EF6D70" w:rsidRPr="00EF6D70" w:rsidRDefault="00EF6D70" w:rsidP="00B82E38">
            <w:pPr>
              <w:autoSpaceDE w:val="0"/>
              <w:autoSpaceDN w:val="0"/>
              <w:adjustRightInd w:val="0"/>
              <w:spacing w:after="0" w:line="240" w:lineRule="auto"/>
              <w:rPr>
                <w:rFonts w:ascii="Arial" w:hAnsi="Arial" w:cs="Arial"/>
                <w:b/>
                <w:bCs/>
                <w:color w:val="000000"/>
                <w:sz w:val="23"/>
                <w:szCs w:val="23"/>
              </w:rPr>
            </w:pPr>
          </w:p>
          <w:p w14:paraId="10EAE506" w14:textId="77777777" w:rsidR="00EF6D70" w:rsidRPr="00EF6D70" w:rsidRDefault="00EF6D70" w:rsidP="00B82E38">
            <w:pPr>
              <w:autoSpaceDE w:val="0"/>
              <w:autoSpaceDN w:val="0"/>
              <w:adjustRightInd w:val="0"/>
              <w:spacing w:after="0" w:line="240" w:lineRule="auto"/>
              <w:rPr>
                <w:rFonts w:ascii="Arial" w:hAnsi="Arial" w:cs="Arial"/>
                <w:b/>
                <w:bCs/>
                <w:color w:val="000000"/>
                <w:sz w:val="23"/>
                <w:szCs w:val="23"/>
              </w:rPr>
            </w:pPr>
            <w:r w:rsidRPr="00EF6D70">
              <w:rPr>
                <w:rFonts w:ascii="Arial" w:hAnsi="Arial" w:cs="Arial"/>
                <w:b/>
                <w:bCs/>
                <w:color w:val="000000"/>
                <w:sz w:val="23"/>
                <w:szCs w:val="23"/>
              </w:rPr>
              <w:t xml:space="preserve">• Sharing published data on the school balances in each LA </w:t>
            </w:r>
          </w:p>
          <w:p w14:paraId="1E60DDD7" w14:textId="77777777" w:rsidR="00EF6D70" w:rsidRPr="00EF6D70" w:rsidRDefault="00EF6D70" w:rsidP="00B82E38">
            <w:pPr>
              <w:autoSpaceDE w:val="0"/>
              <w:autoSpaceDN w:val="0"/>
              <w:adjustRightInd w:val="0"/>
              <w:spacing w:after="0" w:line="240" w:lineRule="auto"/>
              <w:rPr>
                <w:rFonts w:ascii="Arial" w:hAnsi="Arial" w:cs="Arial"/>
                <w:b/>
                <w:bCs/>
                <w:color w:val="000000"/>
                <w:sz w:val="23"/>
                <w:szCs w:val="23"/>
              </w:rPr>
            </w:pPr>
            <w:r w:rsidRPr="00EF6D70">
              <w:rPr>
                <w:rFonts w:ascii="Arial" w:hAnsi="Arial" w:cs="Arial"/>
                <w:b/>
                <w:bCs/>
                <w:color w:val="000000"/>
                <w:sz w:val="23"/>
                <w:szCs w:val="23"/>
              </w:rPr>
              <w:t xml:space="preserve">• Use this data and evidence-based requests from LAs to ensure support is focused where it is needed </w:t>
            </w:r>
          </w:p>
          <w:p w14:paraId="052B3F99" w14:textId="77777777" w:rsidR="00EF6D70" w:rsidRPr="00EF6D70" w:rsidRDefault="00EF6D70" w:rsidP="00B82E38">
            <w:pPr>
              <w:autoSpaceDE w:val="0"/>
              <w:autoSpaceDN w:val="0"/>
              <w:adjustRightInd w:val="0"/>
              <w:spacing w:after="0" w:line="240" w:lineRule="auto"/>
              <w:rPr>
                <w:rFonts w:ascii="Arial" w:hAnsi="Arial" w:cs="Arial"/>
                <w:b/>
                <w:bCs/>
                <w:color w:val="000000"/>
                <w:sz w:val="23"/>
                <w:szCs w:val="23"/>
              </w:rPr>
            </w:pPr>
            <w:r w:rsidRPr="00EF6D70">
              <w:rPr>
                <w:rFonts w:ascii="Arial" w:hAnsi="Arial" w:cs="Arial"/>
                <w:b/>
                <w:bCs/>
                <w:color w:val="000000"/>
                <w:sz w:val="23"/>
                <w:szCs w:val="23"/>
              </w:rPr>
              <w:t xml:space="preserve">• Request high level action plans from LAs in which the number or proportion of school revenue deficits over 5% is above a certain level. </w:t>
            </w:r>
          </w:p>
          <w:p w14:paraId="673396CA" w14:textId="77777777" w:rsidR="00EF6D70" w:rsidRPr="00EF6D70" w:rsidRDefault="00EF6D70" w:rsidP="00B82E38">
            <w:pPr>
              <w:autoSpaceDE w:val="0"/>
              <w:autoSpaceDN w:val="0"/>
              <w:adjustRightInd w:val="0"/>
              <w:spacing w:after="0" w:line="240" w:lineRule="auto"/>
              <w:rPr>
                <w:rFonts w:ascii="Arial" w:hAnsi="Arial" w:cs="Arial"/>
                <w:b/>
                <w:bCs/>
                <w:color w:val="000000"/>
                <w:sz w:val="23"/>
                <w:szCs w:val="23"/>
              </w:rPr>
            </w:pPr>
          </w:p>
        </w:tc>
      </w:tr>
    </w:tbl>
    <w:p w14:paraId="7E5C966C" w14:textId="752A94BB" w:rsidR="00335660" w:rsidRPr="00EF6D70" w:rsidRDefault="00335660" w:rsidP="0033566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rPr>
        <w:t xml:space="preserve">Please indicate whether you agree or disagree with the proposal below. </w:t>
      </w:r>
    </w:p>
    <w:p w14:paraId="29F54DE5" w14:textId="5120CC0D" w:rsidR="00335660" w:rsidRPr="00087066" w:rsidRDefault="00335660" w:rsidP="00C63E8A">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gridCol w:w="2341"/>
      </w:tblGrid>
      <w:tr w:rsidR="00335660" w:rsidRPr="00087066" w14:paraId="10E8AD51" w14:textId="77777777">
        <w:trPr>
          <w:trHeight w:val="301"/>
        </w:trPr>
        <w:tc>
          <w:tcPr>
            <w:tcW w:w="2341" w:type="dxa"/>
          </w:tcPr>
          <w:p w14:paraId="7CAD0565" w14:textId="6B5F2510" w:rsidR="00335660" w:rsidRPr="00087066" w:rsidRDefault="00335660" w:rsidP="00335660">
            <w:pPr>
              <w:autoSpaceDE w:val="0"/>
              <w:autoSpaceDN w:val="0"/>
              <w:adjustRightInd w:val="0"/>
              <w:spacing w:after="0" w:line="240" w:lineRule="auto"/>
              <w:rPr>
                <w:rFonts w:ascii="Arial" w:hAnsi="Arial" w:cs="Arial"/>
                <w:color w:val="000000"/>
                <w:sz w:val="23"/>
                <w:szCs w:val="23"/>
              </w:rPr>
            </w:pPr>
          </w:p>
        </w:tc>
        <w:tc>
          <w:tcPr>
            <w:tcW w:w="2341" w:type="dxa"/>
          </w:tcPr>
          <w:p w14:paraId="14B4F28C"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Agree </w:t>
            </w:r>
          </w:p>
        </w:tc>
        <w:tc>
          <w:tcPr>
            <w:tcW w:w="2341" w:type="dxa"/>
          </w:tcPr>
          <w:p w14:paraId="7CC9AC43"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Disagree </w:t>
            </w:r>
          </w:p>
        </w:tc>
        <w:tc>
          <w:tcPr>
            <w:tcW w:w="2341" w:type="dxa"/>
          </w:tcPr>
          <w:p w14:paraId="5FE28A83"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6B5F7B">
              <w:rPr>
                <w:rFonts w:ascii="Arial" w:hAnsi="Arial" w:cs="Arial"/>
                <w:color w:val="000000"/>
                <w:sz w:val="23"/>
                <w:szCs w:val="23"/>
                <w:highlight w:val="yellow"/>
              </w:rPr>
              <w:t>Neither agree nor disagree</w:t>
            </w:r>
            <w:r w:rsidRPr="00087066">
              <w:rPr>
                <w:rFonts w:ascii="Arial" w:hAnsi="Arial" w:cs="Arial"/>
                <w:color w:val="000000"/>
                <w:sz w:val="23"/>
                <w:szCs w:val="23"/>
              </w:rPr>
              <w:t xml:space="preserve"> </w:t>
            </w:r>
          </w:p>
        </w:tc>
      </w:tr>
    </w:tbl>
    <w:p w14:paraId="7240E69C" w14:textId="4F9C3CEE" w:rsidR="00335660" w:rsidRDefault="00335660" w:rsidP="00C63E8A">
      <w:pPr>
        <w:rPr>
          <w:rFonts w:ascii="Arial" w:hAnsi="Arial" w:cs="Arial"/>
          <w:sz w:val="23"/>
          <w:szCs w:val="23"/>
        </w:rPr>
      </w:pPr>
      <w:r w:rsidRPr="00087066">
        <w:rPr>
          <w:rFonts w:ascii="Arial" w:hAnsi="Arial" w:cs="Arial"/>
          <w:sz w:val="23"/>
          <w:szCs w:val="23"/>
        </w:rPr>
        <w:t>Comments</w:t>
      </w:r>
    </w:p>
    <w:p w14:paraId="52D2CCB1" w14:textId="77777777" w:rsidR="00C56676" w:rsidRDefault="006B5F7B" w:rsidP="006B5F7B">
      <w:pPr>
        <w:pStyle w:val="NoSpacing"/>
        <w:rPr>
          <w:rFonts w:ascii="Arial" w:hAnsi="Arial" w:cs="Arial"/>
          <w:color w:val="0070C0"/>
          <w:sz w:val="24"/>
          <w:szCs w:val="24"/>
        </w:rPr>
      </w:pPr>
      <w:r w:rsidRPr="00B60ABA">
        <w:rPr>
          <w:rFonts w:ascii="Arial" w:hAnsi="Arial" w:cs="Arial"/>
          <w:color w:val="0070C0"/>
          <w:sz w:val="24"/>
          <w:szCs w:val="24"/>
        </w:rPr>
        <w:lastRenderedPageBreak/>
        <w:t xml:space="preserve">If the Department intend to implement this proposal then we recommend that the “certain level” is defined as a percentage of schools in deficit, rather than an absolute number, as the later would disproportionally impact on larger local authorities like Kent. </w:t>
      </w:r>
    </w:p>
    <w:p w14:paraId="4C6175FD" w14:textId="10B38A71" w:rsidR="006B5F7B" w:rsidRPr="00B60ABA" w:rsidRDefault="006B5F7B" w:rsidP="006B5F7B">
      <w:pPr>
        <w:pStyle w:val="NoSpacing"/>
        <w:rPr>
          <w:rFonts w:ascii="Arial" w:hAnsi="Arial" w:cs="Arial"/>
          <w:color w:val="0070C0"/>
          <w:sz w:val="24"/>
          <w:szCs w:val="24"/>
        </w:rPr>
      </w:pPr>
      <w:r w:rsidRPr="00B60ABA">
        <w:rPr>
          <w:rFonts w:ascii="Arial" w:hAnsi="Arial" w:cs="Arial"/>
          <w:color w:val="0070C0"/>
          <w:sz w:val="24"/>
          <w:szCs w:val="24"/>
        </w:rPr>
        <w:t xml:space="preserve"> </w:t>
      </w:r>
    </w:p>
    <w:p w14:paraId="51F85B14" w14:textId="2B0B0DE5" w:rsidR="006B5F7B" w:rsidRDefault="006B5F7B" w:rsidP="006B5F7B">
      <w:pPr>
        <w:pStyle w:val="NoSpacing"/>
        <w:rPr>
          <w:rFonts w:ascii="Arial" w:hAnsi="Arial" w:cs="Arial"/>
          <w:color w:val="0070C0"/>
          <w:sz w:val="24"/>
          <w:szCs w:val="24"/>
        </w:rPr>
      </w:pPr>
      <w:r w:rsidRPr="00B60ABA">
        <w:rPr>
          <w:rFonts w:ascii="Arial" w:hAnsi="Arial" w:cs="Arial"/>
          <w:color w:val="0070C0"/>
          <w:sz w:val="24"/>
          <w:szCs w:val="24"/>
        </w:rPr>
        <w:t xml:space="preserve">At </w:t>
      </w:r>
      <w:r w:rsidR="00C56676">
        <w:rPr>
          <w:rFonts w:ascii="Arial" w:hAnsi="Arial" w:cs="Arial"/>
          <w:color w:val="0070C0"/>
          <w:sz w:val="24"/>
          <w:szCs w:val="24"/>
        </w:rPr>
        <w:t>the 31 March 201</w:t>
      </w:r>
      <w:r w:rsidRPr="00B60ABA">
        <w:rPr>
          <w:rFonts w:ascii="Arial" w:hAnsi="Arial" w:cs="Arial"/>
          <w:color w:val="0070C0"/>
          <w:sz w:val="24"/>
          <w:szCs w:val="24"/>
        </w:rPr>
        <w:t>9 KCC had 11 schools in deficit out of 336 (</w:t>
      </w:r>
      <w:r w:rsidR="00C56676">
        <w:rPr>
          <w:rFonts w:ascii="Arial" w:hAnsi="Arial" w:cs="Arial"/>
          <w:color w:val="0070C0"/>
          <w:sz w:val="24"/>
          <w:szCs w:val="24"/>
        </w:rPr>
        <w:t xml:space="preserve">which represents a </w:t>
      </w:r>
      <w:r w:rsidRPr="00B60ABA">
        <w:rPr>
          <w:rFonts w:ascii="Arial" w:hAnsi="Arial" w:cs="Arial"/>
          <w:color w:val="0070C0"/>
          <w:sz w:val="24"/>
          <w:szCs w:val="24"/>
        </w:rPr>
        <w:t xml:space="preserve">3.27%), </w:t>
      </w:r>
      <w:r w:rsidR="00C56676">
        <w:rPr>
          <w:rFonts w:ascii="Arial" w:hAnsi="Arial" w:cs="Arial"/>
          <w:color w:val="0070C0"/>
          <w:sz w:val="24"/>
          <w:szCs w:val="24"/>
        </w:rPr>
        <w:t xml:space="preserve">and of these only </w:t>
      </w:r>
      <w:r w:rsidRPr="00B60ABA">
        <w:rPr>
          <w:rFonts w:ascii="Arial" w:hAnsi="Arial" w:cs="Arial"/>
          <w:color w:val="0070C0"/>
          <w:sz w:val="24"/>
          <w:szCs w:val="24"/>
        </w:rPr>
        <w:t xml:space="preserve">3 </w:t>
      </w:r>
      <w:r w:rsidR="00C56676">
        <w:rPr>
          <w:rFonts w:ascii="Arial" w:hAnsi="Arial" w:cs="Arial"/>
          <w:color w:val="0070C0"/>
          <w:sz w:val="24"/>
          <w:szCs w:val="24"/>
        </w:rPr>
        <w:t>had a deficit</w:t>
      </w:r>
      <w:r w:rsidRPr="00B60ABA">
        <w:rPr>
          <w:rFonts w:ascii="Arial" w:hAnsi="Arial" w:cs="Arial"/>
          <w:color w:val="0070C0"/>
          <w:sz w:val="24"/>
          <w:szCs w:val="24"/>
        </w:rPr>
        <w:t xml:space="preserve"> greater than 5% (0.89%)</w:t>
      </w:r>
      <w:r w:rsidR="0063123E" w:rsidRPr="00B60ABA">
        <w:rPr>
          <w:rFonts w:ascii="Arial" w:hAnsi="Arial" w:cs="Arial"/>
          <w:color w:val="0070C0"/>
          <w:sz w:val="24"/>
          <w:szCs w:val="24"/>
        </w:rPr>
        <w:t>.</w:t>
      </w:r>
    </w:p>
    <w:p w14:paraId="6220DA83" w14:textId="216BC901" w:rsidR="00C56676" w:rsidRDefault="00C56676" w:rsidP="006B5F7B">
      <w:pPr>
        <w:pStyle w:val="NoSpacing"/>
        <w:rPr>
          <w:rFonts w:ascii="Arial" w:hAnsi="Arial" w:cs="Arial"/>
          <w:color w:val="0070C0"/>
          <w:sz w:val="24"/>
          <w:szCs w:val="24"/>
        </w:rPr>
      </w:pPr>
    </w:p>
    <w:p w14:paraId="3F0AF70B" w14:textId="54293EE2" w:rsidR="00C56676" w:rsidRPr="00B60ABA" w:rsidRDefault="00C56676" w:rsidP="006B5F7B">
      <w:pPr>
        <w:pStyle w:val="NoSpacing"/>
        <w:rPr>
          <w:rFonts w:ascii="Arial" w:hAnsi="Arial" w:cs="Arial"/>
          <w:color w:val="0070C0"/>
          <w:sz w:val="24"/>
          <w:szCs w:val="24"/>
        </w:rPr>
      </w:pPr>
      <w:r>
        <w:rPr>
          <w:rFonts w:ascii="Arial" w:hAnsi="Arial" w:cs="Arial"/>
          <w:color w:val="0070C0"/>
          <w:sz w:val="24"/>
          <w:szCs w:val="24"/>
        </w:rPr>
        <w:t xml:space="preserve">We also think that this proposal lacks detail on what support the department can offer local authorities to support these schools. </w:t>
      </w:r>
    </w:p>
    <w:p w14:paraId="37DA4A4E" w14:textId="77777777" w:rsidR="006B5F7B" w:rsidRPr="00087066" w:rsidRDefault="006B5F7B" w:rsidP="00C63E8A">
      <w:pPr>
        <w:rPr>
          <w:rFonts w:ascii="Arial" w:hAnsi="Arial" w:cs="Arial"/>
          <w:sz w:val="23"/>
          <w:szCs w:val="23"/>
        </w:rPr>
      </w:pPr>
    </w:p>
    <w:p w14:paraId="407A0B9D" w14:textId="77777777" w:rsidR="00A7336A" w:rsidRPr="00087066" w:rsidRDefault="00A7336A" w:rsidP="00C63E8A">
      <w:pPr>
        <w:rPr>
          <w:rFonts w:ascii="Arial" w:hAnsi="Arial" w:cs="Arial"/>
          <w:sz w:val="23"/>
          <w:szCs w:val="23"/>
        </w:rPr>
      </w:pPr>
    </w:p>
    <w:p w14:paraId="1EADD396" w14:textId="77777777" w:rsidR="009979F7" w:rsidRPr="00087066" w:rsidRDefault="009979F7">
      <w:pPr>
        <w:rPr>
          <w:rFonts w:ascii="Arial" w:hAnsi="Arial" w:cs="Arial"/>
          <w:b/>
          <w:bCs/>
          <w:sz w:val="28"/>
          <w:szCs w:val="28"/>
        </w:rPr>
      </w:pPr>
      <w:r w:rsidRPr="00087066">
        <w:rPr>
          <w:rFonts w:ascii="Arial" w:hAnsi="Arial" w:cs="Arial"/>
          <w:b/>
          <w:bCs/>
          <w:sz w:val="28"/>
          <w:szCs w:val="28"/>
        </w:rPr>
        <w:br w:type="page"/>
      </w:r>
    </w:p>
    <w:p w14:paraId="2A5FE6EA" w14:textId="70F9152A" w:rsidR="00A7336A" w:rsidRPr="00087066" w:rsidRDefault="00A7336A" w:rsidP="00335660">
      <w:pPr>
        <w:autoSpaceDE w:val="0"/>
        <w:autoSpaceDN w:val="0"/>
        <w:adjustRightInd w:val="0"/>
        <w:spacing w:after="0" w:line="240" w:lineRule="auto"/>
        <w:rPr>
          <w:rFonts w:ascii="Arial" w:hAnsi="Arial" w:cs="Arial"/>
          <w:b/>
          <w:bCs/>
          <w:sz w:val="28"/>
          <w:szCs w:val="28"/>
        </w:rPr>
      </w:pPr>
      <w:r w:rsidRPr="00087066">
        <w:rPr>
          <w:rFonts w:ascii="Arial" w:hAnsi="Arial" w:cs="Arial"/>
          <w:b/>
          <w:bCs/>
          <w:sz w:val="28"/>
          <w:szCs w:val="28"/>
        </w:rPr>
        <w:lastRenderedPageBreak/>
        <w:t xml:space="preserve">Proposal 7: Increasing transparency in the reporting of high pay for school staff </w:t>
      </w:r>
    </w:p>
    <w:p w14:paraId="3FD34366" w14:textId="77777777" w:rsidR="00A7336A" w:rsidRPr="00087066" w:rsidRDefault="00A7336A" w:rsidP="00335660">
      <w:pPr>
        <w:autoSpaceDE w:val="0"/>
        <w:autoSpaceDN w:val="0"/>
        <w:adjustRightInd w:val="0"/>
        <w:spacing w:after="0" w:line="240" w:lineRule="auto"/>
        <w:rPr>
          <w:rFonts w:ascii="Arial" w:hAnsi="Arial" w:cs="Arial"/>
          <w:b/>
          <w:bCs/>
          <w:sz w:val="28"/>
          <w:szCs w:val="28"/>
        </w:rPr>
      </w:pPr>
    </w:p>
    <w:p w14:paraId="354BA3E0" w14:textId="3C2A5A34"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Please refer to </w:t>
      </w:r>
      <w:r w:rsidRPr="00087066">
        <w:rPr>
          <w:rFonts w:ascii="Arial" w:hAnsi="Arial" w:cs="Arial"/>
          <w:b/>
          <w:bCs/>
          <w:color w:val="000000"/>
          <w:sz w:val="23"/>
          <w:szCs w:val="23"/>
        </w:rPr>
        <w:t xml:space="preserve">paragraphs 3.38 – 3.41 </w:t>
      </w:r>
      <w:r w:rsidRPr="00087066">
        <w:rPr>
          <w:rFonts w:ascii="Arial" w:hAnsi="Arial" w:cs="Arial"/>
          <w:color w:val="000000"/>
          <w:sz w:val="23"/>
          <w:szCs w:val="23"/>
        </w:rPr>
        <w:t xml:space="preserve">of the consultation </w:t>
      </w:r>
      <w:proofErr w:type="gramStart"/>
      <w:r w:rsidRPr="00087066">
        <w:rPr>
          <w:rFonts w:ascii="Arial" w:hAnsi="Arial" w:cs="Arial"/>
          <w:color w:val="000000"/>
          <w:sz w:val="23"/>
          <w:szCs w:val="23"/>
        </w:rPr>
        <w:t>document</w:t>
      </w:r>
      <w:proofErr w:type="gramEnd"/>
      <w:r w:rsidRPr="00087066">
        <w:rPr>
          <w:rFonts w:ascii="Arial" w:hAnsi="Arial" w:cs="Arial"/>
          <w:color w:val="000000"/>
          <w:sz w:val="23"/>
          <w:szCs w:val="23"/>
        </w:rPr>
        <w:t xml:space="preserve"> before responding to this proposal. </w:t>
      </w:r>
    </w:p>
    <w:p w14:paraId="69CCA25C"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p>
    <w:p w14:paraId="31DA8C43" w14:textId="6F3BF255"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Currently there is a disparity between public access to information on high salaries within maintained schools and academies. Salary ranges within the national pay framework are published annually in the School Teachers Pay and Conditions Document – these apply to teachers and leaders in maintained schools. </w:t>
      </w:r>
    </w:p>
    <w:p w14:paraId="6D352E3F"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p>
    <w:p w14:paraId="2843AF8C" w14:textId="6A7D8A72"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Academy trusts must disclose in their published financial statements information about each individual earning over £100k - specifically (</w:t>
      </w:r>
      <w:proofErr w:type="spellStart"/>
      <w:r w:rsidRPr="00087066">
        <w:rPr>
          <w:rFonts w:ascii="Arial" w:hAnsi="Arial" w:cs="Arial"/>
          <w:color w:val="000000"/>
          <w:sz w:val="23"/>
          <w:szCs w:val="23"/>
        </w:rPr>
        <w:t>i</w:t>
      </w:r>
      <w:proofErr w:type="spellEnd"/>
      <w:r w:rsidRPr="00087066">
        <w:rPr>
          <w:rFonts w:ascii="Arial" w:hAnsi="Arial" w:cs="Arial"/>
          <w:color w:val="000000"/>
          <w:sz w:val="23"/>
          <w:szCs w:val="23"/>
        </w:rPr>
        <w:t xml:space="preserve">) their total FTE salary in £10k bandings, e.g. £100k - £110k, (ii) their job role and description and (iii) whether they are predominantly focussed on curriculum and education leadership or school business management leadership. We believe that this measure should be introduced for LA maintained schools and would require them to publish annually on their websites the number of individuals earning over £100K in £10K bandings. </w:t>
      </w:r>
    </w:p>
    <w:p w14:paraId="1B2D29AC" w14:textId="77777777" w:rsidR="00335660" w:rsidRPr="00087066" w:rsidRDefault="00335660" w:rsidP="00335660">
      <w:pPr>
        <w:autoSpaceDE w:val="0"/>
        <w:autoSpaceDN w:val="0"/>
        <w:adjustRightInd w:val="0"/>
        <w:spacing w:after="0" w:line="240" w:lineRule="auto"/>
        <w:rPr>
          <w:rFonts w:ascii="Arial" w:hAnsi="Arial" w:cs="Arial"/>
          <w:b/>
          <w:bCs/>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364"/>
      </w:tblGrid>
      <w:tr w:rsidR="00EF6D70" w:rsidRPr="00EF6D70" w14:paraId="51CCFA51" w14:textId="77777777" w:rsidTr="00B82E38">
        <w:trPr>
          <w:trHeight w:val="584"/>
        </w:trPr>
        <w:tc>
          <w:tcPr>
            <w:tcW w:w="9364" w:type="dxa"/>
          </w:tcPr>
          <w:p w14:paraId="72B98269" w14:textId="77777777" w:rsidR="00EF6D70" w:rsidRPr="00EF6D70" w:rsidRDefault="00EF6D70" w:rsidP="00B82E38">
            <w:pPr>
              <w:autoSpaceDE w:val="0"/>
              <w:autoSpaceDN w:val="0"/>
              <w:adjustRightInd w:val="0"/>
              <w:spacing w:after="0" w:line="240" w:lineRule="auto"/>
              <w:rPr>
                <w:rFonts w:ascii="Arial" w:hAnsi="Arial" w:cs="Arial"/>
                <w:b/>
                <w:bCs/>
                <w:color w:val="000000"/>
                <w:sz w:val="23"/>
                <w:szCs w:val="23"/>
              </w:rPr>
            </w:pPr>
            <w:r w:rsidRPr="00EF6D70">
              <w:rPr>
                <w:rFonts w:ascii="Arial" w:hAnsi="Arial" w:cs="Arial"/>
                <w:b/>
                <w:bCs/>
                <w:color w:val="000000"/>
                <w:sz w:val="23"/>
                <w:szCs w:val="23"/>
              </w:rPr>
              <w:t xml:space="preserve">We propose that all LA maintained schools should be required to publish annually on their websites the number of individuals (if any) earning over £100K in £10K bandings </w:t>
            </w:r>
          </w:p>
        </w:tc>
      </w:tr>
    </w:tbl>
    <w:p w14:paraId="5D35C453" w14:textId="77777777" w:rsidR="00EF6D70" w:rsidRDefault="00EF6D70" w:rsidP="00335660">
      <w:pPr>
        <w:autoSpaceDE w:val="0"/>
        <w:autoSpaceDN w:val="0"/>
        <w:adjustRightInd w:val="0"/>
        <w:spacing w:after="0" w:line="240" w:lineRule="auto"/>
        <w:rPr>
          <w:rFonts w:ascii="Arial" w:hAnsi="Arial" w:cs="Arial"/>
          <w:b/>
          <w:bCs/>
          <w:color w:val="000000"/>
          <w:sz w:val="23"/>
          <w:szCs w:val="23"/>
        </w:rPr>
      </w:pPr>
    </w:p>
    <w:p w14:paraId="47B25318" w14:textId="02179181" w:rsidR="00335660" w:rsidRPr="00EF6D70" w:rsidRDefault="00335660" w:rsidP="0033566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rPr>
        <w:t xml:space="preserve">Please indicate whether you agree or disagree with the proposal below. </w:t>
      </w: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gridCol w:w="2341"/>
      </w:tblGrid>
      <w:tr w:rsidR="00335660" w:rsidRPr="00087066" w14:paraId="74D2A0B1" w14:textId="77777777">
        <w:trPr>
          <w:trHeight w:val="301"/>
        </w:trPr>
        <w:tc>
          <w:tcPr>
            <w:tcW w:w="2341" w:type="dxa"/>
          </w:tcPr>
          <w:p w14:paraId="24A1135B" w14:textId="3FABDF26" w:rsidR="00335660" w:rsidRPr="00087066" w:rsidRDefault="00335660" w:rsidP="00335660">
            <w:pPr>
              <w:autoSpaceDE w:val="0"/>
              <w:autoSpaceDN w:val="0"/>
              <w:adjustRightInd w:val="0"/>
              <w:spacing w:after="0" w:line="240" w:lineRule="auto"/>
              <w:rPr>
                <w:rFonts w:ascii="Arial" w:hAnsi="Arial" w:cs="Arial"/>
                <w:color w:val="000000"/>
                <w:sz w:val="23"/>
                <w:szCs w:val="23"/>
              </w:rPr>
            </w:pPr>
          </w:p>
        </w:tc>
        <w:tc>
          <w:tcPr>
            <w:tcW w:w="2341" w:type="dxa"/>
          </w:tcPr>
          <w:p w14:paraId="52705E94"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EF6D70">
              <w:rPr>
                <w:rFonts w:ascii="Arial" w:hAnsi="Arial" w:cs="Arial"/>
                <w:color w:val="000000"/>
                <w:sz w:val="23"/>
                <w:szCs w:val="23"/>
                <w:highlight w:val="yellow"/>
              </w:rPr>
              <w:t>Agree</w:t>
            </w:r>
            <w:r w:rsidRPr="00087066">
              <w:rPr>
                <w:rFonts w:ascii="Arial" w:hAnsi="Arial" w:cs="Arial"/>
                <w:color w:val="000000"/>
                <w:sz w:val="23"/>
                <w:szCs w:val="23"/>
              </w:rPr>
              <w:t xml:space="preserve"> </w:t>
            </w:r>
          </w:p>
        </w:tc>
        <w:tc>
          <w:tcPr>
            <w:tcW w:w="2341" w:type="dxa"/>
          </w:tcPr>
          <w:p w14:paraId="3BE92969"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Disagree </w:t>
            </w:r>
          </w:p>
        </w:tc>
        <w:tc>
          <w:tcPr>
            <w:tcW w:w="2341" w:type="dxa"/>
          </w:tcPr>
          <w:p w14:paraId="7AE66C38"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Neither agree nor disagree </w:t>
            </w:r>
          </w:p>
        </w:tc>
      </w:tr>
    </w:tbl>
    <w:p w14:paraId="35361DD4" w14:textId="3F9C99F5" w:rsidR="00335660" w:rsidRDefault="00335660" w:rsidP="00C63E8A">
      <w:pPr>
        <w:rPr>
          <w:rFonts w:ascii="Arial" w:hAnsi="Arial" w:cs="Arial"/>
          <w:sz w:val="23"/>
          <w:szCs w:val="23"/>
        </w:rPr>
      </w:pPr>
      <w:r w:rsidRPr="00087066">
        <w:rPr>
          <w:rFonts w:ascii="Arial" w:hAnsi="Arial" w:cs="Arial"/>
          <w:sz w:val="23"/>
          <w:szCs w:val="23"/>
        </w:rPr>
        <w:t>Comments</w:t>
      </w:r>
    </w:p>
    <w:p w14:paraId="75CB2E15" w14:textId="67C3860B" w:rsidR="00EF6D70" w:rsidRPr="00EF6D70" w:rsidRDefault="00EF6D70" w:rsidP="00C63E8A">
      <w:pPr>
        <w:rPr>
          <w:rFonts w:ascii="Arial" w:hAnsi="Arial" w:cs="Arial"/>
          <w:color w:val="0070C0"/>
          <w:sz w:val="23"/>
          <w:szCs w:val="23"/>
        </w:rPr>
      </w:pPr>
      <w:r w:rsidRPr="00EF6D70">
        <w:rPr>
          <w:rFonts w:ascii="Arial" w:hAnsi="Arial" w:cs="Arial"/>
          <w:color w:val="0070C0"/>
          <w:sz w:val="23"/>
          <w:szCs w:val="23"/>
        </w:rPr>
        <w:t xml:space="preserve">We appreciate this information is within the public interest and is something that local authorities </w:t>
      </w:r>
      <w:r>
        <w:rPr>
          <w:rFonts w:ascii="Arial" w:hAnsi="Arial" w:cs="Arial"/>
          <w:color w:val="0070C0"/>
          <w:sz w:val="23"/>
          <w:szCs w:val="23"/>
        </w:rPr>
        <w:t xml:space="preserve">(in relation to their employees) </w:t>
      </w:r>
      <w:r w:rsidRPr="00EF6D70">
        <w:rPr>
          <w:rFonts w:ascii="Arial" w:hAnsi="Arial" w:cs="Arial"/>
          <w:color w:val="0070C0"/>
          <w:sz w:val="23"/>
          <w:szCs w:val="23"/>
        </w:rPr>
        <w:t xml:space="preserve">have been publishing </w:t>
      </w:r>
      <w:r>
        <w:rPr>
          <w:rFonts w:ascii="Arial" w:hAnsi="Arial" w:cs="Arial"/>
          <w:color w:val="0070C0"/>
          <w:sz w:val="23"/>
          <w:szCs w:val="23"/>
        </w:rPr>
        <w:t>for some years.  We therefore think this proposal is helpful and brings into place consistency of reporting across the publicly funded landscape.</w:t>
      </w:r>
    </w:p>
    <w:p w14:paraId="7A5CE9DE" w14:textId="5984F517" w:rsidR="00335660" w:rsidRPr="00087066" w:rsidRDefault="00335660" w:rsidP="00C63E8A">
      <w:pPr>
        <w:rPr>
          <w:rFonts w:ascii="Arial" w:hAnsi="Arial" w:cs="Arial"/>
          <w:sz w:val="23"/>
          <w:szCs w:val="23"/>
        </w:rPr>
      </w:pPr>
    </w:p>
    <w:p w14:paraId="0AB1DFB2" w14:textId="77777777" w:rsidR="009979F7" w:rsidRPr="00087066" w:rsidRDefault="009979F7">
      <w:pPr>
        <w:rPr>
          <w:rFonts w:ascii="Arial" w:hAnsi="Arial" w:cs="Arial"/>
          <w:b/>
          <w:bCs/>
          <w:color w:val="000000"/>
          <w:sz w:val="28"/>
          <w:szCs w:val="28"/>
        </w:rPr>
      </w:pPr>
      <w:r w:rsidRPr="00087066">
        <w:rPr>
          <w:rFonts w:ascii="Arial" w:hAnsi="Arial" w:cs="Arial"/>
          <w:b/>
          <w:bCs/>
          <w:color w:val="000000"/>
          <w:sz w:val="28"/>
          <w:szCs w:val="28"/>
        </w:rPr>
        <w:br w:type="page"/>
      </w:r>
    </w:p>
    <w:p w14:paraId="049FD89D" w14:textId="0D9AE78E" w:rsidR="00335660" w:rsidRPr="00087066" w:rsidRDefault="00335660" w:rsidP="00335660">
      <w:pPr>
        <w:autoSpaceDE w:val="0"/>
        <w:autoSpaceDN w:val="0"/>
        <w:adjustRightInd w:val="0"/>
        <w:spacing w:after="0" w:line="240" w:lineRule="auto"/>
        <w:rPr>
          <w:rFonts w:ascii="Arial" w:hAnsi="Arial" w:cs="Arial"/>
          <w:color w:val="000000"/>
          <w:sz w:val="28"/>
          <w:szCs w:val="28"/>
        </w:rPr>
      </w:pPr>
      <w:r w:rsidRPr="00087066">
        <w:rPr>
          <w:rFonts w:ascii="Arial" w:hAnsi="Arial" w:cs="Arial"/>
          <w:b/>
          <w:bCs/>
          <w:color w:val="000000"/>
          <w:sz w:val="28"/>
          <w:szCs w:val="28"/>
        </w:rPr>
        <w:lastRenderedPageBreak/>
        <w:t xml:space="preserve">Proposal 8: Increasing transparency in </w:t>
      </w:r>
      <w:proofErr w:type="gramStart"/>
      <w:r w:rsidRPr="00087066">
        <w:rPr>
          <w:rFonts w:ascii="Arial" w:hAnsi="Arial" w:cs="Arial"/>
          <w:b/>
          <w:bCs/>
          <w:color w:val="000000"/>
          <w:sz w:val="28"/>
          <w:szCs w:val="28"/>
        </w:rPr>
        <w:t>reporting maintained</w:t>
      </w:r>
      <w:proofErr w:type="gramEnd"/>
      <w:r w:rsidRPr="00087066">
        <w:rPr>
          <w:rFonts w:ascii="Arial" w:hAnsi="Arial" w:cs="Arial"/>
          <w:b/>
          <w:bCs/>
          <w:color w:val="000000"/>
          <w:sz w:val="28"/>
          <w:szCs w:val="28"/>
        </w:rPr>
        <w:t xml:space="preserve"> school income and expenditure </w:t>
      </w:r>
    </w:p>
    <w:p w14:paraId="087B24C1"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p>
    <w:p w14:paraId="0345B4EA" w14:textId="09832DA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Please refer to </w:t>
      </w:r>
      <w:proofErr w:type="spellStart"/>
      <w:r w:rsidRPr="00087066">
        <w:rPr>
          <w:rFonts w:ascii="Arial" w:hAnsi="Arial" w:cs="Arial"/>
          <w:b/>
          <w:bCs/>
          <w:color w:val="000000"/>
          <w:sz w:val="23"/>
          <w:szCs w:val="23"/>
        </w:rPr>
        <w:t>pararaphs</w:t>
      </w:r>
      <w:proofErr w:type="spellEnd"/>
      <w:r w:rsidRPr="00087066">
        <w:rPr>
          <w:rFonts w:ascii="Arial" w:hAnsi="Arial" w:cs="Arial"/>
          <w:b/>
          <w:bCs/>
          <w:color w:val="000000"/>
          <w:sz w:val="23"/>
          <w:szCs w:val="23"/>
        </w:rPr>
        <w:t xml:space="preserve"> 3.42 – 3.45 </w:t>
      </w:r>
      <w:r w:rsidRPr="00087066">
        <w:rPr>
          <w:rFonts w:ascii="Arial" w:hAnsi="Arial" w:cs="Arial"/>
          <w:color w:val="000000"/>
          <w:sz w:val="23"/>
          <w:szCs w:val="23"/>
        </w:rPr>
        <w:t xml:space="preserve">of the consultation </w:t>
      </w:r>
      <w:proofErr w:type="gramStart"/>
      <w:r w:rsidRPr="00087066">
        <w:rPr>
          <w:rFonts w:ascii="Arial" w:hAnsi="Arial" w:cs="Arial"/>
          <w:color w:val="000000"/>
          <w:sz w:val="23"/>
          <w:szCs w:val="23"/>
        </w:rPr>
        <w:t>document</w:t>
      </w:r>
      <w:proofErr w:type="gramEnd"/>
      <w:r w:rsidRPr="00087066">
        <w:rPr>
          <w:rFonts w:ascii="Arial" w:hAnsi="Arial" w:cs="Arial"/>
          <w:color w:val="000000"/>
          <w:sz w:val="23"/>
          <w:szCs w:val="23"/>
        </w:rPr>
        <w:t xml:space="preserve"> before responding to this proposal. </w:t>
      </w:r>
    </w:p>
    <w:p w14:paraId="17D71A3C"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p>
    <w:p w14:paraId="243A1920" w14:textId="773DC5B8"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Local authority school accounts are part of the local authority statements of accounts that are published at gross level for income and expenditure. While individual schools are not included on the LA balance sheet, individual maintained schools are required to produce annual income and expenditure statements, known as Consistent Financial Reporting (CFR), or else local authorities produce them on the schools’ behalf. The department publishes all the information from CFR in a </w:t>
      </w:r>
      <w:proofErr w:type="gramStart"/>
      <w:r w:rsidRPr="00087066">
        <w:rPr>
          <w:rFonts w:ascii="Arial" w:hAnsi="Arial" w:cs="Arial"/>
          <w:color w:val="000000"/>
          <w:sz w:val="23"/>
          <w:szCs w:val="23"/>
        </w:rPr>
        <w:t>spreadsheet</w:t>
      </w:r>
      <w:proofErr w:type="gramEnd"/>
      <w:r w:rsidRPr="00087066">
        <w:rPr>
          <w:rFonts w:ascii="Arial" w:hAnsi="Arial" w:cs="Arial"/>
          <w:color w:val="000000"/>
          <w:sz w:val="23"/>
          <w:szCs w:val="23"/>
        </w:rPr>
        <w:t xml:space="preserve"> but we believe it would add significantly to transparency if there were a requirement for individual schools to publish annually on their websites their latest CFR statements. </w:t>
      </w:r>
    </w:p>
    <w:p w14:paraId="1648869F" w14:textId="321195D7" w:rsidR="00335660" w:rsidRDefault="00335660" w:rsidP="00335660">
      <w:pPr>
        <w:rPr>
          <w:rFonts w:ascii="Arial" w:hAnsi="Arial" w:cs="Arial"/>
          <w:b/>
          <w:bCs/>
          <w:color w:val="000000"/>
          <w:sz w:val="23"/>
          <w:szCs w:val="23"/>
        </w:rPr>
      </w:pPr>
    </w:p>
    <w:p w14:paraId="67AE236F" w14:textId="1E923A5C" w:rsidR="00EF6D70" w:rsidRPr="00EF6D70" w:rsidRDefault="00EF6D70" w:rsidP="00335660">
      <w:pPr>
        <w:rPr>
          <w:rFonts w:ascii="Arial" w:hAnsi="Arial" w:cs="Arial"/>
          <w:b/>
          <w:bCs/>
          <w:color w:val="000000"/>
          <w:sz w:val="23"/>
          <w:szCs w:val="23"/>
        </w:rPr>
      </w:pPr>
      <w:r w:rsidRPr="00EF6D70">
        <w:rPr>
          <w:rFonts w:ascii="Arial" w:hAnsi="Arial" w:cs="Arial"/>
          <w:b/>
          <w:bCs/>
          <w:color w:val="000000"/>
          <w:sz w:val="23"/>
          <w:szCs w:val="23"/>
        </w:rPr>
        <w:t>We propose that all LA maintained schools should be required to publish annually on their websites their latest Consistent Financial Reporting statement of income, expenditure and balances.</w:t>
      </w:r>
    </w:p>
    <w:p w14:paraId="5CBB4E8B" w14:textId="672CA891" w:rsidR="00335660" w:rsidRPr="00EF6D70" w:rsidRDefault="00335660" w:rsidP="00335660">
      <w:pPr>
        <w:rPr>
          <w:rFonts w:ascii="Arial" w:hAnsi="Arial" w:cs="Arial"/>
          <w:color w:val="000000"/>
          <w:sz w:val="23"/>
          <w:szCs w:val="23"/>
        </w:rPr>
      </w:pPr>
      <w:r w:rsidRPr="00EF6D70">
        <w:rPr>
          <w:rFonts w:ascii="Arial" w:hAnsi="Arial" w:cs="Arial"/>
          <w:color w:val="000000"/>
          <w:sz w:val="23"/>
          <w:szCs w:val="23"/>
        </w:rPr>
        <w:t xml:space="preserve">Please indicate whether you agree or disagree with the proposal below. </w:t>
      </w:r>
    </w:p>
    <w:tbl>
      <w:tblPr>
        <w:tblW w:w="0" w:type="auto"/>
        <w:tblBorders>
          <w:top w:val="nil"/>
          <w:left w:val="nil"/>
          <w:bottom w:val="nil"/>
          <w:right w:val="nil"/>
        </w:tblBorders>
        <w:tblLayout w:type="fixed"/>
        <w:tblLook w:val="0000" w:firstRow="0" w:lastRow="0" w:firstColumn="0" w:lastColumn="0" w:noHBand="0" w:noVBand="0"/>
      </w:tblPr>
      <w:tblGrid>
        <w:gridCol w:w="2341"/>
        <w:gridCol w:w="2341"/>
        <w:gridCol w:w="2341"/>
        <w:gridCol w:w="2341"/>
      </w:tblGrid>
      <w:tr w:rsidR="00335660" w:rsidRPr="00087066" w14:paraId="1B21F2DC" w14:textId="77777777">
        <w:trPr>
          <w:trHeight w:val="301"/>
        </w:trPr>
        <w:tc>
          <w:tcPr>
            <w:tcW w:w="2341" w:type="dxa"/>
          </w:tcPr>
          <w:p w14:paraId="0EA53FAF" w14:textId="6AD59783" w:rsidR="00335660" w:rsidRPr="00087066" w:rsidRDefault="00335660" w:rsidP="00335660">
            <w:pPr>
              <w:autoSpaceDE w:val="0"/>
              <w:autoSpaceDN w:val="0"/>
              <w:adjustRightInd w:val="0"/>
              <w:spacing w:after="0" w:line="240" w:lineRule="auto"/>
              <w:rPr>
                <w:rFonts w:ascii="Arial" w:hAnsi="Arial" w:cs="Arial"/>
                <w:color w:val="000000"/>
                <w:sz w:val="23"/>
                <w:szCs w:val="23"/>
              </w:rPr>
            </w:pPr>
          </w:p>
        </w:tc>
        <w:tc>
          <w:tcPr>
            <w:tcW w:w="2341" w:type="dxa"/>
          </w:tcPr>
          <w:p w14:paraId="7488E76D"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C56676">
              <w:rPr>
                <w:rFonts w:ascii="Arial" w:hAnsi="Arial" w:cs="Arial"/>
                <w:color w:val="000000"/>
                <w:sz w:val="23"/>
                <w:szCs w:val="23"/>
              </w:rPr>
              <w:t>Agree</w:t>
            </w:r>
            <w:r w:rsidRPr="00087066">
              <w:rPr>
                <w:rFonts w:ascii="Arial" w:hAnsi="Arial" w:cs="Arial"/>
                <w:color w:val="000000"/>
                <w:sz w:val="23"/>
                <w:szCs w:val="23"/>
              </w:rPr>
              <w:t xml:space="preserve"> </w:t>
            </w:r>
          </w:p>
        </w:tc>
        <w:tc>
          <w:tcPr>
            <w:tcW w:w="2341" w:type="dxa"/>
          </w:tcPr>
          <w:p w14:paraId="43232C0C"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087066">
              <w:rPr>
                <w:rFonts w:ascii="Arial" w:hAnsi="Arial" w:cs="Arial"/>
                <w:color w:val="000000"/>
                <w:sz w:val="23"/>
                <w:szCs w:val="23"/>
              </w:rPr>
              <w:t xml:space="preserve">Disagree </w:t>
            </w:r>
          </w:p>
        </w:tc>
        <w:tc>
          <w:tcPr>
            <w:tcW w:w="2341" w:type="dxa"/>
          </w:tcPr>
          <w:p w14:paraId="375D8E1E" w14:textId="77777777" w:rsidR="00335660" w:rsidRPr="00087066" w:rsidRDefault="00335660" w:rsidP="00335660">
            <w:pPr>
              <w:autoSpaceDE w:val="0"/>
              <w:autoSpaceDN w:val="0"/>
              <w:adjustRightInd w:val="0"/>
              <w:spacing w:after="0" w:line="240" w:lineRule="auto"/>
              <w:rPr>
                <w:rFonts w:ascii="Arial" w:hAnsi="Arial" w:cs="Arial"/>
                <w:color w:val="000000"/>
                <w:sz w:val="23"/>
                <w:szCs w:val="23"/>
              </w:rPr>
            </w:pPr>
            <w:r w:rsidRPr="00C56676">
              <w:rPr>
                <w:rFonts w:ascii="Arial" w:hAnsi="Arial" w:cs="Arial"/>
                <w:color w:val="000000"/>
                <w:sz w:val="23"/>
                <w:szCs w:val="23"/>
                <w:highlight w:val="yellow"/>
              </w:rPr>
              <w:t>Neither agree nor disagree</w:t>
            </w:r>
            <w:r w:rsidRPr="00087066">
              <w:rPr>
                <w:rFonts w:ascii="Arial" w:hAnsi="Arial" w:cs="Arial"/>
                <w:color w:val="000000"/>
                <w:sz w:val="23"/>
                <w:szCs w:val="23"/>
              </w:rPr>
              <w:t xml:space="preserve"> </w:t>
            </w:r>
          </w:p>
        </w:tc>
      </w:tr>
    </w:tbl>
    <w:p w14:paraId="48C492CB" w14:textId="1F22705B" w:rsidR="00335660" w:rsidRDefault="00335660" w:rsidP="00335660">
      <w:pPr>
        <w:rPr>
          <w:rFonts w:ascii="Arial" w:hAnsi="Arial" w:cs="Arial"/>
          <w:sz w:val="23"/>
          <w:szCs w:val="23"/>
        </w:rPr>
      </w:pPr>
      <w:r w:rsidRPr="00087066">
        <w:rPr>
          <w:rFonts w:ascii="Arial" w:hAnsi="Arial" w:cs="Arial"/>
          <w:sz w:val="23"/>
          <w:szCs w:val="23"/>
        </w:rPr>
        <w:t>Comments</w:t>
      </w:r>
    </w:p>
    <w:p w14:paraId="0F4C2B50" w14:textId="28E67AC5" w:rsidR="00C56676" w:rsidRDefault="00EF6D70" w:rsidP="00335660">
      <w:pPr>
        <w:rPr>
          <w:rFonts w:ascii="Arial" w:hAnsi="Arial" w:cs="Arial"/>
          <w:color w:val="0070C0"/>
          <w:sz w:val="23"/>
          <w:szCs w:val="23"/>
        </w:rPr>
      </w:pPr>
      <w:r w:rsidRPr="00EF6D70">
        <w:rPr>
          <w:rFonts w:ascii="Arial" w:hAnsi="Arial" w:cs="Arial"/>
          <w:color w:val="0070C0"/>
          <w:sz w:val="23"/>
          <w:szCs w:val="23"/>
        </w:rPr>
        <w:t xml:space="preserve">We </w:t>
      </w:r>
      <w:r w:rsidR="00C56676">
        <w:rPr>
          <w:rFonts w:ascii="Arial" w:hAnsi="Arial" w:cs="Arial"/>
          <w:color w:val="0070C0"/>
          <w:sz w:val="23"/>
          <w:szCs w:val="23"/>
        </w:rPr>
        <w:t xml:space="preserve">support the principal of </w:t>
      </w:r>
      <w:r w:rsidRPr="00EF6D70">
        <w:rPr>
          <w:rFonts w:ascii="Arial" w:hAnsi="Arial" w:cs="Arial"/>
          <w:color w:val="0070C0"/>
          <w:sz w:val="23"/>
          <w:szCs w:val="23"/>
        </w:rPr>
        <w:t>improv</w:t>
      </w:r>
      <w:r w:rsidR="00C56676">
        <w:rPr>
          <w:rFonts w:ascii="Arial" w:hAnsi="Arial" w:cs="Arial"/>
          <w:color w:val="0070C0"/>
          <w:sz w:val="23"/>
          <w:szCs w:val="23"/>
        </w:rPr>
        <w:t>ing</w:t>
      </w:r>
      <w:r w:rsidRPr="00EF6D70">
        <w:rPr>
          <w:rFonts w:ascii="Arial" w:hAnsi="Arial" w:cs="Arial"/>
          <w:color w:val="0070C0"/>
          <w:sz w:val="23"/>
          <w:szCs w:val="23"/>
        </w:rPr>
        <w:t xml:space="preserve"> financial awareness of a school’s </w:t>
      </w:r>
      <w:r w:rsidR="00C56676">
        <w:rPr>
          <w:rFonts w:ascii="Arial" w:hAnsi="Arial" w:cs="Arial"/>
          <w:color w:val="0070C0"/>
          <w:sz w:val="23"/>
          <w:szCs w:val="23"/>
        </w:rPr>
        <w:t xml:space="preserve">annual </w:t>
      </w:r>
      <w:r w:rsidRPr="00EF6D70">
        <w:rPr>
          <w:rFonts w:ascii="Arial" w:hAnsi="Arial" w:cs="Arial"/>
          <w:color w:val="0070C0"/>
          <w:sz w:val="23"/>
          <w:szCs w:val="23"/>
        </w:rPr>
        <w:t xml:space="preserve">income and expenditure.  </w:t>
      </w:r>
      <w:r w:rsidR="00C56676">
        <w:rPr>
          <w:rFonts w:ascii="Arial" w:hAnsi="Arial" w:cs="Arial"/>
          <w:color w:val="0070C0"/>
          <w:sz w:val="23"/>
          <w:szCs w:val="23"/>
        </w:rPr>
        <w:t>Whether this should be on an individual school’s website or whether it should be for the LA to publish on behalf of its maintained schools is up for debate (in the later, the school could provide a link to the LA website where this information is available).</w:t>
      </w:r>
    </w:p>
    <w:p w14:paraId="073D1EF7" w14:textId="78265155" w:rsidR="00EF6D70" w:rsidRPr="00EF6D70" w:rsidRDefault="00EF6D70" w:rsidP="00335660">
      <w:pPr>
        <w:rPr>
          <w:rFonts w:ascii="Arial" w:hAnsi="Arial" w:cs="Arial"/>
          <w:color w:val="0070C0"/>
          <w:sz w:val="23"/>
          <w:szCs w:val="23"/>
        </w:rPr>
      </w:pPr>
      <w:r w:rsidRPr="00EF6D70">
        <w:rPr>
          <w:rFonts w:ascii="Arial" w:hAnsi="Arial" w:cs="Arial"/>
          <w:color w:val="0070C0"/>
          <w:sz w:val="23"/>
          <w:szCs w:val="23"/>
        </w:rPr>
        <w:t>We recommend that if this proposal is taken forward, the Department for Education publish a set format for such reporting, including a useful weblink to help explain the types of income and expenditure that can be found within each CFR code.  Schools can then add this link onto their website alongside their figures.</w:t>
      </w:r>
    </w:p>
    <w:p w14:paraId="168E93BD" w14:textId="725F10D0" w:rsidR="00451288" w:rsidRPr="00087066" w:rsidRDefault="00451288" w:rsidP="00335660">
      <w:pPr>
        <w:rPr>
          <w:rFonts w:ascii="Arial" w:hAnsi="Arial" w:cs="Arial"/>
          <w:sz w:val="23"/>
          <w:szCs w:val="23"/>
        </w:rPr>
      </w:pPr>
    </w:p>
    <w:p w14:paraId="4DF6801E" w14:textId="049DD0A6" w:rsidR="004A03E2" w:rsidRPr="00087066" w:rsidRDefault="004A03E2" w:rsidP="00335660">
      <w:pPr>
        <w:rPr>
          <w:rFonts w:ascii="Arial" w:hAnsi="Arial" w:cs="Arial"/>
          <w:sz w:val="23"/>
          <w:szCs w:val="23"/>
        </w:rPr>
      </w:pPr>
    </w:p>
    <w:p w14:paraId="355A2A4D" w14:textId="6981797A" w:rsidR="004A03E2" w:rsidRPr="00087066" w:rsidRDefault="004A03E2" w:rsidP="00335660">
      <w:pPr>
        <w:rPr>
          <w:rFonts w:ascii="Arial" w:hAnsi="Arial" w:cs="Arial"/>
          <w:sz w:val="23"/>
          <w:szCs w:val="23"/>
        </w:rPr>
      </w:pPr>
    </w:p>
    <w:p w14:paraId="271E319C" w14:textId="77777777" w:rsidR="00BC2185" w:rsidRPr="00087066" w:rsidRDefault="00BC2185" w:rsidP="00335660">
      <w:pPr>
        <w:rPr>
          <w:rFonts w:ascii="Arial" w:hAnsi="Arial" w:cs="Arial"/>
          <w:sz w:val="23"/>
          <w:szCs w:val="23"/>
        </w:rPr>
      </w:pPr>
    </w:p>
    <w:p w14:paraId="5A2B4964" w14:textId="49AB7026" w:rsidR="004A03E2" w:rsidRPr="00087066" w:rsidRDefault="004A03E2" w:rsidP="00335660">
      <w:pPr>
        <w:rPr>
          <w:rFonts w:ascii="Arial" w:hAnsi="Arial" w:cs="Arial"/>
          <w:sz w:val="23"/>
          <w:szCs w:val="23"/>
        </w:rPr>
      </w:pPr>
    </w:p>
    <w:p w14:paraId="50FA2E15" w14:textId="28C6B206" w:rsidR="004A03E2" w:rsidRPr="00087066" w:rsidRDefault="004A03E2" w:rsidP="00335660">
      <w:pPr>
        <w:rPr>
          <w:rFonts w:ascii="Arial" w:hAnsi="Arial" w:cs="Arial"/>
          <w:sz w:val="23"/>
          <w:szCs w:val="23"/>
        </w:rPr>
      </w:pPr>
    </w:p>
    <w:p w14:paraId="69A85436" w14:textId="79B3991E" w:rsidR="004A03E2" w:rsidRPr="00087066" w:rsidRDefault="004A03E2" w:rsidP="00335660">
      <w:pPr>
        <w:rPr>
          <w:rFonts w:ascii="Arial" w:hAnsi="Arial" w:cs="Arial"/>
          <w:sz w:val="23"/>
          <w:szCs w:val="23"/>
        </w:rPr>
      </w:pPr>
    </w:p>
    <w:p w14:paraId="7A061D9D" w14:textId="57AB0AD7" w:rsidR="004A03E2" w:rsidRPr="00087066" w:rsidRDefault="004A03E2" w:rsidP="00335660">
      <w:pPr>
        <w:rPr>
          <w:rFonts w:ascii="Arial" w:hAnsi="Arial" w:cs="Arial"/>
          <w:sz w:val="23"/>
          <w:szCs w:val="23"/>
        </w:rPr>
      </w:pPr>
    </w:p>
    <w:p w14:paraId="57CBCF38" w14:textId="40D96D83" w:rsidR="004A03E2" w:rsidRPr="00087066" w:rsidRDefault="004A03E2" w:rsidP="00335660">
      <w:pPr>
        <w:rPr>
          <w:rFonts w:ascii="Arial" w:hAnsi="Arial" w:cs="Arial"/>
          <w:sz w:val="23"/>
          <w:szCs w:val="23"/>
        </w:rPr>
      </w:pPr>
    </w:p>
    <w:p w14:paraId="6AEAD6BA" w14:textId="77777777" w:rsidR="009979F7" w:rsidRPr="00087066" w:rsidRDefault="009979F7">
      <w:pPr>
        <w:rPr>
          <w:rFonts w:ascii="Arial" w:hAnsi="Arial" w:cs="Arial"/>
          <w:b/>
          <w:bCs/>
          <w:color w:val="000000"/>
          <w:sz w:val="28"/>
          <w:szCs w:val="28"/>
        </w:rPr>
      </w:pPr>
      <w:r w:rsidRPr="00087066">
        <w:rPr>
          <w:rFonts w:ascii="Arial" w:hAnsi="Arial" w:cs="Arial"/>
          <w:b/>
          <w:bCs/>
          <w:color w:val="000000"/>
          <w:sz w:val="28"/>
          <w:szCs w:val="28"/>
        </w:rPr>
        <w:lastRenderedPageBreak/>
        <w:br w:type="page"/>
      </w:r>
    </w:p>
    <w:p w14:paraId="40CDE9AF" w14:textId="64DF707A" w:rsidR="004A03E2" w:rsidRPr="00087066" w:rsidRDefault="004A03E2" w:rsidP="004A03E2">
      <w:pPr>
        <w:autoSpaceDE w:val="0"/>
        <w:autoSpaceDN w:val="0"/>
        <w:adjustRightInd w:val="0"/>
        <w:spacing w:after="0" w:line="240" w:lineRule="auto"/>
        <w:rPr>
          <w:rFonts w:ascii="Arial" w:hAnsi="Arial" w:cs="Arial"/>
          <w:color w:val="000000"/>
          <w:sz w:val="28"/>
          <w:szCs w:val="28"/>
        </w:rPr>
      </w:pPr>
      <w:r w:rsidRPr="00087066">
        <w:rPr>
          <w:rFonts w:ascii="Arial" w:hAnsi="Arial" w:cs="Arial"/>
          <w:b/>
          <w:bCs/>
          <w:color w:val="000000"/>
          <w:sz w:val="28"/>
          <w:szCs w:val="28"/>
        </w:rPr>
        <w:lastRenderedPageBreak/>
        <w:t xml:space="preserve">New financial burdens on local authorities </w:t>
      </w:r>
    </w:p>
    <w:p w14:paraId="37B14E3B" w14:textId="0324E86F" w:rsidR="00451288" w:rsidRPr="00087066" w:rsidRDefault="004A03E2" w:rsidP="004A03E2">
      <w:pPr>
        <w:rPr>
          <w:rFonts w:ascii="Arial" w:hAnsi="Arial" w:cs="Arial"/>
          <w:color w:val="000000"/>
          <w:sz w:val="23"/>
          <w:szCs w:val="23"/>
        </w:rPr>
      </w:pPr>
      <w:r w:rsidRPr="00087066">
        <w:rPr>
          <w:rFonts w:ascii="Arial" w:hAnsi="Arial" w:cs="Arial"/>
          <w:color w:val="000000"/>
          <w:sz w:val="23"/>
          <w:szCs w:val="23"/>
        </w:rPr>
        <w:t>Local authorities are invited to fill in the table below to indicate and quantify any new burdens they believe would arise from the proposals in this document. Please specify in as much detail as possible what costs you believe would arise and provide figures.</w:t>
      </w:r>
    </w:p>
    <w:tbl>
      <w:tblPr>
        <w:tblStyle w:val="TableGrid"/>
        <w:tblW w:w="0" w:type="auto"/>
        <w:tblLook w:val="04A0" w:firstRow="1" w:lastRow="0" w:firstColumn="1" w:lastColumn="0" w:noHBand="0" w:noVBand="1"/>
      </w:tblPr>
      <w:tblGrid>
        <w:gridCol w:w="1809"/>
        <w:gridCol w:w="2410"/>
        <w:gridCol w:w="5353"/>
      </w:tblGrid>
      <w:tr w:rsidR="00DD2077" w14:paraId="460541F8" w14:textId="77777777" w:rsidTr="00DD2077">
        <w:tc>
          <w:tcPr>
            <w:tcW w:w="1809" w:type="dxa"/>
          </w:tcPr>
          <w:p w14:paraId="607DD87E" w14:textId="141785F3" w:rsidR="00DD2077" w:rsidRDefault="00DD2077" w:rsidP="004A03E2">
            <w:pPr>
              <w:rPr>
                <w:rFonts w:ascii="Arial" w:hAnsi="Arial" w:cs="Arial"/>
                <w:color w:val="000000"/>
                <w:sz w:val="23"/>
                <w:szCs w:val="23"/>
              </w:rPr>
            </w:pPr>
            <w:r>
              <w:rPr>
                <w:rFonts w:ascii="Arial" w:hAnsi="Arial" w:cs="Arial"/>
                <w:color w:val="000000"/>
                <w:sz w:val="23"/>
                <w:szCs w:val="23"/>
              </w:rPr>
              <w:t>Proposal</w:t>
            </w:r>
          </w:p>
        </w:tc>
        <w:tc>
          <w:tcPr>
            <w:tcW w:w="2410" w:type="dxa"/>
          </w:tcPr>
          <w:p w14:paraId="56E751B1" w14:textId="1204BF7F" w:rsidR="00DD2077" w:rsidRDefault="00DD2077" w:rsidP="00DD2077">
            <w:pPr>
              <w:jc w:val="center"/>
              <w:rPr>
                <w:rFonts w:ascii="Arial" w:hAnsi="Arial" w:cs="Arial"/>
                <w:color w:val="000000"/>
                <w:sz w:val="23"/>
                <w:szCs w:val="23"/>
              </w:rPr>
            </w:pPr>
            <w:r>
              <w:rPr>
                <w:rFonts w:ascii="Arial" w:hAnsi="Arial" w:cs="Arial"/>
                <w:color w:val="000000"/>
                <w:sz w:val="23"/>
                <w:szCs w:val="23"/>
              </w:rPr>
              <w:t>Yes/No</w:t>
            </w:r>
          </w:p>
        </w:tc>
        <w:tc>
          <w:tcPr>
            <w:tcW w:w="5353" w:type="dxa"/>
          </w:tcPr>
          <w:p w14:paraId="0335E7AB" w14:textId="784242DA" w:rsidR="00DD2077" w:rsidRDefault="00DD2077" w:rsidP="004A03E2">
            <w:pPr>
              <w:rPr>
                <w:rFonts w:ascii="Arial" w:hAnsi="Arial" w:cs="Arial"/>
                <w:color w:val="000000"/>
                <w:sz w:val="23"/>
                <w:szCs w:val="23"/>
              </w:rPr>
            </w:pPr>
            <w:r>
              <w:rPr>
                <w:rFonts w:ascii="Arial" w:hAnsi="Arial" w:cs="Arial"/>
                <w:color w:val="000000"/>
                <w:sz w:val="23"/>
                <w:szCs w:val="23"/>
              </w:rPr>
              <w:t>Details and quantification of cost</w:t>
            </w:r>
          </w:p>
        </w:tc>
      </w:tr>
      <w:tr w:rsidR="00DD2077" w14:paraId="4722D0A5" w14:textId="77777777" w:rsidTr="00DD2077">
        <w:tc>
          <w:tcPr>
            <w:tcW w:w="1809" w:type="dxa"/>
          </w:tcPr>
          <w:p w14:paraId="52C09F70" w14:textId="55457DB4" w:rsidR="00DD2077" w:rsidRDefault="00DD2077" w:rsidP="004A03E2">
            <w:pPr>
              <w:rPr>
                <w:rFonts w:ascii="Arial" w:hAnsi="Arial" w:cs="Arial"/>
                <w:color w:val="000000"/>
                <w:sz w:val="23"/>
                <w:szCs w:val="23"/>
              </w:rPr>
            </w:pPr>
            <w:r>
              <w:rPr>
                <w:rFonts w:ascii="Arial" w:hAnsi="Arial" w:cs="Arial"/>
                <w:color w:val="000000"/>
                <w:sz w:val="23"/>
                <w:szCs w:val="23"/>
              </w:rPr>
              <w:t>2a</w:t>
            </w:r>
          </w:p>
        </w:tc>
        <w:tc>
          <w:tcPr>
            <w:tcW w:w="2410" w:type="dxa"/>
          </w:tcPr>
          <w:p w14:paraId="42B15C16" w14:textId="2ED572AC" w:rsidR="00DD2077" w:rsidRDefault="002E085C" w:rsidP="002E085C">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29268E03" w14:textId="64374523" w:rsidR="00DD2077" w:rsidRDefault="002E085C" w:rsidP="004A03E2">
            <w:pPr>
              <w:rPr>
                <w:rFonts w:ascii="Arial" w:hAnsi="Arial" w:cs="Arial"/>
                <w:color w:val="000000"/>
                <w:sz w:val="23"/>
                <w:szCs w:val="23"/>
              </w:rPr>
            </w:pPr>
            <w:r>
              <w:rPr>
                <w:rFonts w:ascii="Arial" w:hAnsi="Arial" w:cs="Arial"/>
                <w:color w:val="000000"/>
                <w:sz w:val="23"/>
                <w:szCs w:val="23"/>
              </w:rPr>
              <w:t>Minimal additional cost as frequency is currently very low</w:t>
            </w:r>
          </w:p>
        </w:tc>
      </w:tr>
      <w:tr w:rsidR="00DD2077" w14:paraId="10900EF9" w14:textId="77777777" w:rsidTr="00DD2077">
        <w:tc>
          <w:tcPr>
            <w:tcW w:w="1809" w:type="dxa"/>
          </w:tcPr>
          <w:p w14:paraId="1DAB35B1" w14:textId="65419A68" w:rsidR="00DD2077" w:rsidRDefault="00DD2077" w:rsidP="004A03E2">
            <w:pPr>
              <w:rPr>
                <w:rFonts w:ascii="Arial" w:hAnsi="Arial" w:cs="Arial"/>
                <w:color w:val="000000"/>
                <w:sz w:val="23"/>
                <w:szCs w:val="23"/>
              </w:rPr>
            </w:pPr>
            <w:r>
              <w:rPr>
                <w:rFonts w:ascii="Arial" w:hAnsi="Arial" w:cs="Arial"/>
                <w:color w:val="000000"/>
                <w:sz w:val="23"/>
                <w:szCs w:val="23"/>
              </w:rPr>
              <w:t>2b</w:t>
            </w:r>
          </w:p>
        </w:tc>
        <w:tc>
          <w:tcPr>
            <w:tcW w:w="2410" w:type="dxa"/>
          </w:tcPr>
          <w:p w14:paraId="4C37826B" w14:textId="4F960224" w:rsidR="00DD2077" w:rsidRDefault="002E085C" w:rsidP="002E085C">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089328C7" w14:textId="6145C9D1" w:rsidR="00DD2077" w:rsidRDefault="002E085C" w:rsidP="004A03E2">
            <w:pPr>
              <w:rPr>
                <w:rFonts w:ascii="Arial" w:hAnsi="Arial" w:cs="Arial"/>
                <w:color w:val="000000"/>
                <w:sz w:val="23"/>
                <w:szCs w:val="23"/>
              </w:rPr>
            </w:pPr>
            <w:r>
              <w:rPr>
                <w:rFonts w:ascii="Arial" w:hAnsi="Arial" w:cs="Arial"/>
                <w:color w:val="000000"/>
                <w:sz w:val="23"/>
                <w:szCs w:val="23"/>
              </w:rPr>
              <w:t>Minimal additional cost as already capture this information – will depend on detail of reporting requirement</w:t>
            </w:r>
          </w:p>
        </w:tc>
      </w:tr>
      <w:tr w:rsidR="00DD2077" w14:paraId="18A750F0" w14:textId="77777777" w:rsidTr="00DD2077">
        <w:tc>
          <w:tcPr>
            <w:tcW w:w="1809" w:type="dxa"/>
          </w:tcPr>
          <w:p w14:paraId="019B0E2C" w14:textId="20CD70AF" w:rsidR="00DD2077" w:rsidRDefault="00DD2077" w:rsidP="004A03E2">
            <w:pPr>
              <w:rPr>
                <w:rFonts w:ascii="Arial" w:hAnsi="Arial" w:cs="Arial"/>
                <w:color w:val="000000"/>
                <w:sz w:val="23"/>
                <w:szCs w:val="23"/>
              </w:rPr>
            </w:pPr>
            <w:r>
              <w:rPr>
                <w:rFonts w:ascii="Arial" w:hAnsi="Arial" w:cs="Arial"/>
                <w:color w:val="000000"/>
                <w:sz w:val="23"/>
                <w:szCs w:val="23"/>
              </w:rPr>
              <w:t>3</w:t>
            </w:r>
          </w:p>
        </w:tc>
        <w:tc>
          <w:tcPr>
            <w:tcW w:w="2410" w:type="dxa"/>
          </w:tcPr>
          <w:p w14:paraId="347B6BCD" w14:textId="6967B606" w:rsidR="00DD2077" w:rsidRDefault="002E085C" w:rsidP="002E085C">
            <w:pPr>
              <w:jc w:val="center"/>
              <w:rPr>
                <w:rFonts w:ascii="Arial" w:hAnsi="Arial" w:cs="Arial"/>
                <w:color w:val="000000"/>
                <w:sz w:val="23"/>
                <w:szCs w:val="23"/>
              </w:rPr>
            </w:pPr>
            <w:r>
              <w:rPr>
                <w:rFonts w:ascii="Arial" w:hAnsi="Arial" w:cs="Arial"/>
                <w:color w:val="000000"/>
                <w:sz w:val="23"/>
                <w:szCs w:val="23"/>
              </w:rPr>
              <w:t>No</w:t>
            </w:r>
          </w:p>
        </w:tc>
        <w:tc>
          <w:tcPr>
            <w:tcW w:w="5353" w:type="dxa"/>
          </w:tcPr>
          <w:p w14:paraId="7DE36BB1" w14:textId="7C4EA48D" w:rsidR="00DD2077" w:rsidRDefault="002E085C" w:rsidP="004A03E2">
            <w:pPr>
              <w:rPr>
                <w:rFonts w:ascii="Arial" w:hAnsi="Arial" w:cs="Arial"/>
                <w:color w:val="000000"/>
                <w:sz w:val="23"/>
                <w:szCs w:val="23"/>
              </w:rPr>
            </w:pPr>
            <w:r>
              <w:rPr>
                <w:rFonts w:ascii="Arial" w:hAnsi="Arial" w:cs="Arial"/>
                <w:color w:val="000000"/>
                <w:sz w:val="23"/>
                <w:szCs w:val="23"/>
              </w:rPr>
              <w:t>Already do this</w:t>
            </w:r>
          </w:p>
        </w:tc>
      </w:tr>
      <w:tr w:rsidR="00DD2077" w14:paraId="4CF09D87" w14:textId="77777777" w:rsidTr="00DD2077">
        <w:tc>
          <w:tcPr>
            <w:tcW w:w="1809" w:type="dxa"/>
          </w:tcPr>
          <w:p w14:paraId="65D8CB25" w14:textId="29F113AD" w:rsidR="00DD2077" w:rsidRDefault="00DD2077" w:rsidP="004A03E2">
            <w:pPr>
              <w:rPr>
                <w:rFonts w:ascii="Arial" w:hAnsi="Arial" w:cs="Arial"/>
                <w:color w:val="000000"/>
                <w:sz w:val="23"/>
                <w:szCs w:val="23"/>
              </w:rPr>
            </w:pPr>
            <w:r>
              <w:rPr>
                <w:rFonts w:ascii="Arial" w:hAnsi="Arial" w:cs="Arial"/>
                <w:color w:val="000000"/>
                <w:sz w:val="23"/>
                <w:szCs w:val="23"/>
              </w:rPr>
              <w:t>4a</w:t>
            </w:r>
          </w:p>
        </w:tc>
        <w:tc>
          <w:tcPr>
            <w:tcW w:w="2410" w:type="dxa"/>
          </w:tcPr>
          <w:p w14:paraId="48F640FA" w14:textId="5C23517C" w:rsidR="00DD2077" w:rsidRDefault="002E085C" w:rsidP="002E085C">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2A279E4C" w14:textId="34EB341A" w:rsidR="00DD2077" w:rsidRDefault="00194923" w:rsidP="004A03E2">
            <w:pPr>
              <w:rPr>
                <w:rFonts w:ascii="Arial" w:hAnsi="Arial" w:cs="Arial"/>
                <w:color w:val="000000"/>
                <w:sz w:val="23"/>
                <w:szCs w:val="23"/>
              </w:rPr>
            </w:pPr>
            <w:r>
              <w:rPr>
                <w:rFonts w:ascii="Arial" w:hAnsi="Arial" w:cs="Arial"/>
                <w:color w:val="000000"/>
                <w:sz w:val="23"/>
                <w:szCs w:val="23"/>
              </w:rPr>
              <w:t xml:space="preserve">The collation of over 300 returns and the completion of the new CFO Assurance Statement would present an additional burden on us.  We estimate this to be around £5k per annum. </w:t>
            </w:r>
            <w:r w:rsidR="002E085C">
              <w:rPr>
                <w:rFonts w:ascii="Arial" w:hAnsi="Arial" w:cs="Arial"/>
                <w:color w:val="000000"/>
                <w:sz w:val="23"/>
                <w:szCs w:val="23"/>
              </w:rPr>
              <w:t xml:space="preserve"> </w:t>
            </w:r>
          </w:p>
        </w:tc>
      </w:tr>
      <w:tr w:rsidR="00DD2077" w14:paraId="26CA8E70" w14:textId="77777777" w:rsidTr="00DD2077">
        <w:tc>
          <w:tcPr>
            <w:tcW w:w="1809" w:type="dxa"/>
          </w:tcPr>
          <w:p w14:paraId="45D82EAA" w14:textId="4E189FD1" w:rsidR="00DD2077" w:rsidRDefault="00DD2077" w:rsidP="004A03E2">
            <w:pPr>
              <w:rPr>
                <w:rFonts w:ascii="Arial" w:hAnsi="Arial" w:cs="Arial"/>
                <w:color w:val="000000"/>
                <w:sz w:val="23"/>
                <w:szCs w:val="23"/>
              </w:rPr>
            </w:pPr>
            <w:r>
              <w:rPr>
                <w:rFonts w:ascii="Arial" w:hAnsi="Arial" w:cs="Arial"/>
                <w:color w:val="000000"/>
                <w:sz w:val="23"/>
                <w:szCs w:val="23"/>
              </w:rPr>
              <w:t>4b</w:t>
            </w:r>
          </w:p>
        </w:tc>
        <w:tc>
          <w:tcPr>
            <w:tcW w:w="2410" w:type="dxa"/>
          </w:tcPr>
          <w:p w14:paraId="11831BCF" w14:textId="17C517DD" w:rsidR="00DD2077" w:rsidRDefault="00194923" w:rsidP="002E085C">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6DCE84D3" w14:textId="69A03557" w:rsidR="00DD2077" w:rsidRDefault="00194923" w:rsidP="004A03E2">
            <w:pPr>
              <w:rPr>
                <w:rFonts w:ascii="Arial" w:hAnsi="Arial" w:cs="Arial"/>
                <w:color w:val="000000"/>
                <w:sz w:val="23"/>
                <w:szCs w:val="23"/>
              </w:rPr>
            </w:pPr>
            <w:r>
              <w:rPr>
                <w:rFonts w:ascii="Arial" w:hAnsi="Arial" w:cs="Arial"/>
                <w:color w:val="000000"/>
                <w:sz w:val="23"/>
                <w:szCs w:val="23"/>
              </w:rPr>
              <w:t xml:space="preserve">Similar </w:t>
            </w:r>
            <w:r w:rsidR="00C56676">
              <w:rPr>
                <w:rFonts w:ascii="Arial" w:hAnsi="Arial" w:cs="Arial"/>
                <w:color w:val="000000"/>
                <w:sz w:val="23"/>
                <w:szCs w:val="23"/>
              </w:rPr>
              <w:t xml:space="preserve">position </w:t>
            </w:r>
            <w:r>
              <w:rPr>
                <w:rFonts w:ascii="Arial" w:hAnsi="Arial" w:cs="Arial"/>
                <w:color w:val="000000"/>
                <w:sz w:val="23"/>
                <w:szCs w:val="23"/>
              </w:rPr>
              <w:t>to 4a</w:t>
            </w:r>
            <w:r w:rsidR="00C56676">
              <w:rPr>
                <w:rFonts w:ascii="Arial" w:hAnsi="Arial" w:cs="Arial"/>
                <w:color w:val="000000"/>
                <w:sz w:val="23"/>
                <w:szCs w:val="23"/>
              </w:rPr>
              <w:t xml:space="preserve"> above</w:t>
            </w:r>
          </w:p>
        </w:tc>
      </w:tr>
      <w:tr w:rsidR="00DD2077" w14:paraId="169AADB9" w14:textId="77777777" w:rsidTr="00DD2077">
        <w:tc>
          <w:tcPr>
            <w:tcW w:w="1809" w:type="dxa"/>
          </w:tcPr>
          <w:p w14:paraId="43C714DC" w14:textId="2BCABEC9" w:rsidR="00DD2077" w:rsidRDefault="00DD2077" w:rsidP="004A03E2">
            <w:pPr>
              <w:rPr>
                <w:rFonts w:ascii="Arial" w:hAnsi="Arial" w:cs="Arial"/>
                <w:color w:val="000000"/>
                <w:sz w:val="23"/>
                <w:szCs w:val="23"/>
              </w:rPr>
            </w:pPr>
            <w:r>
              <w:rPr>
                <w:rFonts w:ascii="Arial" w:hAnsi="Arial" w:cs="Arial"/>
                <w:color w:val="000000"/>
                <w:sz w:val="23"/>
                <w:szCs w:val="23"/>
              </w:rPr>
              <w:t>4c</w:t>
            </w:r>
          </w:p>
        </w:tc>
        <w:tc>
          <w:tcPr>
            <w:tcW w:w="2410" w:type="dxa"/>
          </w:tcPr>
          <w:p w14:paraId="47782246" w14:textId="251D27A6" w:rsidR="00DD2077" w:rsidRDefault="00194923" w:rsidP="002E085C">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66C7B5EA" w14:textId="3ADAAEA2" w:rsidR="00DD2077" w:rsidRDefault="00194923" w:rsidP="004A03E2">
            <w:pPr>
              <w:rPr>
                <w:rFonts w:ascii="Arial" w:hAnsi="Arial" w:cs="Arial"/>
                <w:color w:val="000000"/>
                <w:sz w:val="23"/>
                <w:szCs w:val="23"/>
              </w:rPr>
            </w:pPr>
            <w:r>
              <w:rPr>
                <w:rFonts w:ascii="Arial" w:hAnsi="Arial" w:cs="Arial"/>
                <w:color w:val="000000"/>
                <w:sz w:val="23"/>
                <w:szCs w:val="23"/>
              </w:rPr>
              <w:t>This proposal represents the greatest cost to the LA and would require an additional resource to focus on approving RPT requests. We have no way of costing this without an idea of potential RPT within maintained schools, however our view is that this could be represent a higher cost than either 4a or 4b</w:t>
            </w:r>
          </w:p>
        </w:tc>
      </w:tr>
      <w:tr w:rsidR="00DD2077" w14:paraId="3513F229" w14:textId="77777777" w:rsidTr="00DD2077">
        <w:tc>
          <w:tcPr>
            <w:tcW w:w="1809" w:type="dxa"/>
          </w:tcPr>
          <w:p w14:paraId="47075245" w14:textId="14645DB8" w:rsidR="00DD2077" w:rsidRDefault="00DD2077" w:rsidP="004A03E2">
            <w:pPr>
              <w:rPr>
                <w:rFonts w:ascii="Arial" w:hAnsi="Arial" w:cs="Arial"/>
                <w:color w:val="000000"/>
                <w:sz w:val="23"/>
                <w:szCs w:val="23"/>
              </w:rPr>
            </w:pPr>
            <w:r>
              <w:rPr>
                <w:rFonts w:ascii="Arial" w:hAnsi="Arial" w:cs="Arial"/>
                <w:color w:val="000000"/>
                <w:sz w:val="23"/>
                <w:szCs w:val="23"/>
              </w:rPr>
              <w:t>5</w:t>
            </w:r>
          </w:p>
        </w:tc>
        <w:tc>
          <w:tcPr>
            <w:tcW w:w="2410" w:type="dxa"/>
          </w:tcPr>
          <w:p w14:paraId="7EEC0684" w14:textId="41B7377F" w:rsidR="00DD2077" w:rsidRDefault="00194923" w:rsidP="002E085C">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3FC2F3E8" w14:textId="42109CE0" w:rsidR="00DD2077" w:rsidRDefault="00194923" w:rsidP="004A03E2">
            <w:pPr>
              <w:rPr>
                <w:rFonts w:ascii="Arial" w:hAnsi="Arial" w:cs="Arial"/>
                <w:color w:val="000000"/>
                <w:sz w:val="23"/>
                <w:szCs w:val="23"/>
              </w:rPr>
            </w:pPr>
            <w:r>
              <w:rPr>
                <w:rFonts w:ascii="Arial" w:hAnsi="Arial" w:cs="Arial"/>
                <w:color w:val="000000"/>
                <w:sz w:val="23"/>
                <w:szCs w:val="23"/>
              </w:rPr>
              <w:t>This would be a significant additional cost to the LA which we estimate to be £220k per annum.</w:t>
            </w:r>
          </w:p>
        </w:tc>
      </w:tr>
      <w:tr w:rsidR="00DD2077" w14:paraId="12CF9305" w14:textId="77777777" w:rsidTr="00DD2077">
        <w:tc>
          <w:tcPr>
            <w:tcW w:w="1809" w:type="dxa"/>
          </w:tcPr>
          <w:p w14:paraId="6108F574" w14:textId="70443D97" w:rsidR="00DD2077" w:rsidRDefault="00DD2077" w:rsidP="004A03E2">
            <w:pPr>
              <w:rPr>
                <w:rFonts w:ascii="Arial" w:hAnsi="Arial" w:cs="Arial"/>
                <w:color w:val="000000"/>
                <w:sz w:val="23"/>
                <w:szCs w:val="23"/>
              </w:rPr>
            </w:pPr>
            <w:r>
              <w:rPr>
                <w:rFonts w:ascii="Arial" w:hAnsi="Arial" w:cs="Arial"/>
                <w:color w:val="000000"/>
                <w:sz w:val="23"/>
                <w:szCs w:val="23"/>
              </w:rPr>
              <w:t>6a</w:t>
            </w:r>
          </w:p>
        </w:tc>
        <w:tc>
          <w:tcPr>
            <w:tcW w:w="2410" w:type="dxa"/>
          </w:tcPr>
          <w:p w14:paraId="2FBD4945" w14:textId="167E30CE" w:rsidR="00DD2077" w:rsidRDefault="00194923" w:rsidP="002E085C">
            <w:pPr>
              <w:jc w:val="center"/>
              <w:rPr>
                <w:rFonts w:ascii="Arial" w:hAnsi="Arial" w:cs="Arial"/>
                <w:color w:val="000000"/>
                <w:sz w:val="23"/>
                <w:szCs w:val="23"/>
              </w:rPr>
            </w:pPr>
            <w:r>
              <w:rPr>
                <w:rFonts w:ascii="Arial" w:hAnsi="Arial" w:cs="Arial"/>
                <w:color w:val="000000"/>
                <w:sz w:val="23"/>
                <w:szCs w:val="23"/>
              </w:rPr>
              <w:t>No</w:t>
            </w:r>
          </w:p>
        </w:tc>
        <w:tc>
          <w:tcPr>
            <w:tcW w:w="5353" w:type="dxa"/>
          </w:tcPr>
          <w:p w14:paraId="0BB0A5A6" w14:textId="0D6E5FA5" w:rsidR="00DD2077" w:rsidRDefault="00194923" w:rsidP="004A03E2">
            <w:pPr>
              <w:rPr>
                <w:rFonts w:ascii="Arial" w:hAnsi="Arial" w:cs="Arial"/>
                <w:color w:val="000000"/>
                <w:sz w:val="23"/>
                <w:szCs w:val="23"/>
              </w:rPr>
            </w:pPr>
            <w:r>
              <w:rPr>
                <w:rFonts w:ascii="Arial" w:hAnsi="Arial" w:cs="Arial"/>
                <w:color w:val="000000"/>
                <w:sz w:val="23"/>
                <w:szCs w:val="23"/>
              </w:rPr>
              <w:t>Already do this</w:t>
            </w:r>
          </w:p>
        </w:tc>
      </w:tr>
      <w:tr w:rsidR="00DD2077" w14:paraId="10922148" w14:textId="77777777" w:rsidTr="00DD2077">
        <w:tc>
          <w:tcPr>
            <w:tcW w:w="1809" w:type="dxa"/>
          </w:tcPr>
          <w:p w14:paraId="228C0617" w14:textId="47F6F07A" w:rsidR="00DD2077" w:rsidRDefault="00DD2077" w:rsidP="004A03E2">
            <w:pPr>
              <w:rPr>
                <w:rFonts w:ascii="Arial" w:hAnsi="Arial" w:cs="Arial"/>
                <w:color w:val="000000"/>
                <w:sz w:val="23"/>
                <w:szCs w:val="23"/>
              </w:rPr>
            </w:pPr>
            <w:r>
              <w:rPr>
                <w:rFonts w:ascii="Arial" w:hAnsi="Arial" w:cs="Arial"/>
                <w:color w:val="000000"/>
                <w:sz w:val="23"/>
                <w:szCs w:val="23"/>
              </w:rPr>
              <w:t>6b</w:t>
            </w:r>
          </w:p>
        </w:tc>
        <w:tc>
          <w:tcPr>
            <w:tcW w:w="2410" w:type="dxa"/>
          </w:tcPr>
          <w:p w14:paraId="70D26A62" w14:textId="66DC8D84" w:rsidR="00DD2077" w:rsidRDefault="00C56676" w:rsidP="002E085C">
            <w:pPr>
              <w:jc w:val="center"/>
              <w:rPr>
                <w:rFonts w:ascii="Arial" w:hAnsi="Arial" w:cs="Arial"/>
                <w:color w:val="000000"/>
                <w:sz w:val="23"/>
                <w:szCs w:val="23"/>
              </w:rPr>
            </w:pPr>
            <w:r>
              <w:rPr>
                <w:rFonts w:ascii="Arial" w:hAnsi="Arial" w:cs="Arial"/>
                <w:color w:val="000000"/>
                <w:sz w:val="23"/>
                <w:szCs w:val="23"/>
              </w:rPr>
              <w:t>No</w:t>
            </w:r>
          </w:p>
        </w:tc>
        <w:tc>
          <w:tcPr>
            <w:tcW w:w="5353" w:type="dxa"/>
          </w:tcPr>
          <w:p w14:paraId="53481D1F" w14:textId="7BCE256D" w:rsidR="00DD2077" w:rsidRDefault="00C56676" w:rsidP="004A03E2">
            <w:pPr>
              <w:rPr>
                <w:rFonts w:ascii="Arial" w:hAnsi="Arial" w:cs="Arial"/>
                <w:color w:val="000000"/>
                <w:sz w:val="23"/>
                <w:szCs w:val="23"/>
              </w:rPr>
            </w:pPr>
            <w:r>
              <w:rPr>
                <w:rFonts w:ascii="Arial" w:hAnsi="Arial" w:cs="Arial"/>
                <w:color w:val="000000"/>
                <w:sz w:val="23"/>
                <w:szCs w:val="23"/>
              </w:rPr>
              <w:t>We have this information to hand and can easily provide this without any additional costs</w:t>
            </w:r>
          </w:p>
        </w:tc>
      </w:tr>
      <w:tr w:rsidR="00DD2077" w14:paraId="1C2A0DE9" w14:textId="77777777" w:rsidTr="00DD2077">
        <w:tc>
          <w:tcPr>
            <w:tcW w:w="1809" w:type="dxa"/>
          </w:tcPr>
          <w:p w14:paraId="511373AA" w14:textId="5982C3F1" w:rsidR="00DD2077" w:rsidRDefault="00DD2077" w:rsidP="004A03E2">
            <w:pPr>
              <w:rPr>
                <w:rFonts w:ascii="Arial" w:hAnsi="Arial" w:cs="Arial"/>
                <w:color w:val="000000"/>
                <w:sz w:val="23"/>
                <w:szCs w:val="23"/>
              </w:rPr>
            </w:pPr>
            <w:r>
              <w:rPr>
                <w:rFonts w:ascii="Arial" w:hAnsi="Arial" w:cs="Arial"/>
                <w:color w:val="000000"/>
                <w:sz w:val="23"/>
                <w:szCs w:val="23"/>
              </w:rPr>
              <w:t>Other proposals (please specify)</w:t>
            </w:r>
          </w:p>
        </w:tc>
        <w:tc>
          <w:tcPr>
            <w:tcW w:w="2410" w:type="dxa"/>
          </w:tcPr>
          <w:p w14:paraId="7249168C" w14:textId="77777777" w:rsidR="00DD2077" w:rsidRDefault="00DD2077" w:rsidP="002E085C">
            <w:pPr>
              <w:jc w:val="center"/>
              <w:rPr>
                <w:rFonts w:ascii="Arial" w:hAnsi="Arial" w:cs="Arial"/>
                <w:color w:val="000000"/>
                <w:sz w:val="23"/>
                <w:szCs w:val="23"/>
              </w:rPr>
            </w:pPr>
          </w:p>
        </w:tc>
        <w:tc>
          <w:tcPr>
            <w:tcW w:w="5353" w:type="dxa"/>
          </w:tcPr>
          <w:p w14:paraId="78F2F83C" w14:textId="77777777" w:rsidR="00DD2077" w:rsidRDefault="00DD2077" w:rsidP="004A03E2">
            <w:pPr>
              <w:rPr>
                <w:rFonts w:ascii="Arial" w:hAnsi="Arial" w:cs="Arial"/>
                <w:color w:val="000000"/>
                <w:sz w:val="23"/>
                <w:szCs w:val="23"/>
              </w:rPr>
            </w:pPr>
          </w:p>
        </w:tc>
      </w:tr>
    </w:tbl>
    <w:p w14:paraId="39F598EE" w14:textId="1DF8BB8E" w:rsidR="004A03E2" w:rsidRPr="00087066" w:rsidRDefault="004A03E2" w:rsidP="004A03E2">
      <w:pPr>
        <w:rPr>
          <w:rFonts w:ascii="Arial" w:hAnsi="Arial" w:cs="Arial"/>
          <w:color w:val="000000"/>
          <w:sz w:val="23"/>
          <w:szCs w:val="23"/>
        </w:rPr>
      </w:pPr>
    </w:p>
    <w:p w14:paraId="498FD192" w14:textId="77777777" w:rsidR="00414F2F" w:rsidRDefault="00414F2F">
      <w:pPr>
        <w:rPr>
          <w:rFonts w:ascii="Arial" w:hAnsi="Arial" w:cs="Arial"/>
          <w:b/>
          <w:bCs/>
          <w:color w:val="000000"/>
          <w:sz w:val="28"/>
          <w:szCs w:val="28"/>
        </w:rPr>
      </w:pPr>
      <w:r>
        <w:rPr>
          <w:rFonts w:ascii="Arial" w:hAnsi="Arial" w:cs="Arial"/>
          <w:b/>
          <w:bCs/>
          <w:color w:val="000000"/>
          <w:sz w:val="28"/>
          <w:szCs w:val="28"/>
        </w:rPr>
        <w:br w:type="page"/>
      </w:r>
    </w:p>
    <w:p w14:paraId="0636BDE7" w14:textId="290BED00" w:rsidR="004A03E2" w:rsidRPr="00087066" w:rsidRDefault="004A03E2" w:rsidP="004A03E2">
      <w:pPr>
        <w:autoSpaceDE w:val="0"/>
        <w:autoSpaceDN w:val="0"/>
        <w:adjustRightInd w:val="0"/>
        <w:spacing w:after="0" w:line="240" w:lineRule="auto"/>
        <w:rPr>
          <w:rFonts w:ascii="Arial" w:hAnsi="Arial" w:cs="Arial"/>
          <w:color w:val="000000"/>
          <w:sz w:val="28"/>
          <w:szCs w:val="28"/>
        </w:rPr>
      </w:pPr>
      <w:r w:rsidRPr="00087066">
        <w:rPr>
          <w:rFonts w:ascii="Arial" w:hAnsi="Arial" w:cs="Arial"/>
          <w:b/>
          <w:bCs/>
          <w:color w:val="000000"/>
          <w:sz w:val="28"/>
          <w:szCs w:val="28"/>
        </w:rPr>
        <w:lastRenderedPageBreak/>
        <w:t xml:space="preserve">Additional costs for schools </w:t>
      </w:r>
    </w:p>
    <w:p w14:paraId="1727731B" w14:textId="50FDAD88" w:rsidR="004A03E2" w:rsidRPr="00087066" w:rsidRDefault="004A03E2" w:rsidP="004A03E2">
      <w:pPr>
        <w:rPr>
          <w:rFonts w:ascii="Arial" w:hAnsi="Arial" w:cs="Arial"/>
          <w:color w:val="000000"/>
          <w:sz w:val="23"/>
          <w:szCs w:val="23"/>
        </w:rPr>
      </w:pPr>
      <w:r w:rsidRPr="00087066">
        <w:rPr>
          <w:rFonts w:ascii="Arial" w:hAnsi="Arial" w:cs="Arial"/>
          <w:color w:val="000000"/>
          <w:sz w:val="23"/>
          <w:szCs w:val="23"/>
        </w:rPr>
        <w:t>Respondents are invited to fill in the table below to indicate and quantify any additional costs they believe would arise for schools from the proposals in this document. Please specify in as much detail as possible what costs you believe would arise and provide figures.</w:t>
      </w:r>
    </w:p>
    <w:tbl>
      <w:tblPr>
        <w:tblStyle w:val="TableGrid"/>
        <w:tblW w:w="0" w:type="auto"/>
        <w:tblLook w:val="04A0" w:firstRow="1" w:lastRow="0" w:firstColumn="1" w:lastColumn="0" w:noHBand="0" w:noVBand="1"/>
      </w:tblPr>
      <w:tblGrid>
        <w:gridCol w:w="1809"/>
        <w:gridCol w:w="2410"/>
        <w:gridCol w:w="5353"/>
      </w:tblGrid>
      <w:tr w:rsidR="00DD2077" w14:paraId="7F4C41D9" w14:textId="77777777" w:rsidTr="00F94216">
        <w:tc>
          <w:tcPr>
            <w:tcW w:w="1809" w:type="dxa"/>
          </w:tcPr>
          <w:p w14:paraId="2F8637C2" w14:textId="77777777" w:rsidR="00DD2077" w:rsidRDefault="00DD2077" w:rsidP="00F94216">
            <w:pPr>
              <w:rPr>
                <w:rFonts w:ascii="Arial" w:hAnsi="Arial" w:cs="Arial"/>
                <w:color w:val="000000"/>
                <w:sz w:val="23"/>
                <w:szCs w:val="23"/>
              </w:rPr>
            </w:pPr>
            <w:r>
              <w:rPr>
                <w:rFonts w:ascii="Arial" w:hAnsi="Arial" w:cs="Arial"/>
                <w:color w:val="000000"/>
                <w:sz w:val="23"/>
                <w:szCs w:val="23"/>
              </w:rPr>
              <w:t>Proposal</w:t>
            </w:r>
          </w:p>
        </w:tc>
        <w:tc>
          <w:tcPr>
            <w:tcW w:w="2410" w:type="dxa"/>
          </w:tcPr>
          <w:p w14:paraId="4B15D1D0" w14:textId="77777777" w:rsidR="00DD2077" w:rsidRDefault="00DD2077" w:rsidP="00F94216">
            <w:pPr>
              <w:jc w:val="center"/>
              <w:rPr>
                <w:rFonts w:ascii="Arial" w:hAnsi="Arial" w:cs="Arial"/>
                <w:color w:val="000000"/>
                <w:sz w:val="23"/>
                <w:szCs w:val="23"/>
              </w:rPr>
            </w:pPr>
            <w:r>
              <w:rPr>
                <w:rFonts w:ascii="Arial" w:hAnsi="Arial" w:cs="Arial"/>
                <w:color w:val="000000"/>
                <w:sz w:val="23"/>
                <w:szCs w:val="23"/>
              </w:rPr>
              <w:t>Yes/No</w:t>
            </w:r>
          </w:p>
        </w:tc>
        <w:tc>
          <w:tcPr>
            <w:tcW w:w="5353" w:type="dxa"/>
          </w:tcPr>
          <w:p w14:paraId="1F1EE537" w14:textId="77777777" w:rsidR="00DD2077" w:rsidRDefault="00DD2077" w:rsidP="00F94216">
            <w:pPr>
              <w:rPr>
                <w:rFonts w:ascii="Arial" w:hAnsi="Arial" w:cs="Arial"/>
                <w:color w:val="000000"/>
                <w:sz w:val="23"/>
                <w:szCs w:val="23"/>
              </w:rPr>
            </w:pPr>
            <w:r>
              <w:rPr>
                <w:rFonts w:ascii="Arial" w:hAnsi="Arial" w:cs="Arial"/>
                <w:color w:val="000000"/>
                <w:sz w:val="23"/>
                <w:szCs w:val="23"/>
              </w:rPr>
              <w:t>Details and quantification of cost</w:t>
            </w:r>
          </w:p>
        </w:tc>
      </w:tr>
      <w:tr w:rsidR="00DD2077" w14:paraId="264DEBB5" w14:textId="77777777" w:rsidTr="00F94216">
        <w:tc>
          <w:tcPr>
            <w:tcW w:w="1809" w:type="dxa"/>
          </w:tcPr>
          <w:p w14:paraId="6CEF9854" w14:textId="77777777" w:rsidR="00DD2077" w:rsidRDefault="00DD2077" w:rsidP="00F94216">
            <w:pPr>
              <w:rPr>
                <w:rFonts w:ascii="Arial" w:hAnsi="Arial" w:cs="Arial"/>
                <w:color w:val="000000"/>
                <w:sz w:val="23"/>
                <w:szCs w:val="23"/>
              </w:rPr>
            </w:pPr>
            <w:r>
              <w:rPr>
                <w:rFonts w:ascii="Arial" w:hAnsi="Arial" w:cs="Arial"/>
                <w:color w:val="000000"/>
                <w:sz w:val="23"/>
                <w:szCs w:val="23"/>
              </w:rPr>
              <w:t>3</w:t>
            </w:r>
          </w:p>
        </w:tc>
        <w:tc>
          <w:tcPr>
            <w:tcW w:w="2410" w:type="dxa"/>
          </w:tcPr>
          <w:p w14:paraId="3EB3BDEF" w14:textId="67EC7CA9" w:rsidR="00DD2077" w:rsidRDefault="002E085C" w:rsidP="00C56676">
            <w:pPr>
              <w:jc w:val="center"/>
              <w:rPr>
                <w:rFonts w:ascii="Arial" w:hAnsi="Arial" w:cs="Arial"/>
                <w:color w:val="000000"/>
                <w:sz w:val="23"/>
                <w:szCs w:val="23"/>
              </w:rPr>
            </w:pPr>
            <w:r>
              <w:rPr>
                <w:rFonts w:ascii="Arial" w:hAnsi="Arial" w:cs="Arial"/>
                <w:color w:val="000000"/>
                <w:sz w:val="23"/>
                <w:szCs w:val="23"/>
              </w:rPr>
              <w:t>No</w:t>
            </w:r>
          </w:p>
        </w:tc>
        <w:tc>
          <w:tcPr>
            <w:tcW w:w="5353" w:type="dxa"/>
          </w:tcPr>
          <w:p w14:paraId="108A5790" w14:textId="54CAA0E0" w:rsidR="00DD2077" w:rsidRDefault="002E085C" w:rsidP="00F94216">
            <w:pPr>
              <w:rPr>
                <w:rFonts w:ascii="Arial" w:hAnsi="Arial" w:cs="Arial"/>
                <w:color w:val="000000"/>
                <w:sz w:val="23"/>
                <w:szCs w:val="23"/>
              </w:rPr>
            </w:pPr>
            <w:r>
              <w:rPr>
                <w:rFonts w:ascii="Arial" w:hAnsi="Arial" w:cs="Arial"/>
                <w:color w:val="000000"/>
                <w:sz w:val="23"/>
                <w:szCs w:val="23"/>
              </w:rPr>
              <w:t>Already do this</w:t>
            </w:r>
          </w:p>
        </w:tc>
      </w:tr>
      <w:tr w:rsidR="00DD2077" w14:paraId="7F2DD885" w14:textId="77777777" w:rsidTr="00F94216">
        <w:tc>
          <w:tcPr>
            <w:tcW w:w="1809" w:type="dxa"/>
          </w:tcPr>
          <w:p w14:paraId="165841AB" w14:textId="77777777" w:rsidR="00DD2077" w:rsidRDefault="00DD2077" w:rsidP="00F94216">
            <w:pPr>
              <w:rPr>
                <w:rFonts w:ascii="Arial" w:hAnsi="Arial" w:cs="Arial"/>
                <w:color w:val="000000"/>
                <w:sz w:val="23"/>
                <w:szCs w:val="23"/>
              </w:rPr>
            </w:pPr>
            <w:r>
              <w:rPr>
                <w:rFonts w:ascii="Arial" w:hAnsi="Arial" w:cs="Arial"/>
                <w:color w:val="000000"/>
                <w:sz w:val="23"/>
                <w:szCs w:val="23"/>
              </w:rPr>
              <w:t>4a</w:t>
            </w:r>
          </w:p>
        </w:tc>
        <w:tc>
          <w:tcPr>
            <w:tcW w:w="2410" w:type="dxa"/>
          </w:tcPr>
          <w:p w14:paraId="52DBF877" w14:textId="3566330B" w:rsidR="00DD2077" w:rsidRDefault="00194923" w:rsidP="00C56676">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5BD7C1AC" w14:textId="01B7DDA3" w:rsidR="00DD2077" w:rsidRDefault="00194923" w:rsidP="00F94216">
            <w:pPr>
              <w:rPr>
                <w:rFonts w:ascii="Arial" w:hAnsi="Arial" w:cs="Arial"/>
                <w:color w:val="000000"/>
                <w:sz w:val="23"/>
                <w:szCs w:val="23"/>
              </w:rPr>
            </w:pPr>
            <w:r>
              <w:rPr>
                <w:rFonts w:ascii="Arial" w:hAnsi="Arial" w:cs="Arial"/>
                <w:color w:val="000000"/>
                <w:sz w:val="23"/>
                <w:szCs w:val="23"/>
              </w:rPr>
              <w:t>This would represent a new burden on LA maintained schools.  We are unable to quantify the cost to them.</w:t>
            </w:r>
          </w:p>
        </w:tc>
      </w:tr>
      <w:tr w:rsidR="00194923" w14:paraId="4C10114C" w14:textId="77777777" w:rsidTr="00F94216">
        <w:tc>
          <w:tcPr>
            <w:tcW w:w="1809" w:type="dxa"/>
          </w:tcPr>
          <w:p w14:paraId="1CD85BE2" w14:textId="77777777" w:rsidR="00194923" w:rsidRDefault="00194923" w:rsidP="00194923">
            <w:pPr>
              <w:rPr>
                <w:rFonts w:ascii="Arial" w:hAnsi="Arial" w:cs="Arial"/>
                <w:color w:val="000000"/>
                <w:sz w:val="23"/>
                <w:szCs w:val="23"/>
              </w:rPr>
            </w:pPr>
            <w:r>
              <w:rPr>
                <w:rFonts w:ascii="Arial" w:hAnsi="Arial" w:cs="Arial"/>
                <w:color w:val="000000"/>
                <w:sz w:val="23"/>
                <w:szCs w:val="23"/>
              </w:rPr>
              <w:t>4b</w:t>
            </w:r>
          </w:p>
        </w:tc>
        <w:tc>
          <w:tcPr>
            <w:tcW w:w="2410" w:type="dxa"/>
          </w:tcPr>
          <w:p w14:paraId="3349A06E" w14:textId="438FEAD7" w:rsidR="00194923" w:rsidRDefault="00194923" w:rsidP="00C56676">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2A9C5FB3" w14:textId="03311B24" w:rsidR="00194923" w:rsidRDefault="00194923" w:rsidP="00194923">
            <w:pPr>
              <w:rPr>
                <w:rFonts w:ascii="Arial" w:hAnsi="Arial" w:cs="Arial"/>
                <w:color w:val="000000"/>
                <w:sz w:val="23"/>
                <w:szCs w:val="23"/>
              </w:rPr>
            </w:pPr>
            <w:r>
              <w:rPr>
                <w:rFonts w:ascii="Arial" w:hAnsi="Arial" w:cs="Arial"/>
                <w:color w:val="000000"/>
                <w:sz w:val="23"/>
                <w:szCs w:val="23"/>
              </w:rPr>
              <w:t>This would represent a new burden on LA maintained schools.  We are unable to quantify the cost to them.</w:t>
            </w:r>
          </w:p>
        </w:tc>
      </w:tr>
      <w:tr w:rsidR="00194923" w14:paraId="67367663" w14:textId="77777777" w:rsidTr="00F94216">
        <w:tc>
          <w:tcPr>
            <w:tcW w:w="1809" w:type="dxa"/>
          </w:tcPr>
          <w:p w14:paraId="1F745E16" w14:textId="77777777" w:rsidR="00194923" w:rsidRDefault="00194923" w:rsidP="00194923">
            <w:pPr>
              <w:rPr>
                <w:rFonts w:ascii="Arial" w:hAnsi="Arial" w:cs="Arial"/>
                <w:color w:val="000000"/>
                <w:sz w:val="23"/>
                <w:szCs w:val="23"/>
              </w:rPr>
            </w:pPr>
            <w:r>
              <w:rPr>
                <w:rFonts w:ascii="Arial" w:hAnsi="Arial" w:cs="Arial"/>
                <w:color w:val="000000"/>
                <w:sz w:val="23"/>
                <w:szCs w:val="23"/>
              </w:rPr>
              <w:t>4c</w:t>
            </w:r>
          </w:p>
        </w:tc>
        <w:tc>
          <w:tcPr>
            <w:tcW w:w="2410" w:type="dxa"/>
          </w:tcPr>
          <w:p w14:paraId="4E4A44CA" w14:textId="0DEAF02D" w:rsidR="00194923" w:rsidRDefault="00194923" w:rsidP="00C56676">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123DC836" w14:textId="090C9564" w:rsidR="00194923" w:rsidRDefault="00194923" w:rsidP="00194923">
            <w:pPr>
              <w:rPr>
                <w:rFonts w:ascii="Arial" w:hAnsi="Arial" w:cs="Arial"/>
                <w:color w:val="000000"/>
                <w:sz w:val="23"/>
                <w:szCs w:val="23"/>
              </w:rPr>
            </w:pPr>
            <w:r>
              <w:rPr>
                <w:rFonts w:ascii="Arial" w:hAnsi="Arial" w:cs="Arial"/>
                <w:color w:val="000000"/>
                <w:sz w:val="23"/>
                <w:szCs w:val="23"/>
              </w:rPr>
              <w:t>This would represent a new burden on LA maintained schools.  We are unable to quantify the cost to them.</w:t>
            </w:r>
          </w:p>
        </w:tc>
      </w:tr>
      <w:tr w:rsidR="00DD2077" w14:paraId="1EBBF188" w14:textId="77777777" w:rsidTr="00F94216">
        <w:tc>
          <w:tcPr>
            <w:tcW w:w="1809" w:type="dxa"/>
          </w:tcPr>
          <w:p w14:paraId="2F68ABB4" w14:textId="77777777" w:rsidR="00DD2077" w:rsidRDefault="00DD2077" w:rsidP="00F94216">
            <w:pPr>
              <w:rPr>
                <w:rFonts w:ascii="Arial" w:hAnsi="Arial" w:cs="Arial"/>
                <w:color w:val="000000"/>
                <w:sz w:val="23"/>
                <w:szCs w:val="23"/>
              </w:rPr>
            </w:pPr>
            <w:r>
              <w:rPr>
                <w:rFonts w:ascii="Arial" w:hAnsi="Arial" w:cs="Arial"/>
                <w:color w:val="000000"/>
                <w:sz w:val="23"/>
                <w:szCs w:val="23"/>
              </w:rPr>
              <w:t>5</w:t>
            </w:r>
          </w:p>
        </w:tc>
        <w:tc>
          <w:tcPr>
            <w:tcW w:w="2410" w:type="dxa"/>
          </w:tcPr>
          <w:p w14:paraId="5D8FD5E8" w14:textId="0AA603C5" w:rsidR="00DD2077" w:rsidRDefault="00194923" w:rsidP="00C56676">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720E03FD" w14:textId="3FF9EA56" w:rsidR="00DD2077" w:rsidRDefault="00194923" w:rsidP="00F94216">
            <w:pPr>
              <w:rPr>
                <w:rFonts w:ascii="Arial" w:hAnsi="Arial" w:cs="Arial"/>
                <w:color w:val="000000"/>
                <w:sz w:val="23"/>
                <w:szCs w:val="23"/>
              </w:rPr>
            </w:pPr>
            <w:r>
              <w:rPr>
                <w:rFonts w:ascii="Arial" w:hAnsi="Arial" w:cs="Arial"/>
                <w:color w:val="000000"/>
                <w:sz w:val="23"/>
                <w:szCs w:val="23"/>
              </w:rPr>
              <w:t xml:space="preserve">There would be an additional cost to LA maintained schools in preparing and supporting an internal audit.  We are unable to quantify the cost to them. </w:t>
            </w:r>
          </w:p>
        </w:tc>
      </w:tr>
      <w:tr w:rsidR="00DD2077" w14:paraId="670135D3" w14:textId="77777777" w:rsidTr="00F94216">
        <w:tc>
          <w:tcPr>
            <w:tcW w:w="1809" w:type="dxa"/>
          </w:tcPr>
          <w:p w14:paraId="2B2DA22F" w14:textId="77777777" w:rsidR="00DD2077" w:rsidRDefault="00DD2077" w:rsidP="00F94216">
            <w:pPr>
              <w:rPr>
                <w:rFonts w:ascii="Arial" w:hAnsi="Arial" w:cs="Arial"/>
                <w:color w:val="000000"/>
                <w:sz w:val="23"/>
                <w:szCs w:val="23"/>
              </w:rPr>
            </w:pPr>
            <w:r>
              <w:rPr>
                <w:rFonts w:ascii="Arial" w:hAnsi="Arial" w:cs="Arial"/>
                <w:color w:val="000000"/>
                <w:sz w:val="23"/>
                <w:szCs w:val="23"/>
              </w:rPr>
              <w:t>6a</w:t>
            </w:r>
          </w:p>
        </w:tc>
        <w:tc>
          <w:tcPr>
            <w:tcW w:w="2410" w:type="dxa"/>
          </w:tcPr>
          <w:p w14:paraId="10B3AC42" w14:textId="6CEE9EB7" w:rsidR="00DD2077" w:rsidRDefault="00194923" w:rsidP="00C56676">
            <w:pPr>
              <w:jc w:val="center"/>
              <w:rPr>
                <w:rFonts w:ascii="Arial" w:hAnsi="Arial" w:cs="Arial"/>
                <w:color w:val="000000"/>
                <w:sz w:val="23"/>
                <w:szCs w:val="23"/>
              </w:rPr>
            </w:pPr>
            <w:r>
              <w:rPr>
                <w:rFonts w:ascii="Arial" w:hAnsi="Arial" w:cs="Arial"/>
                <w:color w:val="000000"/>
                <w:sz w:val="23"/>
                <w:szCs w:val="23"/>
              </w:rPr>
              <w:t>No</w:t>
            </w:r>
          </w:p>
        </w:tc>
        <w:tc>
          <w:tcPr>
            <w:tcW w:w="5353" w:type="dxa"/>
          </w:tcPr>
          <w:p w14:paraId="57E428E1" w14:textId="09FCFB80" w:rsidR="00DD2077" w:rsidRDefault="00194923" w:rsidP="00F94216">
            <w:pPr>
              <w:rPr>
                <w:rFonts w:ascii="Arial" w:hAnsi="Arial" w:cs="Arial"/>
                <w:color w:val="000000"/>
                <w:sz w:val="23"/>
                <w:szCs w:val="23"/>
              </w:rPr>
            </w:pPr>
            <w:r>
              <w:rPr>
                <w:rFonts w:ascii="Arial" w:hAnsi="Arial" w:cs="Arial"/>
                <w:color w:val="000000"/>
                <w:sz w:val="23"/>
                <w:szCs w:val="23"/>
              </w:rPr>
              <w:t>Already a requirement on Kent maintained schools who go into deficit</w:t>
            </w:r>
          </w:p>
        </w:tc>
      </w:tr>
      <w:tr w:rsidR="00DD2077" w14:paraId="48E1E6A3" w14:textId="77777777" w:rsidTr="00F94216">
        <w:tc>
          <w:tcPr>
            <w:tcW w:w="1809" w:type="dxa"/>
          </w:tcPr>
          <w:p w14:paraId="347AC3AF" w14:textId="69234259" w:rsidR="00DD2077" w:rsidRDefault="00DD2077" w:rsidP="00F94216">
            <w:pPr>
              <w:rPr>
                <w:rFonts w:ascii="Arial" w:hAnsi="Arial" w:cs="Arial"/>
                <w:color w:val="000000"/>
                <w:sz w:val="23"/>
                <w:szCs w:val="23"/>
              </w:rPr>
            </w:pPr>
            <w:r>
              <w:rPr>
                <w:rFonts w:ascii="Arial" w:hAnsi="Arial" w:cs="Arial"/>
                <w:color w:val="000000"/>
                <w:sz w:val="23"/>
                <w:szCs w:val="23"/>
              </w:rPr>
              <w:t>7</w:t>
            </w:r>
          </w:p>
        </w:tc>
        <w:tc>
          <w:tcPr>
            <w:tcW w:w="2410" w:type="dxa"/>
          </w:tcPr>
          <w:p w14:paraId="64B1D6DB" w14:textId="02C2A319" w:rsidR="00DD2077" w:rsidRDefault="00C56676" w:rsidP="00C56676">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158C77F0" w14:textId="7FDB9DCB" w:rsidR="00DD2077" w:rsidRDefault="00C56676" w:rsidP="00F94216">
            <w:pPr>
              <w:rPr>
                <w:rFonts w:ascii="Arial" w:hAnsi="Arial" w:cs="Arial"/>
                <w:color w:val="000000"/>
                <w:sz w:val="23"/>
                <w:szCs w:val="23"/>
              </w:rPr>
            </w:pPr>
            <w:r>
              <w:rPr>
                <w:rFonts w:ascii="Arial" w:hAnsi="Arial" w:cs="Arial"/>
                <w:color w:val="000000"/>
                <w:sz w:val="23"/>
                <w:szCs w:val="23"/>
              </w:rPr>
              <w:t>This would be a new requirement to maintained schools.  We are unable to quantify the cost to them.</w:t>
            </w:r>
          </w:p>
        </w:tc>
      </w:tr>
      <w:tr w:rsidR="00DD2077" w14:paraId="103FF3EE" w14:textId="77777777" w:rsidTr="00F94216">
        <w:tc>
          <w:tcPr>
            <w:tcW w:w="1809" w:type="dxa"/>
          </w:tcPr>
          <w:p w14:paraId="5146640B" w14:textId="007DA1A5" w:rsidR="00DD2077" w:rsidRDefault="00DD2077" w:rsidP="00F94216">
            <w:pPr>
              <w:rPr>
                <w:rFonts w:ascii="Arial" w:hAnsi="Arial" w:cs="Arial"/>
                <w:color w:val="000000"/>
                <w:sz w:val="23"/>
                <w:szCs w:val="23"/>
              </w:rPr>
            </w:pPr>
            <w:r>
              <w:rPr>
                <w:rFonts w:ascii="Arial" w:hAnsi="Arial" w:cs="Arial"/>
                <w:color w:val="000000"/>
                <w:sz w:val="23"/>
                <w:szCs w:val="23"/>
              </w:rPr>
              <w:t>8</w:t>
            </w:r>
          </w:p>
        </w:tc>
        <w:tc>
          <w:tcPr>
            <w:tcW w:w="2410" w:type="dxa"/>
          </w:tcPr>
          <w:p w14:paraId="1478EC7D" w14:textId="2F2692D1" w:rsidR="00DD2077" w:rsidRDefault="00C56676" w:rsidP="00C56676">
            <w:pPr>
              <w:jc w:val="center"/>
              <w:rPr>
                <w:rFonts w:ascii="Arial" w:hAnsi="Arial" w:cs="Arial"/>
                <w:color w:val="000000"/>
                <w:sz w:val="23"/>
                <w:szCs w:val="23"/>
              </w:rPr>
            </w:pPr>
            <w:r>
              <w:rPr>
                <w:rFonts w:ascii="Arial" w:hAnsi="Arial" w:cs="Arial"/>
                <w:color w:val="000000"/>
                <w:sz w:val="23"/>
                <w:szCs w:val="23"/>
              </w:rPr>
              <w:t>Yes</w:t>
            </w:r>
          </w:p>
        </w:tc>
        <w:tc>
          <w:tcPr>
            <w:tcW w:w="5353" w:type="dxa"/>
          </w:tcPr>
          <w:p w14:paraId="7E153FDD" w14:textId="5C4B6149" w:rsidR="00DD2077" w:rsidRDefault="00C56676" w:rsidP="00F94216">
            <w:pPr>
              <w:rPr>
                <w:rFonts w:ascii="Arial" w:hAnsi="Arial" w:cs="Arial"/>
                <w:color w:val="000000"/>
                <w:sz w:val="23"/>
                <w:szCs w:val="23"/>
              </w:rPr>
            </w:pPr>
            <w:r>
              <w:rPr>
                <w:rFonts w:ascii="Arial" w:hAnsi="Arial" w:cs="Arial"/>
                <w:color w:val="000000"/>
                <w:sz w:val="23"/>
                <w:szCs w:val="23"/>
              </w:rPr>
              <w:t>If this proposal is taken forward (we have offered an alternative).  We are unable to quantify the cost to them.</w:t>
            </w:r>
          </w:p>
        </w:tc>
      </w:tr>
      <w:tr w:rsidR="00DD2077" w14:paraId="54932448" w14:textId="77777777" w:rsidTr="00F94216">
        <w:tc>
          <w:tcPr>
            <w:tcW w:w="1809" w:type="dxa"/>
          </w:tcPr>
          <w:p w14:paraId="1D59DAC0" w14:textId="77777777" w:rsidR="00DD2077" w:rsidRDefault="00DD2077" w:rsidP="00F94216">
            <w:pPr>
              <w:rPr>
                <w:rFonts w:ascii="Arial" w:hAnsi="Arial" w:cs="Arial"/>
                <w:color w:val="000000"/>
                <w:sz w:val="23"/>
                <w:szCs w:val="23"/>
              </w:rPr>
            </w:pPr>
            <w:r>
              <w:rPr>
                <w:rFonts w:ascii="Arial" w:hAnsi="Arial" w:cs="Arial"/>
                <w:color w:val="000000"/>
                <w:sz w:val="23"/>
                <w:szCs w:val="23"/>
              </w:rPr>
              <w:t>Other proposals (please specify)</w:t>
            </w:r>
          </w:p>
        </w:tc>
        <w:tc>
          <w:tcPr>
            <w:tcW w:w="2410" w:type="dxa"/>
          </w:tcPr>
          <w:p w14:paraId="1B29C1EE" w14:textId="77777777" w:rsidR="00DD2077" w:rsidRDefault="00DD2077" w:rsidP="00F94216">
            <w:pPr>
              <w:rPr>
                <w:rFonts w:ascii="Arial" w:hAnsi="Arial" w:cs="Arial"/>
                <w:color w:val="000000"/>
                <w:sz w:val="23"/>
                <w:szCs w:val="23"/>
              </w:rPr>
            </w:pPr>
          </w:p>
        </w:tc>
        <w:tc>
          <w:tcPr>
            <w:tcW w:w="5353" w:type="dxa"/>
          </w:tcPr>
          <w:p w14:paraId="2C019A8F" w14:textId="77777777" w:rsidR="00DD2077" w:rsidRDefault="00DD2077" w:rsidP="00F94216">
            <w:pPr>
              <w:rPr>
                <w:rFonts w:ascii="Arial" w:hAnsi="Arial" w:cs="Arial"/>
                <w:color w:val="000000"/>
                <w:sz w:val="23"/>
                <w:szCs w:val="23"/>
              </w:rPr>
            </w:pPr>
          </w:p>
        </w:tc>
      </w:tr>
    </w:tbl>
    <w:p w14:paraId="2BE3D12C" w14:textId="77777777" w:rsidR="00DD2077" w:rsidRPr="00087066" w:rsidRDefault="00DD2077" w:rsidP="00DD2077">
      <w:pPr>
        <w:rPr>
          <w:rFonts w:ascii="Arial" w:hAnsi="Arial" w:cs="Arial"/>
          <w:color w:val="000000"/>
          <w:sz w:val="23"/>
          <w:szCs w:val="23"/>
        </w:rPr>
      </w:pPr>
    </w:p>
    <w:sectPr w:rsidR="00DD2077" w:rsidRPr="00087066" w:rsidSect="009979F7">
      <w:pgSz w:w="11906" w:h="17338"/>
      <w:pgMar w:top="1513" w:right="1416" w:bottom="75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D35D" w14:textId="77777777" w:rsidR="00BA18DF" w:rsidRDefault="00BA18DF" w:rsidP="00670D83">
      <w:pPr>
        <w:spacing w:after="0" w:line="240" w:lineRule="auto"/>
      </w:pPr>
      <w:r>
        <w:separator/>
      </w:r>
    </w:p>
  </w:endnote>
  <w:endnote w:type="continuationSeparator" w:id="0">
    <w:p w14:paraId="101FD959" w14:textId="77777777" w:rsidR="00BA18DF" w:rsidRDefault="00BA18DF" w:rsidP="0067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740063"/>
      <w:docPartObj>
        <w:docPartGallery w:val="Page Numbers (Bottom of Page)"/>
        <w:docPartUnique/>
      </w:docPartObj>
    </w:sdtPr>
    <w:sdtEndPr>
      <w:rPr>
        <w:noProof/>
      </w:rPr>
    </w:sdtEndPr>
    <w:sdtContent>
      <w:p w14:paraId="55B7DE41" w14:textId="7AB8800B" w:rsidR="00414F2F" w:rsidRDefault="00414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1EA94" w14:textId="1167C9DD" w:rsidR="00414F2F" w:rsidRDefault="0041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CB78A" w14:textId="77777777" w:rsidR="00BA18DF" w:rsidRDefault="00BA18DF" w:rsidP="00670D83">
      <w:pPr>
        <w:spacing w:after="0" w:line="240" w:lineRule="auto"/>
      </w:pPr>
      <w:r>
        <w:separator/>
      </w:r>
    </w:p>
  </w:footnote>
  <w:footnote w:type="continuationSeparator" w:id="0">
    <w:p w14:paraId="5A4BC887" w14:textId="77777777" w:rsidR="00BA18DF" w:rsidRDefault="00BA18DF" w:rsidP="00670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620D" w14:textId="77777777" w:rsidR="00EC1BC1" w:rsidRDefault="00670D83" w:rsidP="00EC1BC1">
    <w:pPr>
      <w:pStyle w:val="Header"/>
      <w:jc w:val="right"/>
      <w:rPr>
        <w:rFonts w:ascii="Arial" w:hAnsi="Arial" w:cs="Arial"/>
        <w:sz w:val="24"/>
        <w:szCs w:val="24"/>
      </w:rPr>
    </w:pPr>
    <w:r>
      <w:tab/>
    </w:r>
    <w:r>
      <w:tab/>
    </w:r>
    <w:r w:rsidRPr="00670D83">
      <w:rPr>
        <w:rFonts w:ascii="Arial" w:hAnsi="Arial" w:cs="Arial"/>
        <w:sz w:val="24"/>
        <w:szCs w:val="24"/>
      </w:rPr>
      <w:t>Item 5</w:t>
    </w:r>
    <w:r w:rsidR="00EC1BC1">
      <w:rPr>
        <w:rFonts w:ascii="Arial" w:hAnsi="Arial" w:cs="Arial"/>
        <w:sz w:val="24"/>
        <w:szCs w:val="24"/>
      </w:rPr>
      <w:t xml:space="preserve"> </w:t>
    </w:r>
  </w:p>
  <w:p w14:paraId="628E2670" w14:textId="53EABE89" w:rsidR="00414F2F" w:rsidRPr="00670D83" w:rsidRDefault="00414F2F" w:rsidP="00EC1BC1">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5239"/>
    <w:multiLevelType w:val="multilevel"/>
    <w:tmpl w:val="5A0CEF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CF77B5"/>
    <w:multiLevelType w:val="hybridMultilevel"/>
    <w:tmpl w:val="C400C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94830"/>
    <w:multiLevelType w:val="hybridMultilevel"/>
    <w:tmpl w:val="1928747C"/>
    <w:lvl w:ilvl="0" w:tplc="08090011">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F443E"/>
    <w:multiLevelType w:val="hybridMultilevel"/>
    <w:tmpl w:val="23944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DA5120"/>
    <w:multiLevelType w:val="hybridMultilevel"/>
    <w:tmpl w:val="24981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E8A"/>
    <w:rsid w:val="00043EAF"/>
    <w:rsid w:val="00087066"/>
    <w:rsid w:val="00194923"/>
    <w:rsid w:val="002D3310"/>
    <w:rsid w:val="002E085C"/>
    <w:rsid w:val="00335660"/>
    <w:rsid w:val="003C7B0E"/>
    <w:rsid w:val="003F7406"/>
    <w:rsid w:val="00414F2F"/>
    <w:rsid w:val="00434936"/>
    <w:rsid w:val="00451288"/>
    <w:rsid w:val="00475289"/>
    <w:rsid w:val="004A03E2"/>
    <w:rsid w:val="006131E4"/>
    <w:rsid w:val="0063123E"/>
    <w:rsid w:val="00670D83"/>
    <w:rsid w:val="006B5F7B"/>
    <w:rsid w:val="00964B50"/>
    <w:rsid w:val="0096628A"/>
    <w:rsid w:val="009979F7"/>
    <w:rsid w:val="009B5A82"/>
    <w:rsid w:val="00A7336A"/>
    <w:rsid w:val="00B0064E"/>
    <w:rsid w:val="00B60ABA"/>
    <w:rsid w:val="00BA18DF"/>
    <w:rsid w:val="00BC2185"/>
    <w:rsid w:val="00C56676"/>
    <w:rsid w:val="00C63E8A"/>
    <w:rsid w:val="00CA727B"/>
    <w:rsid w:val="00D153A4"/>
    <w:rsid w:val="00DD2077"/>
    <w:rsid w:val="00E0209F"/>
    <w:rsid w:val="00EC1BC1"/>
    <w:rsid w:val="00EF6D70"/>
    <w:rsid w:val="00F23230"/>
    <w:rsid w:val="00F32A22"/>
    <w:rsid w:val="00F7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2A200F"/>
  <w15:chartTrackingRefBased/>
  <w15:docId w15:val="{4FAEAA52-7902-4F87-A94D-F8F42ECD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E8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7B0E"/>
    <w:pPr>
      <w:spacing w:after="0" w:line="240" w:lineRule="auto"/>
    </w:pPr>
  </w:style>
  <w:style w:type="paragraph" w:styleId="BalloonText">
    <w:name w:val="Balloon Text"/>
    <w:basedOn w:val="Normal"/>
    <w:link w:val="BalloonTextChar"/>
    <w:uiPriority w:val="99"/>
    <w:semiHidden/>
    <w:unhideWhenUsed/>
    <w:rsid w:val="00B60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BA"/>
    <w:rPr>
      <w:rFonts w:ascii="Segoe UI" w:hAnsi="Segoe UI" w:cs="Segoe UI"/>
      <w:sz w:val="18"/>
      <w:szCs w:val="18"/>
    </w:rPr>
  </w:style>
  <w:style w:type="table" w:styleId="TableGrid">
    <w:name w:val="Table Grid"/>
    <w:basedOn w:val="TableNormal"/>
    <w:uiPriority w:val="59"/>
    <w:rsid w:val="00DD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D83"/>
  </w:style>
  <w:style w:type="paragraph" w:styleId="Footer">
    <w:name w:val="footer"/>
    <w:basedOn w:val="Normal"/>
    <w:link w:val="FooterChar"/>
    <w:uiPriority w:val="99"/>
    <w:unhideWhenUsed/>
    <w:rsid w:val="00670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D83"/>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670D83"/>
    <w:pPr>
      <w:widowControl w:val="0"/>
      <w:ind w:left="720"/>
      <w:contextualSpacing/>
    </w:pPr>
    <w:rPr>
      <w:lang w:val="en-U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670D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B744-ECB3-4E8A-802F-8864CE1D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F471E37A</Template>
  <TotalTime>0</TotalTime>
  <Pages>13</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Sarah - ST F</dc:creator>
  <cp:keywords/>
  <dc:description/>
  <cp:lastModifiedBy>Karen Stone</cp:lastModifiedBy>
  <cp:revision>2</cp:revision>
  <cp:lastPrinted>2019-09-13T12:29:00Z</cp:lastPrinted>
  <dcterms:created xsi:type="dcterms:W3CDTF">2019-09-13T12:29:00Z</dcterms:created>
  <dcterms:modified xsi:type="dcterms:W3CDTF">2019-09-13T12:29:00Z</dcterms:modified>
</cp:coreProperties>
</file>