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0DDD" w14:textId="2FD905F3" w:rsidR="003A0BC1" w:rsidRPr="003A0BC1" w:rsidRDefault="00A10381" w:rsidP="00A10381">
      <w:pPr>
        <w:tabs>
          <w:tab w:val="left" w:pos="3312"/>
          <w:tab w:val="right" w:pos="104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0D60">
        <w:rPr>
          <w:b/>
          <w:sz w:val="24"/>
          <w:szCs w:val="24"/>
        </w:rPr>
        <w:t xml:space="preserve">Appendix </w:t>
      </w:r>
      <w:r w:rsidR="00B060A1">
        <w:rPr>
          <w:b/>
          <w:sz w:val="24"/>
          <w:szCs w:val="24"/>
        </w:rPr>
        <w:t>B</w:t>
      </w:r>
    </w:p>
    <w:p w14:paraId="39DA96E6" w14:textId="622FC7EC" w:rsidR="002A720B" w:rsidRPr="00CF6444" w:rsidRDefault="002A720B" w:rsidP="00DD5DA3">
      <w:pPr>
        <w:rPr>
          <w:sz w:val="24"/>
          <w:szCs w:val="24"/>
        </w:rPr>
      </w:pPr>
      <w:r w:rsidRPr="00CF6444">
        <w:rPr>
          <w:sz w:val="24"/>
          <w:szCs w:val="24"/>
        </w:rPr>
        <w:t xml:space="preserve">Managers </w:t>
      </w:r>
      <w:r w:rsidR="00766269" w:rsidRPr="00CF6444">
        <w:rPr>
          <w:sz w:val="24"/>
          <w:szCs w:val="24"/>
        </w:rPr>
        <w:t>must</w:t>
      </w:r>
      <w:r w:rsidR="004C19AD" w:rsidRPr="00CF6444">
        <w:rPr>
          <w:sz w:val="24"/>
          <w:szCs w:val="24"/>
        </w:rPr>
        <w:t xml:space="preserve"> undertake a travelling for work risk assessment</w:t>
      </w:r>
      <w:r w:rsidRPr="00CF6444">
        <w:rPr>
          <w:sz w:val="24"/>
          <w:szCs w:val="24"/>
        </w:rPr>
        <w:t xml:space="preserve"> in consultation with individuals or teams as appropriate.</w:t>
      </w:r>
      <w:r w:rsidR="00230331" w:rsidRPr="00CF6444">
        <w:rPr>
          <w:sz w:val="24"/>
          <w:szCs w:val="24"/>
        </w:rPr>
        <w:t xml:space="preserve">  Risk assessments </w:t>
      </w:r>
      <w:r w:rsidR="00E43C39" w:rsidRPr="00CF6444">
        <w:rPr>
          <w:sz w:val="24"/>
          <w:szCs w:val="24"/>
        </w:rPr>
        <w:t xml:space="preserve">should be circulated to </w:t>
      </w:r>
      <w:r w:rsidR="002D10B1" w:rsidRPr="00CF6444">
        <w:rPr>
          <w:sz w:val="24"/>
          <w:szCs w:val="24"/>
        </w:rPr>
        <w:t xml:space="preserve">employees </w:t>
      </w:r>
      <w:r w:rsidR="000E0980" w:rsidRPr="00CF6444">
        <w:rPr>
          <w:sz w:val="24"/>
          <w:szCs w:val="24"/>
        </w:rPr>
        <w:t>and third parties as required</w:t>
      </w:r>
      <w:r w:rsidR="001D4D87" w:rsidRPr="00CF6444">
        <w:rPr>
          <w:sz w:val="24"/>
          <w:szCs w:val="24"/>
        </w:rPr>
        <w:t>;</w:t>
      </w:r>
      <w:r w:rsidR="000E0980" w:rsidRPr="00CF6444">
        <w:rPr>
          <w:sz w:val="24"/>
          <w:szCs w:val="24"/>
        </w:rPr>
        <w:t xml:space="preserve"> </w:t>
      </w:r>
      <w:r w:rsidR="002D10B1" w:rsidRPr="00CF6444">
        <w:rPr>
          <w:sz w:val="24"/>
          <w:szCs w:val="24"/>
        </w:rPr>
        <w:t xml:space="preserve">and </w:t>
      </w:r>
      <w:r w:rsidR="00230331" w:rsidRPr="00CF6444">
        <w:rPr>
          <w:sz w:val="24"/>
          <w:szCs w:val="24"/>
        </w:rPr>
        <w:t xml:space="preserve">must be reviewed annually or </w:t>
      </w:r>
      <w:r w:rsidR="00877FB8" w:rsidRPr="00CF6444">
        <w:rPr>
          <w:sz w:val="24"/>
          <w:szCs w:val="24"/>
        </w:rPr>
        <w:t xml:space="preserve">earlier if circumstances change or if there has been a significant accident/incident. </w:t>
      </w:r>
      <w:r w:rsidRPr="00CF6444">
        <w:rPr>
          <w:sz w:val="24"/>
          <w:szCs w:val="24"/>
        </w:rPr>
        <w:t xml:space="preserve">  </w:t>
      </w:r>
    </w:p>
    <w:p w14:paraId="11DBD790" w14:textId="6729F7FF" w:rsidR="001D2D25" w:rsidRPr="00CF6444" w:rsidRDefault="00B5465B" w:rsidP="00DD5DA3">
      <w:pPr>
        <w:rPr>
          <w:sz w:val="24"/>
          <w:szCs w:val="24"/>
        </w:rPr>
      </w:pPr>
      <w:r w:rsidRPr="00CF6444">
        <w:rPr>
          <w:sz w:val="24"/>
          <w:szCs w:val="24"/>
        </w:rPr>
        <w:t xml:space="preserve">This </w:t>
      </w:r>
      <w:r w:rsidR="00E40421" w:rsidRPr="00CF6444">
        <w:rPr>
          <w:sz w:val="24"/>
          <w:szCs w:val="24"/>
        </w:rPr>
        <w:t xml:space="preserve">prompt </w:t>
      </w:r>
      <w:r w:rsidRPr="00CF6444">
        <w:rPr>
          <w:sz w:val="24"/>
          <w:szCs w:val="24"/>
        </w:rPr>
        <w:t>sheet should only be used for guidance to assist you in completing your own risk assessment</w:t>
      </w:r>
      <w:r w:rsidR="004E5B29" w:rsidRPr="00CF6444">
        <w:rPr>
          <w:sz w:val="24"/>
          <w:szCs w:val="24"/>
        </w:rPr>
        <w:t xml:space="preserve">, </w:t>
      </w:r>
      <w:r w:rsidR="00D17A1F" w:rsidRPr="00CF6444">
        <w:rPr>
          <w:sz w:val="24"/>
          <w:szCs w:val="24"/>
        </w:rPr>
        <w:t xml:space="preserve">also see </w:t>
      </w:r>
      <w:r w:rsidR="000F24D9" w:rsidRPr="00CF6444">
        <w:rPr>
          <w:sz w:val="24"/>
          <w:szCs w:val="24"/>
        </w:rPr>
        <w:t xml:space="preserve">risk assessment guidance and </w:t>
      </w:r>
      <w:r w:rsidR="00040740" w:rsidRPr="00CF6444">
        <w:rPr>
          <w:sz w:val="24"/>
          <w:szCs w:val="24"/>
        </w:rPr>
        <w:t xml:space="preserve">5 steps </w:t>
      </w:r>
      <w:r w:rsidR="000F24D9" w:rsidRPr="00CF6444">
        <w:rPr>
          <w:sz w:val="24"/>
          <w:szCs w:val="24"/>
        </w:rPr>
        <w:t xml:space="preserve">template on Knet and KELSI. </w:t>
      </w:r>
    </w:p>
    <w:tbl>
      <w:tblPr>
        <w:tblStyle w:val="TableGridLight"/>
        <w:tblW w:w="10598" w:type="dxa"/>
        <w:tblLook w:val="01E0" w:firstRow="1" w:lastRow="1" w:firstColumn="1" w:lastColumn="1" w:noHBand="0" w:noVBand="0"/>
      </w:tblPr>
      <w:tblGrid>
        <w:gridCol w:w="3652"/>
        <w:gridCol w:w="1418"/>
        <w:gridCol w:w="5528"/>
      </w:tblGrid>
      <w:tr w:rsidR="00FC4956" w:rsidRPr="007E057D" w14:paraId="7B24FC4E" w14:textId="77777777" w:rsidTr="00254DDA">
        <w:tc>
          <w:tcPr>
            <w:tcW w:w="3652" w:type="dxa"/>
          </w:tcPr>
          <w:p w14:paraId="39E97944" w14:textId="03C5EC29" w:rsidR="00FC4956" w:rsidRPr="001D4D87" w:rsidRDefault="001D2D25" w:rsidP="00544F1B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sz w:val="24"/>
                <w:szCs w:val="24"/>
              </w:rPr>
              <w:br w:type="page"/>
            </w:r>
            <w:r w:rsidR="00FC4956" w:rsidRPr="001D4D87">
              <w:rPr>
                <w:rFonts w:cs="Arial"/>
                <w:b/>
              </w:rPr>
              <w:t>Hazard</w:t>
            </w:r>
          </w:p>
          <w:p w14:paraId="50EA75FA" w14:textId="1CD24DF3" w:rsidR="00FC4956" w:rsidRPr="001D4D87" w:rsidRDefault="00FC4956" w:rsidP="00544F1B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1D4D87">
              <w:rPr>
                <w:rFonts w:cs="Arial"/>
                <w:bCs/>
              </w:rPr>
              <w:t>Factors that could cause or increase</w:t>
            </w:r>
            <w:r w:rsidR="007E057D">
              <w:rPr>
                <w:rFonts w:cs="Arial"/>
                <w:bCs/>
              </w:rPr>
              <w:t xml:space="preserve"> </w:t>
            </w:r>
            <w:r w:rsidRPr="001D4D87">
              <w:rPr>
                <w:rFonts w:cs="Arial"/>
                <w:bCs/>
              </w:rPr>
              <w:t>the risk</w:t>
            </w:r>
          </w:p>
          <w:p w14:paraId="4CDE0A42" w14:textId="08982C5C" w:rsidR="00903215" w:rsidRPr="00544F1B" w:rsidRDefault="00903215" w:rsidP="001D4D87">
            <w:pPr>
              <w:spacing w:after="0" w:line="240" w:lineRule="auto"/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7D3C56AC" w14:textId="7B5B44A6" w:rsidR="00FC4956" w:rsidRPr="001D4D87" w:rsidRDefault="00FC4956" w:rsidP="00544F1B">
            <w:pPr>
              <w:spacing w:line="240" w:lineRule="auto"/>
              <w:jc w:val="center"/>
              <w:rPr>
                <w:rFonts w:cs="Arial"/>
                <w:b/>
              </w:rPr>
            </w:pPr>
            <w:r w:rsidRPr="001D4D87">
              <w:rPr>
                <w:rFonts w:cs="Arial"/>
                <w:b/>
              </w:rPr>
              <w:sym w:font="Wingdings" w:char="F0FC"/>
            </w:r>
          </w:p>
          <w:p w14:paraId="0ED5F661" w14:textId="77777777" w:rsidR="00FC4956" w:rsidRPr="001D4D87" w:rsidRDefault="00FC4956" w:rsidP="00544F1B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1D4D87">
              <w:rPr>
                <w:rFonts w:cs="Arial"/>
                <w:bCs/>
              </w:rPr>
              <w:t>If hazard exists and who it could harm</w:t>
            </w:r>
          </w:p>
        </w:tc>
        <w:tc>
          <w:tcPr>
            <w:tcW w:w="5528" w:type="dxa"/>
          </w:tcPr>
          <w:p w14:paraId="5E8F0C76" w14:textId="081529FA" w:rsidR="000E0980" w:rsidRPr="001D4D87" w:rsidRDefault="000E0980" w:rsidP="001D4D8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D4D87">
              <w:rPr>
                <w:rFonts w:cs="Arial"/>
                <w:b/>
              </w:rPr>
              <w:t>C</w:t>
            </w:r>
            <w:r w:rsidR="00FC4956" w:rsidRPr="001D4D87">
              <w:rPr>
                <w:rFonts w:cs="Arial"/>
                <w:b/>
              </w:rPr>
              <w:t>ontrolling the risk</w:t>
            </w:r>
          </w:p>
          <w:p w14:paraId="286E720F" w14:textId="5236135C" w:rsidR="000E0980" w:rsidRPr="001D4D87" w:rsidRDefault="000E0980" w:rsidP="000E0980">
            <w:pPr>
              <w:spacing w:after="0" w:line="240" w:lineRule="auto"/>
              <w:rPr>
                <w:rFonts w:cs="Arial"/>
                <w:b/>
              </w:rPr>
            </w:pPr>
          </w:p>
          <w:p w14:paraId="261B29F2" w14:textId="790267A9" w:rsidR="00FC4956" w:rsidRPr="00544F1B" w:rsidRDefault="00FC4956" w:rsidP="00544F1B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1D4D87">
              <w:rPr>
                <w:rFonts w:cs="Arial"/>
                <w:bCs/>
              </w:rPr>
              <w:t>This list is not exhaustive</w:t>
            </w:r>
          </w:p>
        </w:tc>
      </w:tr>
      <w:tr w:rsidR="00CF6444" w:rsidRPr="007E057D" w14:paraId="0FB508BA" w14:textId="77777777" w:rsidTr="00254DDA">
        <w:tc>
          <w:tcPr>
            <w:tcW w:w="3652" w:type="dxa"/>
          </w:tcPr>
          <w:p w14:paraId="2C3D5537" w14:textId="7210FF62" w:rsidR="00CF6444" w:rsidRDefault="00CF6444" w:rsidP="00084DEC">
            <w:pPr>
              <w:pStyle w:val="NoSpacing"/>
            </w:pPr>
            <w:r w:rsidRPr="007E057D">
              <w:rPr>
                <w:b/>
                <w:bCs/>
              </w:rPr>
              <w:t>Planning</w:t>
            </w:r>
          </w:p>
        </w:tc>
        <w:tc>
          <w:tcPr>
            <w:tcW w:w="1418" w:type="dxa"/>
          </w:tcPr>
          <w:p w14:paraId="47FAF2AD" w14:textId="77777777" w:rsidR="00CF6444" w:rsidRPr="00716E18" w:rsidRDefault="00CF6444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013CAC92" w14:textId="77777777" w:rsidR="00CF6444" w:rsidRDefault="00CF6444" w:rsidP="00084DEC">
            <w:pPr>
              <w:pStyle w:val="NoSpacing"/>
              <w:rPr>
                <w:rFonts w:cs="Arial"/>
              </w:rPr>
            </w:pPr>
          </w:p>
        </w:tc>
      </w:tr>
      <w:tr w:rsidR="00084DEC" w:rsidRPr="007E057D" w14:paraId="23F962B0" w14:textId="77777777" w:rsidTr="00254DDA">
        <w:tc>
          <w:tcPr>
            <w:tcW w:w="3652" w:type="dxa"/>
          </w:tcPr>
          <w:p w14:paraId="6BDD5C1C" w14:textId="33309188" w:rsidR="00084DEC" w:rsidRDefault="00084DEC" w:rsidP="00084DEC">
            <w:pPr>
              <w:pStyle w:val="NoSpacing"/>
            </w:pPr>
            <w:r>
              <w:t>Lack of appropriate car insurance</w:t>
            </w:r>
            <w:r w:rsidR="003B343D">
              <w:t>.</w:t>
            </w:r>
          </w:p>
          <w:p w14:paraId="491998DA" w14:textId="77777777" w:rsidR="00084DEC" w:rsidRPr="007E057D" w:rsidRDefault="00084DEC" w:rsidP="00C93F84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7609B876" w14:textId="77777777" w:rsidR="00084DEC" w:rsidRPr="00716E18" w:rsidRDefault="00084DEC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DC95292" w14:textId="77777777" w:rsidR="00084DEC" w:rsidRDefault="00084DEC" w:rsidP="00084DE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Car insurance companies to be notified if business use, and child passenger (if applicable) cover is required.</w:t>
            </w:r>
          </w:p>
          <w:p w14:paraId="6DF67BD4" w14:textId="77777777" w:rsidR="00084DEC" w:rsidRPr="002C2E3A" w:rsidRDefault="00084DEC" w:rsidP="00673635">
            <w:pPr>
              <w:pStyle w:val="NoSpacing"/>
              <w:rPr>
                <w:rFonts w:cs="Arial"/>
                <w:sz w:val="10"/>
                <w:szCs w:val="10"/>
              </w:rPr>
            </w:pPr>
          </w:p>
        </w:tc>
      </w:tr>
      <w:tr w:rsidR="004B33FF" w:rsidRPr="007E057D" w14:paraId="7B954D1F" w14:textId="77777777" w:rsidTr="00254DDA">
        <w:tc>
          <w:tcPr>
            <w:tcW w:w="3652" w:type="dxa"/>
          </w:tcPr>
          <w:p w14:paraId="27CCF99B" w14:textId="77777777" w:rsidR="004B33FF" w:rsidRPr="004A53EF" w:rsidRDefault="004B33FF" w:rsidP="004B33FF">
            <w:pPr>
              <w:pStyle w:val="NoSpacing"/>
            </w:pPr>
            <w:r w:rsidRPr="00716E18">
              <w:t>Ris</w:t>
            </w:r>
            <w:r w:rsidRPr="004A53EF">
              <w:t>k exposure increased through the number of journeys made.</w:t>
            </w:r>
          </w:p>
          <w:p w14:paraId="1942C62C" w14:textId="77777777" w:rsidR="004B33FF" w:rsidRPr="002C2E3A" w:rsidRDefault="004B33FF" w:rsidP="00C93F84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31B9497F" w14:textId="77777777" w:rsidR="004B33FF" w:rsidRPr="00716E18" w:rsidRDefault="004B33FF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2C4559DD" w14:textId="7C368CF3" w:rsidR="004B33FF" w:rsidRPr="001D4D87" w:rsidRDefault="004B33FF" w:rsidP="0067363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D4D87">
              <w:rPr>
                <w:rFonts w:cs="Arial"/>
              </w:rPr>
              <w:t>s the journey necessary</w:t>
            </w:r>
            <w:r w:rsidR="00254DDA">
              <w:rPr>
                <w:rFonts w:cs="Arial"/>
              </w:rPr>
              <w:t>, c</w:t>
            </w:r>
            <w:r w:rsidRPr="001D4D87">
              <w:rPr>
                <w:rFonts w:cs="Arial"/>
              </w:rPr>
              <w:t xml:space="preserve">onsider a telephone call, </w:t>
            </w:r>
            <w:r>
              <w:rPr>
                <w:rFonts w:cs="Arial"/>
              </w:rPr>
              <w:t>or Microsoft Teams conference call/</w:t>
            </w:r>
            <w:proofErr w:type="gramStart"/>
            <w:r>
              <w:rPr>
                <w:rFonts w:cs="Arial"/>
              </w:rPr>
              <w:t>meeting.</w:t>
            </w:r>
            <w:proofErr w:type="gramEnd"/>
          </w:p>
        </w:tc>
      </w:tr>
      <w:tr w:rsidR="004B33FF" w:rsidRPr="007E057D" w14:paraId="62A938A0" w14:textId="77777777" w:rsidTr="00254DDA">
        <w:tc>
          <w:tcPr>
            <w:tcW w:w="3652" w:type="dxa"/>
          </w:tcPr>
          <w:p w14:paraId="13041895" w14:textId="77777777" w:rsidR="004B33FF" w:rsidRPr="007E057D" w:rsidRDefault="004B33FF" w:rsidP="004B33FF">
            <w:pPr>
              <w:pStyle w:val="NoSpacing"/>
            </w:pPr>
            <w:r w:rsidRPr="007E057D">
              <w:t xml:space="preserve">Method of travel may increase the risk </w:t>
            </w:r>
            <w:proofErr w:type="gramStart"/>
            <w:r w:rsidRPr="007E057D">
              <w:t>i.e.</w:t>
            </w:r>
            <w:proofErr w:type="gramEnd"/>
            <w:r w:rsidRPr="007E057D">
              <w:t xml:space="preserve"> long journeys by road.</w:t>
            </w:r>
          </w:p>
          <w:p w14:paraId="2A9078C4" w14:textId="77777777" w:rsidR="004B33FF" w:rsidRPr="002C2E3A" w:rsidRDefault="004B33FF" w:rsidP="00C93F84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0375BE77" w14:textId="77777777" w:rsidR="004B33FF" w:rsidRPr="00716E18" w:rsidRDefault="004B33FF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35CD0D1" w14:textId="77777777" w:rsidR="004B33FF" w:rsidRPr="001D4D87" w:rsidRDefault="004B33FF" w:rsidP="004B33FF">
            <w:pPr>
              <w:pStyle w:val="NoSpacing"/>
            </w:pPr>
            <w:r>
              <w:t>C</w:t>
            </w:r>
            <w:r w:rsidRPr="001D4D87">
              <w:t>onsider using alternative forms of public</w:t>
            </w:r>
            <w:r>
              <w:t xml:space="preserve"> </w:t>
            </w:r>
            <w:r w:rsidRPr="001D4D87">
              <w:t>transport</w:t>
            </w:r>
            <w:r>
              <w:t>.</w:t>
            </w:r>
          </w:p>
          <w:p w14:paraId="571884BD" w14:textId="77777777" w:rsidR="004B33FF" w:rsidRPr="001D4D87" w:rsidRDefault="004B33FF" w:rsidP="00673635">
            <w:pPr>
              <w:pStyle w:val="NoSpacing"/>
              <w:rPr>
                <w:rFonts w:cs="Arial"/>
              </w:rPr>
            </w:pPr>
          </w:p>
        </w:tc>
      </w:tr>
      <w:tr w:rsidR="004B33FF" w:rsidRPr="007E057D" w14:paraId="3435D793" w14:textId="77777777" w:rsidTr="00254DDA">
        <w:tc>
          <w:tcPr>
            <w:tcW w:w="3652" w:type="dxa"/>
          </w:tcPr>
          <w:p w14:paraId="1EBDEDD8" w14:textId="77777777" w:rsidR="004B33FF" w:rsidRPr="001D4D87" w:rsidRDefault="004B33FF" w:rsidP="004B33FF">
            <w:pPr>
              <w:pStyle w:val="NoSpacing"/>
            </w:pPr>
            <w:r w:rsidRPr="001D4D87">
              <w:t>Insufficient time allowed for traffic conditions</w:t>
            </w:r>
            <w:r>
              <w:t>.</w:t>
            </w:r>
          </w:p>
          <w:p w14:paraId="08B19B0A" w14:textId="77777777" w:rsidR="004B33FF" w:rsidRPr="007E057D" w:rsidRDefault="004B33FF" w:rsidP="00C93F84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20957AC5" w14:textId="77777777" w:rsidR="004B33FF" w:rsidRPr="00716E18" w:rsidRDefault="004B33FF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7CD033F7" w14:textId="77777777" w:rsidR="004B33FF" w:rsidRPr="001D4D87" w:rsidRDefault="004B33FF" w:rsidP="004B33FF">
            <w:pPr>
              <w:pStyle w:val="NoSpacing"/>
            </w:pPr>
            <w:r>
              <w:t>P</w:t>
            </w:r>
            <w:r w:rsidRPr="001D4D87">
              <w:t>lan enough time for the journey avoiding routes</w:t>
            </w:r>
          </w:p>
          <w:p w14:paraId="5A6685C3" w14:textId="349BC399" w:rsidR="004B33FF" w:rsidRPr="001D4D87" w:rsidRDefault="004B33FF" w:rsidP="004B33FF">
            <w:pPr>
              <w:pStyle w:val="NoSpacing"/>
            </w:pPr>
            <w:r w:rsidRPr="001D4D87">
              <w:t>known to be congested</w:t>
            </w:r>
            <w:r w:rsidR="00254DDA">
              <w:t xml:space="preserve"> - b</w:t>
            </w:r>
            <w:r w:rsidRPr="001D4D87">
              <w:t>uild time for delays</w:t>
            </w:r>
            <w:r>
              <w:t>, and t</w:t>
            </w:r>
            <w:r w:rsidRPr="001D4D87">
              <w:t>ravel at off peak times</w:t>
            </w:r>
            <w:r>
              <w:t>.</w:t>
            </w:r>
            <w:r w:rsidRPr="001D4D87">
              <w:t xml:space="preserve">  </w:t>
            </w:r>
          </w:p>
          <w:p w14:paraId="21938A85" w14:textId="77777777" w:rsidR="004B33FF" w:rsidRPr="002C2E3A" w:rsidRDefault="004B33FF" w:rsidP="00673635">
            <w:pPr>
              <w:pStyle w:val="NoSpacing"/>
              <w:rPr>
                <w:rFonts w:cs="Arial"/>
                <w:sz w:val="10"/>
                <w:szCs w:val="10"/>
              </w:rPr>
            </w:pPr>
          </w:p>
        </w:tc>
      </w:tr>
      <w:tr w:rsidR="004B33FF" w:rsidRPr="007E057D" w14:paraId="53ABF532" w14:textId="77777777" w:rsidTr="00254DDA">
        <w:tc>
          <w:tcPr>
            <w:tcW w:w="3652" w:type="dxa"/>
          </w:tcPr>
          <w:p w14:paraId="30DA2C5D" w14:textId="77777777" w:rsidR="004B33FF" w:rsidRPr="001D4D87" w:rsidRDefault="004B33FF" w:rsidP="004B33FF">
            <w:pPr>
              <w:pStyle w:val="NoSpacing"/>
            </w:pPr>
            <w:r w:rsidRPr="001D4D87">
              <w:t>Unfamiliar with route</w:t>
            </w:r>
            <w:r>
              <w:t>.</w:t>
            </w:r>
          </w:p>
          <w:p w14:paraId="6A827268" w14:textId="77777777" w:rsidR="004B33FF" w:rsidRPr="001D4D87" w:rsidRDefault="004B33FF" w:rsidP="001D2D25">
            <w:pPr>
              <w:pStyle w:val="NoSpacing"/>
            </w:pPr>
          </w:p>
        </w:tc>
        <w:tc>
          <w:tcPr>
            <w:tcW w:w="1418" w:type="dxa"/>
          </w:tcPr>
          <w:p w14:paraId="296BF2A6" w14:textId="77777777" w:rsidR="004B33FF" w:rsidRPr="001276BE" w:rsidRDefault="004B33FF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7D9F721D" w14:textId="77777777" w:rsidR="004B33FF" w:rsidRPr="001D4D87" w:rsidRDefault="004B33FF" w:rsidP="004B33FF">
            <w:pPr>
              <w:pStyle w:val="NoSpacing"/>
            </w:pPr>
            <w:r>
              <w:t>P</w:t>
            </w:r>
            <w:r w:rsidRPr="001D4D87">
              <w:t>lan route before undertaking journey</w:t>
            </w:r>
            <w:r>
              <w:t>, en</w:t>
            </w:r>
            <w:r w:rsidRPr="001D4D87">
              <w:t>sure the</w:t>
            </w:r>
          </w:p>
          <w:p w14:paraId="68E9C7D5" w14:textId="77777777" w:rsidR="004B33FF" w:rsidRPr="001D4D87" w:rsidRDefault="004B33FF" w:rsidP="004B33FF">
            <w:pPr>
              <w:pStyle w:val="NoSpacing"/>
            </w:pPr>
            <w:r w:rsidRPr="001D4D87">
              <w:t>correct address of the location is know</w:t>
            </w:r>
            <w:r>
              <w:t>n, and keep</w:t>
            </w:r>
            <w:r w:rsidRPr="001D4D87">
              <w:t xml:space="preserve"> mobile phone charged</w:t>
            </w:r>
            <w:r>
              <w:t>.</w:t>
            </w:r>
          </w:p>
          <w:p w14:paraId="2D488F3D" w14:textId="77777777" w:rsidR="004B33FF" w:rsidRPr="002C2E3A" w:rsidRDefault="004B33FF" w:rsidP="001D2D25">
            <w:pPr>
              <w:pStyle w:val="NoSpacing"/>
              <w:rPr>
                <w:sz w:val="10"/>
                <w:szCs w:val="10"/>
              </w:rPr>
            </w:pPr>
          </w:p>
        </w:tc>
      </w:tr>
      <w:tr w:rsidR="001D2D25" w:rsidRPr="007E057D" w14:paraId="5AFB5F53" w14:textId="77777777" w:rsidTr="00254DDA">
        <w:tc>
          <w:tcPr>
            <w:tcW w:w="3652" w:type="dxa"/>
          </w:tcPr>
          <w:p w14:paraId="5BEECC7C" w14:textId="77777777" w:rsidR="001D2D25" w:rsidRPr="001D4D87" w:rsidRDefault="001D2D25" w:rsidP="001D2D25">
            <w:pPr>
              <w:pStyle w:val="NoSpacing"/>
            </w:pPr>
            <w:r w:rsidRPr="001D4D87">
              <w:t>Poor time management.</w:t>
            </w:r>
          </w:p>
          <w:p w14:paraId="4AB9D701" w14:textId="77777777" w:rsidR="001D2D25" w:rsidRPr="001D4D87" w:rsidRDefault="001D2D25" w:rsidP="001D2D25">
            <w:pPr>
              <w:pStyle w:val="NoSpacing"/>
            </w:pPr>
          </w:p>
        </w:tc>
        <w:tc>
          <w:tcPr>
            <w:tcW w:w="1418" w:type="dxa"/>
          </w:tcPr>
          <w:p w14:paraId="567A1967" w14:textId="77777777" w:rsidR="001D2D25" w:rsidRPr="001276BE" w:rsidRDefault="001D2D25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5FD024EE" w14:textId="77777777" w:rsidR="001D2D25" w:rsidRPr="001D4D87" w:rsidRDefault="001D2D25" w:rsidP="001D2D25">
            <w:pPr>
              <w:pStyle w:val="NoSpacing"/>
            </w:pPr>
            <w:r>
              <w:t>D</w:t>
            </w:r>
            <w:r w:rsidRPr="001D4D87">
              <w:t>evelop a timetable to avoid visits</w:t>
            </w:r>
            <w:r>
              <w:t xml:space="preserve"> over</w:t>
            </w:r>
            <w:r w:rsidRPr="001D4D87">
              <w:t xml:space="preserve"> running.  Allow for breaks</w:t>
            </w:r>
            <w:r>
              <w:t>/</w:t>
            </w:r>
            <w:r w:rsidRPr="001D4D87">
              <w:t>journey times</w:t>
            </w:r>
            <w:r>
              <w:t>; geographically plan visits.</w:t>
            </w:r>
          </w:p>
          <w:p w14:paraId="252D6EAB" w14:textId="77777777" w:rsidR="001D2D25" w:rsidRPr="002C2E3A" w:rsidRDefault="001D2D25" w:rsidP="001D2D25">
            <w:pPr>
              <w:pStyle w:val="NoSpacing"/>
              <w:rPr>
                <w:sz w:val="10"/>
                <w:szCs w:val="10"/>
              </w:rPr>
            </w:pPr>
          </w:p>
        </w:tc>
      </w:tr>
      <w:tr w:rsidR="001D2D25" w:rsidRPr="007E057D" w14:paraId="28A54416" w14:textId="77777777" w:rsidTr="00254DDA">
        <w:tc>
          <w:tcPr>
            <w:tcW w:w="3652" w:type="dxa"/>
          </w:tcPr>
          <w:p w14:paraId="36A0BB6A" w14:textId="77777777" w:rsidR="001D2D25" w:rsidRPr="001D4D87" w:rsidRDefault="001D2D25" w:rsidP="001D2D25">
            <w:pPr>
              <w:pStyle w:val="NoSpacing"/>
            </w:pPr>
            <w:r w:rsidRPr="001D4D87">
              <w:t>Lone working.</w:t>
            </w:r>
          </w:p>
          <w:p w14:paraId="25B3D304" w14:textId="77777777" w:rsidR="001D2D25" w:rsidRPr="004F36D8" w:rsidRDefault="001D2D25" w:rsidP="001D2D25">
            <w:pPr>
              <w:pStyle w:val="NoSpacing"/>
            </w:pPr>
          </w:p>
        </w:tc>
        <w:tc>
          <w:tcPr>
            <w:tcW w:w="1418" w:type="dxa"/>
          </w:tcPr>
          <w:p w14:paraId="7EB2F460" w14:textId="77777777" w:rsidR="001D2D25" w:rsidRPr="001276BE" w:rsidRDefault="001D2D25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48E7C27F" w14:textId="2E43B732" w:rsidR="001D2D25" w:rsidRDefault="001D2D25" w:rsidP="001D2D25">
            <w:pPr>
              <w:pStyle w:val="NoSpacing"/>
            </w:pPr>
            <w:r w:rsidRPr="001D4D87">
              <w:t>‘</w:t>
            </w:r>
            <w:r>
              <w:t>P</w:t>
            </w:r>
            <w:r w:rsidRPr="001D4D87">
              <w:t>air-up’ for visits</w:t>
            </w:r>
            <w:r>
              <w:t>.</w:t>
            </w:r>
            <w:r w:rsidRPr="001D4D87">
              <w:t xml:space="preserve">  Review</w:t>
            </w:r>
            <w:r>
              <w:t>/</w:t>
            </w:r>
            <w:r w:rsidRPr="001D4D87">
              <w:t>develop</w:t>
            </w:r>
            <w:r>
              <w:t xml:space="preserve"> </w:t>
            </w:r>
            <w:r w:rsidRPr="001D4D87">
              <w:t xml:space="preserve">systems for monitoring lone workers </w:t>
            </w:r>
            <w:proofErr w:type="gramStart"/>
            <w:r w:rsidRPr="001D4D87">
              <w:t>i.e.</w:t>
            </w:r>
            <w:proofErr w:type="gramEnd"/>
            <w:r w:rsidRPr="001D4D87">
              <w:t xml:space="preserve"> providing</w:t>
            </w:r>
            <w:r>
              <w:t xml:space="preserve"> </w:t>
            </w:r>
            <w:r w:rsidRPr="001D4D87">
              <w:t xml:space="preserve">mobile phones, </w:t>
            </w:r>
            <w:r>
              <w:t xml:space="preserve">personal safety devices, </w:t>
            </w:r>
            <w:r w:rsidRPr="001D4D87">
              <w:t>reporting in at set times, refer to</w:t>
            </w:r>
            <w:r>
              <w:t xml:space="preserve"> </w:t>
            </w:r>
            <w:r w:rsidRPr="001D4D87">
              <w:t>service lone working procedures</w:t>
            </w:r>
            <w:r w:rsidR="00144686">
              <w:t>/</w:t>
            </w:r>
            <w:r>
              <w:t>risk assessment.</w:t>
            </w:r>
          </w:p>
          <w:p w14:paraId="3256025C" w14:textId="77777777" w:rsidR="001D2D25" w:rsidRPr="002C2E3A" w:rsidRDefault="001D2D25" w:rsidP="001D2D25">
            <w:pPr>
              <w:pStyle w:val="NoSpacing"/>
              <w:rPr>
                <w:sz w:val="10"/>
                <w:szCs w:val="10"/>
              </w:rPr>
            </w:pPr>
          </w:p>
        </w:tc>
      </w:tr>
      <w:tr w:rsidR="001D2D25" w:rsidRPr="007E057D" w14:paraId="18DC5783" w14:textId="77777777" w:rsidTr="00254DDA">
        <w:trPr>
          <w:trHeight w:val="816"/>
        </w:trPr>
        <w:tc>
          <w:tcPr>
            <w:tcW w:w="3652" w:type="dxa"/>
          </w:tcPr>
          <w:p w14:paraId="63F435ED" w14:textId="77777777" w:rsidR="001D2D25" w:rsidRPr="004F36D8" w:rsidRDefault="001D2D25" w:rsidP="001D2D25">
            <w:pPr>
              <w:pStyle w:val="NoSpacing"/>
            </w:pPr>
            <w:r w:rsidRPr="004F36D8">
              <w:t>Lack of awareness of journeys (unable to contact</w:t>
            </w:r>
          </w:p>
          <w:p w14:paraId="2AC5A0E3" w14:textId="77777777" w:rsidR="001D2D25" w:rsidRPr="004F36D8" w:rsidRDefault="001D2D25" w:rsidP="001D2D25">
            <w:pPr>
              <w:pStyle w:val="NoSpacing"/>
            </w:pPr>
            <w:r w:rsidRPr="004F36D8">
              <w:t>employee in an emergency).</w:t>
            </w:r>
          </w:p>
          <w:p w14:paraId="27E1114B" w14:textId="77777777" w:rsidR="001D2D25" w:rsidRPr="00C01CAB" w:rsidRDefault="001D2D25" w:rsidP="001D2D2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0061291D" w14:textId="77777777" w:rsidR="001D2D25" w:rsidRPr="001276BE" w:rsidRDefault="001D2D25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10F6601A" w14:textId="77777777" w:rsidR="001D2D25" w:rsidRDefault="001D2D25" w:rsidP="001D2D25">
            <w:pPr>
              <w:pStyle w:val="NoSpacing"/>
            </w:pPr>
            <w:r>
              <w:t>Employees to keep calendars up to date with full address and case number if applicable.  Contact and next of kin details to be kept up to date.</w:t>
            </w:r>
          </w:p>
          <w:p w14:paraId="2A730039" w14:textId="77777777" w:rsidR="001D2D25" w:rsidRPr="002C2E3A" w:rsidRDefault="001D2D25" w:rsidP="001D2D25">
            <w:pPr>
              <w:pStyle w:val="NoSpacing"/>
              <w:rPr>
                <w:sz w:val="10"/>
                <w:szCs w:val="10"/>
              </w:rPr>
            </w:pPr>
          </w:p>
        </w:tc>
      </w:tr>
      <w:tr w:rsidR="001D2D25" w:rsidRPr="007E057D" w14:paraId="317B636A" w14:textId="77777777" w:rsidTr="00254DDA">
        <w:tc>
          <w:tcPr>
            <w:tcW w:w="3652" w:type="dxa"/>
          </w:tcPr>
          <w:p w14:paraId="0FE07968" w14:textId="77777777" w:rsidR="001D2D25" w:rsidRDefault="001D2D25" w:rsidP="001D2D25">
            <w:pPr>
              <w:pStyle w:val="NoSpacing"/>
            </w:pPr>
            <w:r w:rsidRPr="004F36D8">
              <w:t>Long working days leading to fatigue.</w:t>
            </w:r>
          </w:p>
          <w:p w14:paraId="2D730B0A" w14:textId="77777777" w:rsidR="001D2D25" w:rsidRPr="004F36D8" w:rsidRDefault="001D2D25" w:rsidP="001D2D25">
            <w:pPr>
              <w:pStyle w:val="NoSpacing"/>
            </w:pPr>
          </w:p>
        </w:tc>
        <w:tc>
          <w:tcPr>
            <w:tcW w:w="1418" w:type="dxa"/>
          </w:tcPr>
          <w:p w14:paraId="317B44EB" w14:textId="77777777" w:rsidR="001D2D25" w:rsidRPr="001276BE" w:rsidRDefault="001D2D25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509CEE67" w14:textId="77777777" w:rsidR="001D2D25" w:rsidRPr="004F36D8" w:rsidRDefault="001D2D25" w:rsidP="001D2D25">
            <w:pPr>
              <w:pStyle w:val="NoSpacing"/>
            </w:pPr>
            <w:r>
              <w:t>P</w:t>
            </w:r>
            <w:r w:rsidRPr="004F36D8">
              <w:t>lan the day so that enough breaks are allowed.</w:t>
            </w:r>
          </w:p>
          <w:p w14:paraId="2F72B4D8" w14:textId="77777777" w:rsidR="001D2D25" w:rsidRPr="004F36D8" w:rsidRDefault="001D2D25" w:rsidP="001D2D25">
            <w:pPr>
              <w:pStyle w:val="NoSpacing"/>
            </w:pPr>
            <w:r w:rsidRPr="004F36D8">
              <w:t>Consider overnight stop</w:t>
            </w:r>
            <w:r>
              <w:t>/</w:t>
            </w:r>
            <w:r w:rsidRPr="004F36D8">
              <w:t>sharing the</w:t>
            </w:r>
            <w:r>
              <w:t xml:space="preserve"> </w:t>
            </w:r>
            <w:r w:rsidRPr="004F36D8">
              <w:t>driving.  Take a break from driving at least every two hours for at least 15 minutes</w:t>
            </w:r>
            <w:r>
              <w:t>.</w:t>
            </w:r>
          </w:p>
          <w:p w14:paraId="610FAD62" w14:textId="77777777" w:rsidR="001D2D25" w:rsidRPr="002C2E3A" w:rsidRDefault="001D2D25" w:rsidP="0075603A">
            <w:pPr>
              <w:pStyle w:val="NoSpacing"/>
              <w:rPr>
                <w:sz w:val="10"/>
                <w:szCs w:val="10"/>
              </w:rPr>
            </w:pPr>
          </w:p>
        </w:tc>
      </w:tr>
      <w:tr w:rsidR="001D2D25" w:rsidRPr="007E057D" w14:paraId="0C51C81F" w14:textId="77777777" w:rsidTr="00254DDA">
        <w:tc>
          <w:tcPr>
            <w:tcW w:w="3652" w:type="dxa"/>
          </w:tcPr>
          <w:p w14:paraId="68FA3A64" w14:textId="77777777" w:rsidR="001D2D25" w:rsidRDefault="001D2D25" w:rsidP="001D2D25">
            <w:pPr>
              <w:pStyle w:val="NoSpacing"/>
            </w:pPr>
            <w:r w:rsidRPr="004F36D8">
              <w:t>Special needs of any passengers.</w:t>
            </w:r>
          </w:p>
          <w:p w14:paraId="5E5AB9DF" w14:textId="77777777" w:rsidR="001D2D25" w:rsidRPr="002C2E3A" w:rsidRDefault="001D2D25" w:rsidP="0075603A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59997D39" w14:textId="77777777" w:rsidR="001D2D25" w:rsidRPr="001276BE" w:rsidRDefault="001D2D25" w:rsidP="00893C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7065CC0B" w14:textId="6F2E24AA" w:rsidR="001D2D25" w:rsidRDefault="001D2D25" w:rsidP="0075603A">
            <w:pPr>
              <w:pStyle w:val="NoSpacing"/>
            </w:pPr>
            <w:r>
              <w:t>C</w:t>
            </w:r>
            <w:r w:rsidRPr="004F36D8">
              <w:t>onsider the needs of passengers</w:t>
            </w:r>
            <w:r>
              <w:t>.</w:t>
            </w:r>
          </w:p>
        </w:tc>
      </w:tr>
      <w:tr w:rsidR="00CF6444" w:rsidRPr="007E057D" w14:paraId="4905C7E5" w14:textId="77777777" w:rsidTr="00254DDA">
        <w:tc>
          <w:tcPr>
            <w:tcW w:w="3652" w:type="dxa"/>
          </w:tcPr>
          <w:p w14:paraId="5E91F1CB" w14:textId="1F5D8671" w:rsidR="00CF6444" w:rsidRPr="001D4D87" w:rsidRDefault="00CF6444" w:rsidP="0075603A">
            <w:pPr>
              <w:pStyle w:val="NoSpacing"/>
            </w:pPr>
            <w:r>
              <w:rPr>
                <w:b/>
                <w:bCs/>
              </w:rPr>
              <w:lastRenderedPageBreak/>
              <w:t>Travelling - including on foot</w:t>
            </w:r>
          </w:p>
        </w:tc>
        <w:tc>
          <w:tcPr>
            <w:tcW w:w="1418" w:type="dxa"/>
          </w:tcPr>
          <w:p w14:paraId="1FF5CEFE" w14:textId="77777777" w:rsidR="00CF6444" w:rsidRPr="007E057D" w:rsidRDefault="00CF6444" w:rsidP="00550F68">
            <w:pPr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34129C5F" w14:textId="77777777" w:rsidR="00CF6444" w:rsidRDefault="00CF6444" w:rsidP="0075603A">
            <w:pPr>
              <w:pStyle w:val="NoSpacing"/>
            </w:pPr>
          </w:p>
        </w:tc>
      </w:tr>
      <w:tr w:rsidR="00FC4956" w:rsidRPr="007E057D" w14:paraId="0429B87C" w14:textId="77777777" w:rsidTr="00254DDA">
        <w:tc>
          <w:tcPr>
            <w:tcW w:w="3652" w:type="dxa"/>
          </w:tcPr>
          <w:p w14:paraId="06E63DD4" w14:textId="2064DB0F" w:rsidR="00FC4956" w:rsidRPr="001D4D87" w:rsidRDefault="0075603A" w:rsidP="0075603A">
            <w:pPr>
              <w:pStyle w:val="NoSpacing"/>
            </w:pPr>
            <w:r w:rsidRPr="001D4D87">
              <w:t>Delays</w:t>
            </w:r>
            <w:r w:rsidR="00D87D26">
              <w:t xml:space="preserve"> on route</w:t>
            </w:r>
            <w:r w:rsidR="00132B95">
              <w:t>.</w:t>
            </w:r>
          </w:p>
          <w:p w14:paraId="49DE9CFF" w14:textId="77777777" w:rsidR="0075603A" w:rsidRPr="001D4D87" w:rsidRDefault="0075603A" w:rsidP="0075603A">
            <w:pPr>
              <w:pStyle w:val="NoSpacing"/>
            </w:pPr>
          </w:p>
          <w:p w14:paraId="51D4EFD4" w14:textId="245DDC3B" w:rsidR="000100C0" w:rsidRPr="00C01CAB" w:rsidRDefault="000100C0" w:rsidP="003A112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438C51AD" w14:textId="77777777" w:rsidR="00154CF5" w:rsidRPr="007E057D" w:rsidRDefault="00154CF5" w:rsidP="00550F68">
            <w:pPr>
              <w:rPr>
                <w:rFonts w:cs="Arial"/>
                <w:b/>
              </w:rPr>
            </w:pPr>
          </w:p>
        </w:tc>
        <w:tc>
          <w:tcPr>
            <w:tcW w:w="5528" w:type="dxa"/>
          </w:tcPr>
          <w:p w14:paraId="3550FC0E" w14:textId="78CBE491" w:rsidR="0075603A" w:rsidRPr="001D4D87" w:rsidRDefault="00132B95" w:rsidP="0075603A">
            <w:pPr>
              <w:pStyle w:val="NoSpacing"/>
            </w:pPr>
            <w:r>
              <w:t>T</w:t>
            </w:r>
            <w:r w:rsidR="0075603A" w:rsidRPr="001D4D87">
              <w:t>ake contact details</w:t>
            </w:r>
            <w:r w:rsidR="00134CAC">
              <w:t>, advise of delay</w:t>
            </w:r>
            <w:r w:rsidR="002C48F1">
              <w:t>/c</w:t>
            </w:r>
            <w:r w:rsidR="0075603A" w:rsidRPr="001D4D87">
              <w:t>ancel journey</w:t>
            </w:r>
            <w:r w:rsidR="002C48F1">
              <w:t>.</w:t>
            </w:r>
          </w:p>
          <w:p w14:paraId="5BFC9695" w14:textId="2A4C0553" w:rsidR="000100C0" w:rsidRPr="00C01CAB" w:rsidRDefault="000100C0" w:rsidP="00E51EEA">
            <w:pPr>
              <w:pStyle w:val="NoSpacing"/>
              <w:rPr>
                <w:sz w:val="10"/>
                <w:szCs w:val="10"/>
              </w:rPr>
            </w:pPr>
          </w:p>
        </w:tc>
      </w:tr>
      <w:tr w:rsidR="003A1122" w:rsidRPr="007E057D" w14:paraId="6E31E4E2" w14:textId="77777777" w:rsidTr="00254DDA">
        <w:tc>
          <w:tcPr>
            <w:tcW w:w="3652" w:type="dxa"/>
          </w:tcPr>
          <w:p w14:paraId="070D0A6E" w14:textId="2E98AD4B" w:rsidR="003A1122" w:rsidRPr="001D4D87" w:rsidRDefault="003A1122" w:rsidP="003A1122">
            <w:pPr>
              <w:pStyle w:val="NoSpacing"/>
            </w:pPr>
            <w:r w:rsidRPr="001D4D87">
              <w:t>Adverse weather conditions (loss of control of vehicle, slipping).</w:t>
            </w:r>
          </w:p>
          <w:p w14:paraId="0EA6FF9C" w14:textId="77777777" w:rsidR="003A1122" w:rsidRPr="00D07AD4" w:rsidRDefault="003A1122" w:rsidP="0079035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37A8B9EC" w14:textId="77777777" w:rsidR="003A1122" w:rsidRPr="001276BE" w:rsidRDefault="003A1122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5EF1680F" w14:textId="35A2F6AB" w:rsidR="003A1122" w:rsidRPr="00550F68" w:rsidRDefault="00E51EEA" w:rsidP="0079035E">
            <w:pPr>
              <w:pStyle w:val="NoSpacing"/>
              <w:rPr>
                <w:sz w:val="10"/>
                <w:szCs w:val="10"/>
              </w:rPr>
            </w:pPr>
            <w:r>
              <w:t>D</w:t>
            </w:r>
            <w:r w:rsidRPr="001D4D87">
              <w:t>elay/postpone journey</w:t>
            </w:r>
            <w:r>
              <w:t xml:space="preserve"> c</w:t>
            </w:r>
            <w:r w:rsidRPr="001D4D87">
              <w:t>onsider alternative</w:t>
            </w:r>
            <w:r>
              <w:t xml:space="preserve"> </w:t>
            </w:r>
            <w:r w:rsidRPr="001D4D87">
              <w:t xml:space="preserve">  forms of transport</w:t>
            </w:r>
            <w:r>
              <w:t xml:space="preserve"> - w</w:t>
            </w:r>
            <w:r w:rsidRPr="001D4D87">
              <w:t>ear suitable clothing</w:t>
            </w:r>
            <w:r>
              <w:t xml:space="preserve"> and </w:t>
            </w:r>
            <w:r w:rsidRPr="001D4D87">
              <w:t>footwear</w:t>
            </w:r>
            <w:r>
              <w:t>.</w:t>
            </w:r>
          </w:p>
        </w:tc>
      </w:tr>
      <w:tr w:rsidR="0079035E" w:rsidRPr="007E057D" w14:paraId="6D7772F8" w14:textId="77777777" w:rsidTr="00254DDA">
        <w:tc>
          <w:tcPr>
            <w:tcW w:w="3652" w:type="dxa"/>
          </w:tcPr>
          <w:p w14:paraId="07C6269B" w14:textId="0E950E1F" w:rsidR="0079035E" w:rsidRDefault="00AC72D2" w:rsidP="0079035E">
            <w:pPr>
              <w:pStyle w:val="NoSpacing"/>
            </w:pPr>
            <w:r>
              <w:br w:type="page"/>
            </w:r>
            <w:r w:rsidR="003A1122" w:rsidRPr="001D4D87">
              <w:t>Carrying case files/equipment (may increase the risk of manual handling injury).</w:t>
            </w:r>
          </w:p>
        </w:tc>
        <w:tc>
          <w:tcPr>
            <w:tcW w:w="1418" w:type="dxa"/>
          </w:tcPr>
          <w:p w14:paraId="57C3BE55" w14:textId="77777777" w:rsidR="0079035E" w:rsidRPr="001276BE" w:rsidRDefault="0079035E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219420FB" w14:textId="77777777" w:rsidR="0079035E" w:rsidRDefault="003A1122" w:rsidP="0079035E">
            <w:pPr>
              <w:pStyle w:val="NoSpacing"/>
            </w:pPr>
            <w:r>
              <w:t>I</w:t>
            </w:r>
            <w:r w:rsidRPr="001D4D87">
              <w:t>s</w:t>
            </w:r>
            <w:r>
              <w:t xml:space="preserve"> it</w:t>
            </w:r>
            <w:r w:rsidRPr="001D4D87">
              <w:t xml:space="preserve"> necessary to</w:t>
            </w:r>
            <w:r>
              <w:t xml:space="preserve"> </w:t>
            </w:r>
            <w:r w:rsidRPr="001D4D87">
              <w:t>transport case files</w:t>
            </w:r>
            <w:r>
              <w:t>/</w:t>
            </w:r>
            <w:r w:rsidRPr="001D4D87">
              <w:t>equipment</w:t>
            </w:r>
            <w:r>
              <w:t>?</w:t>
            </w:r>
            <w:r w:rsidRPr="001D4D87">
              <w:t xml:space="preserve"> </w:t>
            </w:r>
            <w:r>
              <w:t>Consider using</w:t>
            </w:r>
            <w:r w:rsidRPr="004F36D8">
              <w:t xml:space="preserve"> rucksacks</w:t>
            </w:r>
            <w:r>
              <w:t>/</w:t>
            </w:r>
            <w:r w:rsidRPr="004F36D8">
              <w:t xml:space="preserve">trolleys to transport to your vehicle   </w:t>
            </w:r>
            <w:r>
              <w:t>Online m</w:t>
            </w:r>
            <w:r w:rsidRPr="001D4D87">
              <w:t xml:space="preserve">anual handling </w:t>
            </w:r>
            <w:r>
              <w:t xml:space="preserve">of inanimate objects </w:t>
            </w:r>
            <w:r w:rsidRPr="001D4D87">
              <w:t>training</w:t>
            </w:r>
            <w:r>
              <w:t xml:space="preserve"> to be undertaken</w:t>
            </w:r>
            <w:r w:rsidRPr="001D4D87">
              <w:t xml:space="preserve">.  </w:t>
            </w:r>
          </w:p>
          <w:p w14:paraId="0B699B4C" w14:textId="2DF4C0C5" w:rsidR="003A1122" w:rsidRPr="00AC72D2" w:rsidRDefault="003A1122" w:rsidP="0079035E">
            <w:pPr>
              <w:pStyle w:val="NoSpacing"/>
              <w:rPr>
                <w:sz w:val="10"/>
                <w:szCs w:val="10"/>
              </w:rPr>
            </w:pPr>
          </w:p>
        </w:tc>
      </w:tr>
      <w:tr w:rsidR="0079035E" w:rsidRPr="007E057D" w14:paraId="704CD880" w14:textId="77777777" w:rsidTr="00254DDA">
        <w:tc>
          <w:tcPr>
            <w:tcW w:w="3652" w:type="dxa"/>
          </w:tcPr>
          <w:p w14:paraId="6F40F725" w14:textId="77777777" w:rsidR="0079035E" w:rsidRDefault="0079035E" w:rsidP="0079035E">
            <w:pPr>
              <w:pStyle w:val="NoSpacing"/>
            </w:pPr>
            <w:r>
              <w:t>Putting children into car seats</w:t>
            </w:r>
          </w:p>
          <w:p w14:paraId="2A5649A4" w14:textId="77777777" w:rsidR="0079035E" w:rsidRPr="001D4D87" w:rsidRDefault="0079035E" w:rsidP="0079035E">
            <w:pPr>
              <w:pStyle w:val="NoSpacing"/>
            </w:pPr>
            <w:r>
              <w:t xml:space="preserve">(may increase the risk of manual handling injury). </w:t>
            </w:r>
          </w:p>
          <w:p w14:paraId="01A02894" w14:textId="77777777" w:rsidR="0079035E" w:rsidRPr="00AC72D2" w:rsidRDefault="0079035E" w:rsidP="0079035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7841712E" w14:textId="77777777" w:rsidR="0079035E" w:rsidRPr="001276BE" w:rsidRDefault="0079035E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12BE5572" w14:textId="77777777" w:rsidR="0079035E" w:rsidRDefault="0079035E" w:rsidP="0079035E">
            <w:pPr>
              <w:pStyle w:val="NoSpacing"/>
            </w:pPr>
            <w:r>
              <w:t>Moving and handling of persons training to be undertaken.</w:t>
            </w:r>
          </w:p>
          <w:p w14:paraId="019FF37E" w14:textId="77777777" w:rsidR="0079035E" w:rsidRDefault="0079035E" w:rsidP="0079035E">
            <w:pPr>
              <w:pStyle w:val="NoSpacing"/>
            </w:pPr>
          </w:p>
        </w:tc>
      </w:tr>
      <w:tr w:rsidR="0079035E" w:rsidRPr="007E057D" w14:paraId="367377F9" w14:textId="77777777" w:rsidTr="00254DDA">
        <w:tc>
          <w:tcPr>
            <w:tcW w:w="3652" w:type="dxa"/>
          </w:tcPr>
          <w:p w14:paraId="1AD33489" w14:textId="77777777" w:rsidR="0079035E" w:rsidRPr="001D4D87" w:rsidRDefault="0079035E" w:rsidP="0079035E">
            <w:pPr>
              <w:pStyle w:val="NoSpacing"/>
            </w:pPr>
            <w:r w:rsidRPr="001D4D87">
              <w:t>Transporting equipment</w:t>
            </w:r>
          </w:p>
          <w:p w14:paraId="33933679" w14:textId="77777777" w:rsidR="0079035E" w:rsidRPr="001D4D87" w:rsidRDefault="0079035E" w:rsidP="0079035E">
            <w:pPr>
              <w:pStyle w:val="NoSpacing"/>
            </w:pPr>
            <w:r w:rsidRPr="001D4D87">
              <w:t>(danger of objects moving around inside the vehicle</w:t>
            </w:r>
            <w:r>
              <w:t>)</w:t>
            </w:r>
          </w:p>
          <w:p w14:paraId="7923B2BB" w14:textId="77777777" w:rsidR="0079035E" w:rsidRPr="00BA3D16" w:rsidRDefault="0079035E" w:rsidP="0079035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698CAA24" w14:textId="77777777" w:rsidR="0079035E" w:rsidRPr="001276BE" w:rsidRDefault="0079035E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327F685" w14:textId="77777777" w:rsidR="0079035E" w:rsidRPr="001D4D87" w:rsidRDefault="0079035E" w:rsidP="0079035E">
            <w:pPr>
              <w:pStyle w:val="NoSpacing"/>
            </w:pPr>
            <w:r>
              <w:t>S</w:t>
            </w:r>
            <w:r w:rsidRPr="001D4D87">
              <w:t>ecure</w:t>
            </w:r>
            <w:r>
              <w:t>/</w:t>
            </w:r>
            <w:r w:rsidRPr="001D4D87">
              <w:t xml:space="preserve">store items in the boot/hatch/load area when travelling. </w:t>
            </w:r>
            <w:r>
              <w:t xml:space="preserve"> M</w:t>
            </w:r>
            <w:r w:rsidRPr="001D4D87">
              <w:t>otorcycles/bicycles use panniers/top box or</w:t>
            </w:r>
            <w:r>
              <w:t xml:space="preserve"> </w:t>
            </w:r>
            <w:r w:rsidRPr="001D4D87">
              <w:t>rucksack</w:t>
            </w:r>
            <w:r>
              <w:t>.</w:t>
            </w:r>
          </w:p>
          <w:p w14:paraId="54680ACF" w14:textId="77777777" w:rsidR="0079035E" w:rsidRPr="00BA3D16" w:rsidRDefault="0079035E" w:rsidP="0079035E">
            <w:pPr>
              <w:pStyle w:val="NoSpacing"/>
              <w:rPr>
                <w:sz w:val="10"/>
                <w:szCs w:val="10"/>
              </w:rPr>
            </w:pPr>
          </w:p>
        </w:tc>
      </w:tr>
      <w:tr w:rsidR="0079035E" w:rsidRPr="007E057D" w14:paraId="12DB7404" w14:textId="77777777" w:rsidTr="00254DDA">
        <w:tc>
          <w:tcPr>
            <w:tcW w:w="3652" w:type="dxa"/>
          </w:tcPr>
          <w:p w14:paraId="741AA7EB" w14:textId="77777777" w:rsidR="0079035E" w:rsidRDefault="0079035E" w:rsidP="0079035E">
            <w:pPr>
              <w:pStyle w:val="NoSpacing"/>
            </w:pPr>
            <w:r>
              <w:t>Vehicle breakdown</w:t>
            </w:r>
          </w:p>
          <w:p w14:paraId="3DA8C9B3" w14:textId="77777777" w:rsidR="0079035E" w:rsidRPr="001D4D87" w:rsidRDefault="0079035E" w:rsidP="0079035E">
            <w:pPr>
              <w:pStyle w:val="NoSpacing"/>
            </w:pPr>
            <w:r>
              <w:t>(risk of personal injury).</w:t>
            </w:r>
          </w:p>
          <w:p w14:paraId="1D76A448" w14:textId="77777777" w:rsidR="0079035E" w:rsidRDefault="0079035E" w:rsidP="0079035E">
            <w:pPr>
              <w:pStyle w:val="NoSpacing"/>
            </w:pPr>
          </w:p>
        </w:tc>
        <w:tc>
          <w:tcPr>
            <w:tcW w:w="1418" w:type="dxa"/>
          </w:tcPr>
          <w:p w14:paraId="6B891E08" w14:textId="77777777" w:rsidR="0079035E" w:rsidRPr="001276BE" w:rsidRDefault="0079035E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38F36F68" w14:textId="77777777" w:rsidR="0079035E" w:rsidRPr="00665471" w:rsidRDefault="0079035E" w:rsidP="0079035E">
            <w:pPr>
              <w:pStyle w:val="NoSpacing"/>
            </w:pPr>
            <w:r w:rsidRPr="001D4D87">
              <w:t xml:space="preserve">Ensure high visibility clothing is stored in vehicles and worn in an emergency.  When walking on carriageway face oncoming traffic.  Ensure mobile phones </w:t>
            </w:r>
            <w:r w:rsidRPr="00665471">
              <w:t>are always charged.</w:t>
            </w:r>
          </w:p>
          <w:p w14:paraId="06520020" w14:textId="77777777" w:rsidR="0079035E" w:rsidRPr="00BA3D16" w:rsidRDefault="0079035E" w:rsidP="0079035E">
            <w:pPr>
              <w:pStyle w:val="NoSpacing"/>
              <w:rPr>
                <w:sz w:val="10"/>
                <w:szCs w:val="10"/>
              </w:rPr>
            </w:pPr>
          </w:p>
        </w:tc>
      </w:tr>
      <w:tr w:rsidR="0079035E" w:rsidRPr="007E057D" w14:paraId="02120833" w14:textId="77777777" w:rsidTr="00254DDA">
        <w:tc>
          <w:tcPr>
            <w:tcW w:w="3652" w:type="dxa"/>
          </w:tcPr>
          <w:p w14:paraId="2009C242" w14:textId="579564B7" w:rsidR="0079035E" w:rsidRPr="001D4D87" w:rsidRDefault="0079035E" w:rsidP="0079035E">
            <w:pPr>
              <w:pStyle w:val="NoSpacing"/>
            </w:pPr>
            <w:r>
              <w:t xml:space="preserve">Violent behaviour, </w:t>
            </w:r>
            <w:r w:rsidRPr="001D4D87">
              <w:t>including</w:t>
            </w:r>
            <w:r w:rsidR="00BB41F3">
              <w:t>:</w:t>
            </w:r>
          </w:p>
          <w:p w14:paraId="316E3040" w14:textId="77777777" w:rsidR="0079035E" w:rsidRPr="001D4D87" w:rsidRDefault="0079035E" w:rsidP="0079035E">
            <w:pPr>
              <w:pStyle w:val="NoSpacing"/>
            </w:pPr>
            <w:r w:rsidRPr="001D4D87">
              <w:t xml:space="preserve">aggression from </w:t>
            </w:r>
            <w:r>
              <w:t>other</w:t>
            </w:r>
            <w:r w:rsidRPr="001D4D87">
              <w:t xml:space="preserve"> road user</w:t>
            </w:r>
            <w:r>
              <w:t>s</w:t>
            </w:r>
            <w:r w:rsidRPr="001D4D87">
              <w:t>.</w:t>
            </w:r>
          </w:p>
          <w:p w14:paraId="3A50F176" w14:textId="77777777" w:rsidR="0079035E" w:rsidRPr="004F36D8" w:rsidRDefault="0079035E" w:rsidP="003B343D">
            <w:pPr>
              <w:pStyle w:val="NoSpacing"/>
            </w:pPr>
          </w:p>
        </w:tc>
        <w:tc>
          <w:tcPr>
            <w:tcW w:w="1418" w:type="dxa"/>
          </w:tcPr>
          <w:p w14:paraId="4E4BFD94" w14:textId="77777777" w:rsidR="0079035E" w:rsidRPr="001276BE" w:rsidRDefault="0079035E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30EFFF0F" w14:textId="77777777" w:rsidR="0079035E" w:rsidRDefault="0079035E" w:rsidP="0079035E">
            <w:pPr>
              <w:pStyle w:val="NoSpacing"/>
            </w:pPr>
            <w:r>
              <w:t>Ensure</w:t>
            </w:r>
            <w:r w:rsidRPr="001D4D87">
              <w:t xml:space="preserve"> mobile phones</w:t>
            </w:r>
            <w:r>
              <w:t xml:space="preserve"> are charged</w:t>
            </w:r>
            <w:r w:rsidRPr="001D4D87">
              <w:t>.</w:t>
            </w:r>
            <w:r>
              <w:t xml:space="preserve"> Do not wear KCC ID/lanyards in public, lock car doors</w:t>
            </w:r>
            <w:r w:rsidRPr="001D4D87">
              <w:t xml:space="preserve"> </w:t>
            </w:r>
            <w:r>
              <w:t>and close windows.  Use a calm voice to try and diffuse situations; move away to safety as soon as possible.</w:t>
            </w:r>
          </w:p>
          <w:p w14:paraId="544BFC11" w14:textId="77777777" w:rsidR="0079035E" w:rsidRPr="00BA3D16" w:rsidRDefault="0079035E" w:rsidP="003B343D">
            <w:pPr>
              <w:pStyle w:val="NoSpacing"/>
              <w:rPr>
                <w:sz w:val="10"/>
                <w:szCs w:val="10"/>
              </w:rPr>
            </w:pPr>
          </w:p>
        </w:tc>
      </w:tr>
      <w:tr w:rsidR="003B343D" w:rsidRPr="007E057D" w14:paraId="1B9C758A" w14:textId="77777777" w:rsidTr="00254DDA">
        <w:tc>
          <w:tcPr>
            <w:tcW w:w="3652" w:type="dxa"/>
          </w:tcPr>
          <w:p w14:paraId="2F6F200F" w14:textId="77777777" w:rsidR="003B343D" w:rsidRPr="004F36D8" w:rsidRDefault="003B343D" w:rsidP="003B343D">
            <w:pPr>
              <w:pStyle w:val="NoSpacing"/>
            </w:pPr>
            <w:r w:rsidRPr="004F36D8">
              <w:t>Using mobile communication equipment when driving</w:t>
            </w:r>
          </w:p>
          <w:p w14:paraId="552DB3E4" w14:textId="77777777" w:rsidR="003B343D" w:rsidRDefault="003B343D" w:rsidP="003B343D">
            <w:pPr>
              <w:pStyle w:val="NoSpacing"/>
            </w:pPr>
            <w:r w:rsidRPr="004F36D8">
              <w:rPr>
                <w:rFonts w:cs="Arial"/>
              </w:rPr>
              <w:t>(impairs concentration).</w:t>
            </w:r>
          </w:p>
          <w:p w14:paraId="553DB0B3" w14:textId="77777777" w:rsidR="003B343D" w:rsidRDefault="003B343D" w:rsidP="00063860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3AB0B54B" w14:textId="77777777" w:rsidR="003B343D" w:rsidRPr="001276BE" w:rsidRDefault="003B343D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175154C" w14:textId="77777777" w:rsidR="003B343D" w:rsidRPr="004F36D8" w:rsidRDefault="003B343D" w:rsidP="003B343D">
            <w:pPr>
              <w:pStyle w:val="NoSpacing"/>
            </w:pPr>
            <w:r>
              <w:t>O</w:t>
            </w:r>
            <w:r w:rsidRPr="004F36D8">
              <w:t>nly use mobile communication equipment when</w:t>
            </w:r>
          </w:p>
          <w:p w14:paraId="1D16646C" w14:textId="77777777" w:rsidR="003B343D" w:rsidRDefault="003B343D" w:rsidP="003B343D">
            <w:pPr>
              <w:pStyle w:val="NoSpacing"/>
            </w:pPr>
            <w:r w:rsidRPr="004F36D8">
              <w:t>when stationary</w:t>
            </w:r>
            <w:r>
              <w:t xml:space="preserve"> with engine switched off. </w:t>
            </w:r>
            <w:r w:rsidRPr="004A53EF">
              <w:t xml:space="preserve"> It is </w:t>
            </w:r>
            <w:r w:rsidRPr="004F36D8">
              <w:t xml:space="preserve">recommended that </w:t>
            </w:r>
            <w:r>
              <w:t xml:space="preserve">mobile </w:t>
            </w:r>
            <w:r w:rsidRPr="004F36D8">
              <w:t xml:space="preserve">phones should be turned off or set to accept voicemail whilst </w:t>
            </w:r>
            <w:r>
              <w:t>travelling.</w:t>
            </w:r>
          </w:p>
          <w:p w14:paraId="2827D829" w14:textId="3281152E" w:rsidR="00AD0C6F" w:rsidRPr="00AD0C6F" w:rsidRDefault="00AD0C6F" w:rsidP="003B343D">
            <w:pPr>
              <w:pStyle w:val="NoSpacing"/>
              <w:rPr>
                <w:sz w:val="10"/>
                <w:szCs w:val="10"/>
              </w:rPr>
            </w:pPr>
          </w:p>
        </w:tc>
      </w:tr>
      <w:tr w:rsidR="00CF6444" w:rsidRPr="007E057D" w14:paraId="68AB5F42" w14:textId="77777777" w:rsidTr="00254DDA">
        <w:tc>
          <w:tcPr>
            <w:tcW w:w="3652" w:type="dxa"/>
          </w:tcPr>
          <w:p w14:paraId="021A3A27" w14:textId="77777777" w:rsidR="00CF6444" w:rsidRPr="001D4D87" w:rsidRDefault="00CF6444" w:rsidP="00CF64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Protection</w:t>
            </w:r>
          </w:p>
          <w:p w14:paraId="064F2FEB" w14:textId="77777777" w:rsidR="00CF6444" w:rsidRPr="001D4D87" w:rsidRDefault="00CF6444" w:rsidP="00063860">
            <w:pPr>
              <w:pStyle w:val="NoSpacing"/>
            </w:pPr>
          </w:p>
        </w:tc>
        <w:tc>
          <w:tcPr>
            <w:tcW w:w="1418" w:type="dxa"/>
          </w:tcPr>
          <w:p w14:paraId="26EDF023" w14:textId="77777777" w:rsidR="00CF6444" w:rsidRPr="001276BE" w:rsidRDefault="00CF6444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1122372C" w14:textId="77777777" w:rsidR="00CF6444" w:rsidRDefault="00CF6444" w:rsidP="00063860">
            <w:pPr>
              <w:pStyle w:val="NoSpacing"/>
            </w:pPr>
          </w:p>
        </w:tc>
      </w:tr>
      <w:tr w:rsidR="00BD0E53" w:rsidRPr="007E057D" w14:paraId="3750F56F" w14:textId="77777777" w:rsidTr="00254DDA">
        <w:tc>
          <w:tcPr>
            <w:tcW w:w="3652" w:type="dxa"/>
          </w:tcPr>
          <w:p w14:paraId="5100C9CF" w14:textId="77777777" w:rsidR="00063860" w:rsidRDefault="00063860" w:rsidP="00063860">
            <w:pPr>
              <w:pStyle w:val="NoSpacing"/>
            </w:pPr>
            <w:r w:rsidRPr="001D4D87">
              <w:t xml:space="preserve">For motorcycles and </w:t>
            </w:r>
            <w:r w:rsidR="00883B68" w:rsidRPr="001D4D87">
              <w:t>bicycles (</w:t>
            </w:r>
            <w:r w:rsidRPr="001D4D87">
              <w:t>personal injury due to falling or collision).</w:t>
            </w:r>
          </w:p>
          <w:p w14:paraId="6CBEAFB7" w14:textId="30A1FA01" w:rsidR="00AD0C6F" w:rsidRPr="00AD0C6F" w:rsidRDefault="00AD0C6F" w:rsidP="0006386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6A680227" w14:textId="77777777" w:rsidR="00BD0E53" w:rsidRPr="001276BE" w:rsidRDefault="00BD0E53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A9C1A85" w14:textId="0E110764" w:rsidR="002811C4" w:rsidRDefault="00352FB8" w:rsidP="00063860">
            <w:pPr>
              <w:pStyle w:val="NoSpacing"/>
            </w:pPr>
            <w:r>
              <w:t>W</w:t>
            </w:r>
            <w:r w:rsidR="00063860" w:rsidRPr="001D4D87">
              <w:t>ear strong protective and high visibility</w:t>
            </w:r>
            <w:r w:rsidR="00A90A87">
              <w:t xml:space="preserve">, </w:t>
            </w:r>
          </w:p>
          <w:p w14:paraId="673738BE" w14:textId="5DE83765" w:rsidR="00063860" w:rsidRPr="001D4D87" w:rsidRDefault="00063860" w:rsidP="00063860">
            <w:pPr>
              <w:pStyle w:val="NoSpacing"/>
            </w:pPr>
            <w:r w:rsidRPr="001D4D87">
              <w:t>clothing</w:t>
            </w:r>
            <w:r w:rsidR="005A07CD">
              <w:t>/h</w:t>
            </w:r>
            <w:r w:rsidR="002811C4">
              <w:t>elmets</w:t>
            </w:r>
            <w:r w:rsidR="00AD0C6F">
              <w:t>.</w:t>
            </w:r>
          </w:p>
          <w:p w14:paraId="4C88CDEE" w14:textId="77777777" w:rsidR="00063860" w:rsidRPr="001D4D87" w:rsidRDefault="00063860" w:rsidP="00063860">
            <w:pPr>
              <w:pStyle w:val="NoSpacing"/>
            </w:pPr>
          </w:p>
        </w:tc>
      </w:tr>
      <w:tr w:rsidR="00CF6444" w:rsidRPr="007E057D" w14:paraId="3C30FDFB" w14:textId="77777777" w:rsidTr="00254DDA">
        <w:tc>
          <w:tcPr>
            <w:tcW w:w="3652" w:type="dxa"/>
          </w:tcPr>
          <w:p w14:paraId="615B3501" w14:textId="77777777" w:rsidR="00CF6444" w:rsidRPr="001D4D87" w:rsidRDefault="00CF6444" w:rsidP="00CF64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Personal</w:t>
            </w:r>
          </w:p>
          <w:p w14:paraId="66F8CAD4" w14:textId="3D28F52C" w:rsidR="00CF6444" w:rsidRPr="001D4D87" w:rsidRDefault="00CF6444" w:rsidP="003A1A72">
            <w:pPr>
              <w:pStyle w:val="NoSpacing"/>
            </w:pPr>
          </w:p>
        </w:tc>
        <w:tc>
          <w:tcPr>
            <w:tcW w:w="1418" w:type="dxa"/>
          </w:tcPr>
          <w:p w14:paraId="718A0905" w14:textId="77777777" w:rsidR="00CF6444" w:rsidRPr="001276BE" w:rsidRDefault="00CF6444" w:rsidP="00893CEC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5788F522" w14:textId="77777777" w:rsidR="00CF6444" w:rsidRDefault="00CF6444" w:rsidP="00CF6444">
            <w:pPr>
              <w:pStyle w:val="NoSpacing"/>
            </w:pPr>
          </w:p>
        </w:tc>
      </w:tr>
      <w:tr w:rsidR="00CF6444" w:rsidRPr="007E057D" w14:paraId="2AF1C7D5" w14:textId="77777777" w:rsidTr="00254DDA">
        <w:tc>
          <w:tcPr>
            <w:tcW w:w="3652" w:type="dxa"/>
          </w:tcPr>
          <w:p w14:paraId="738BC5FC" w14:textId="6D301718" w:rsidR="00CF6444" w:rsidRPr="001D4D87" w:rsidRDefault="00CF6444" w:rsidP="00CF6444">
            <w:pPr>
              <w:pStyle w:val="NoSpacing"/>
            </w:pPr>
            <w:r w:rsidRPr="001D4D87">
              <w:t xml:space="preserve">Unfamiliarity with vehicle </w:t>
            </w:r>
            <w:proofErr w:type="gramStart"/>
            <w:r w:rsidRPr="001D4D87">
              <w:t>i.e.</w:t>
            </w:r>
            <w:proofErr w:type="gramEnd"/>
            <w:r w:rsidRPr="001D4D87">
              <w:t xml:space="preserve"> pool or loan car/van</w:t>
            </w:r>
            <w:r>
              <w:t>/minibus.</w:t>
            </w:r>
          </w:p>
        </w:tc>
        <w:tc>
          <w:tcPr>
            <w:tcW w:w="1418" w:type="dxa"/>
          </w:tcPr>
          <w:p w14:paraId="543746D0" w14:textId="77777777" w:rsidR="00CF6444" w:rsidRPr="001276BE" w:rsidRDefault="00CF6444" w:rsidP="00CF6444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1637512" w14:textId="77777777" w:rsidR="00CF6444" w:rsidRPr="001D4D87" w:rsidRDefault="00CF6444" w:rsidP="00CF6444">
            <w:pPr>
              <w:pStyle w:val="NoSpacing"/>
            </w:pPr>
            <w:r>
              <w:t>D</w:t>
            </w:r>
            <w:r w:rsidRPr="001D4D87">
              <w:t xml:space="preserve">rivers should familiarise themselves with the </w:t>
            </w:r>
          </w:p>
          <w:p w14:paraId="1F8EFCE5" w14:textId="77777777" w:rsidR="00CF6444" w:rsidRPr="001D4D87" w:rsidRDefault="00CF6444" w:rsidP="00CF6444">
            <w:pPr>
              <w:pStyle w:val="NoSpacing"/>
            </w:pPr>
            <w:r w:rsidRPr="001D4D87">
              <w:t>operation of any vehicle before driving it</w:t>
            </w:r>
            <w:r>
              <w:t>.</w:t>
            </w:r>
          </w:p>
          <w:p w14:paraId="67A4738D" w14:textId="77777777" w:rsidR="00CF6444" w:rsidRDefault="00CF6444" w:rsidP="00CF6444">
            <w:pPr>
              <w:pStyle w:val="NoSpacing"/>
            </w:pPr>
          </w:p>
        </w:tc>
      </w:tr>
      <w:tr w:rsidR="00CF6444" w:rsidRPr="007E057D" w14:paraId="1BBA7F13" w14:textId="77777777" w:rsidTr="00254DDA">
        <w:tc>
          <w:tcPr>
            <w:tcW w:w="3652" w:type="dxa"/>
          </w:tcPr>
          <w:p w14:paraId="1F779700" w14:textId="08053A7F" w:rsidR="00CF6444" w:rsidRPr="001D4D87" w:rsidRDefault="00CF6444" w:rsidP="00CF6444">
            <w:pPr>
              <w:pStyle w:val="NoSpacing"/>
            </w:pPr>
            <w:r w:rsidRPr="001D4D87">
              <w:t>Driving under the influence of alcohol</w:t>
            </w:r>
            <w:r>
              <w:t>; u</w:t>
            </w:r>
            <w:r w:rsidRPr="001D4D87">
              <w:t xml:space="preserve">se of drugs </w:t>
            </w:r>
            <w:r>
              <w:t>either</w:t>
            </w:r>
            <w:r w:rsidRPr="001D4D87">
              <w:t xml:space="preserve"> prescription </w:t>
            </w:r>
            <w:r>
              <w:t>or</w:t>
            </w:r>
            <w:r w:rsidRPr="001D4D87">
              <w:t xml:space="preserve"> </w:t>
            </w:r>
            <w:r>
              <w:t>illegal</w:t>
            </w:r>
            <w:r w:rsidR="00450D07">
              <w:t>,</w:t>
            </w:r>
          </w:p>
          <w:p w14:paraId="49E89718" w14:textId="77777777" w:rsidR="00CF6444" w:rsidRPr="001D4D87" w:rsidRDefault="00CF6444" w:rsidP="00CF6444">
            <w:pPr>
              <w:pStyle w:val="NoSpacing"/>
            </w:pPr>
            <w:r w:rsidRPr="001D4D87">
              <w:t>(drowsiness and</w:t>
            </w:r>
          </w:p>
          <w:p w14:paraId="7AF9411E" w14:textId="77777777" w:rsidR="00CF6444" w:rsidRPr="001D4D87" w:rsidRDefault="00CF6444" w:rsidP="00CF6444">
            <w:pPr>
              <w:pStyle w:val="NoSpacing"/>
            </w:pPr>
            <w:r w:rsidRPr="001D4D87">
              <w:t xml:space="preserve">hallucinatory effects). </w:t>
            </w:r>
          </w:p>
          <w:p w14:paraId="0C876C39" w14:textId="77777777" w:rsidR="00CF6444" w:rsidRPr="00B33149" w:rsidRDefault="00CF6444" w:rsidP="00CF6444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424F789C" w14:textId="77777777" w:rsidR="00CF6444" w:rsidRPr="001276BE" w:rsidRDefault="00CF6444" w:rsidP="00CF6444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FEEF3CB" w14:textId="77777777" w:rsidR="00CF6444" w:rsidRPr="001D4D87" w:rsidRDefault="00CF6444" w:rsidP="00CF6444">
            <w:pPr>
              <w:pStyle w:val="NoSpacing"/>
            </w:pPr>
            <w:r>
              <w:t>C</w:t>
            </w:r>
            <w:r w:rsidRPr="001D4D87">
              <w:t>omply with the law</w:t>
            </w:r>
            <w:r>
              <w:t>, d</w:t>
            </w:r>
            <w:r w:rsidRPr="001D4D87">
              <w:t>o not drive after taking any</w:t>
            </w:r>
          </w:p>
          <w:p w14:paraId="1D0B8120" w14:textId="77777777" w:rsidR="00CF6444" w:rsidRPr="001D4D87" w:rsidRDefault="00CF6444" w:rsidP="00CF6444">
            <w:pPr>
              <w:pStyle w:val="NoSpacing"/>
            </w:pPr>
            <w:r w:rsidRPr="001D4D87">
              <w:t>drug that may affect driving ability</w:t>
            </w:r>
            <w:r>
              <w:t>.</w:t>
            </w:r>
          </w:p>
          <w:p w14:paraId="7DD2D175" w14:textId="77777777" w:rsidR="00CF6444" w:rsidRPr="00B33149" w:rsidRDefault="00CF6444" w:rsidP="00CF6444">
            <w:pPr>
              <w:pStyle w:val="NoSpacing"/>
              <w:rPr>
                <w:sz w:val="10"/>
                <w:szCs w:val="10"/>
              </w:rPr>
            </w:pPr>
          </w:p>
        </w:tc>
      </w:tr>
      <w:tr w:rsidR="00CF6444" w:rsidRPr="007E057D" w14:paraId="65D68175" w14:textId="77777777" w:rsidTr="00254DDA">
        <w:tc>
          <w:tcPr>
            <w:tcW w:w="3652" w:type="dxa"/>
          </w:tcPr>
          <w:p w14:paraId="7B261270" w14:textId="623D88D5" w:rsidR="00CF6444" w:rsidRDefault="00CF6444" w:rsidP="00CF6444">
            <w:pPr>
              <w:pStyle w:val="NoSpacing"/>
            </w:pPr>
            <w:r w:rsidRPr="001D4D87">
              <w:t>Driver fatigue (falling</w:t>
            </w:r>
            <w:r>
              <w:t xml:space="preserve"> </w:t>
            </w:r>
            <w:r w:rsidRPr="001D4D87">
              <w:t>asleep at the wheel, in</w:t>
            </w:r>
            <w:r>
              <w:t xml:space="preserve"> </w:t>
            </w:r>
            <w:r w:rsidRPr="001D4D87">
              <w:t>attention</w:t>
            </w:r>
            <w:r>
              <w:t xml:space="preserve"> or </w:t>
            </w:r>
            <w:r w:rsidRPr="001D4D87">
              <w:t>poor concentration)</w:t>
            </w:r>
            <w:r>
              <w:t>.</w:t>
            </w:r>
          </w:p>
          <w:p w14:paraId="30134A40" w14:textId="0A445964" w:rsidR="00CF6444" w:rsidRPr="00B33149" w:rsidRDefault="00CF6444" w:rsidP="00CF6444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</w:tcPr>
          <w:p w14:paraId="6F144D3E" w14:textId="77777777" w:rsidR="00CF6444" w:rsidRPr="001276BE" w:rsidRDefault="00CF6444" w:rsidP="00CF6444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413AA94" w14:textId="77777777" w:rsidR="00CF6444" w:rsidRPr="001D4D87" w:rsidRDefault="00CF6444" w:rsidP="00CF6444">
            <w:pPr>
              <w:pStyle w:val="NoSpacing"/>
            </w:pPr>
            <w:r>
              <w:t>P</w:t>
            </w:r>
            <w:r w:rsidRPr="001D4D87">
              <w:t>lan time to take rest/comfort breaks</w:t>
            </w:r>
            <w:r>
              <w:t xml:space="preserve"> (minimum 15 minutes every 2 hours); t</w:t>
            </w:r>
            <w:r w:rsidRPr="001D4D87">
              <w:t>ake a</w:t>
            </w:r>
            <w:r>
              <w:t xml:space="preserve"> break as soon as possible if </w:t>
            </w:r>
            <w:r w:rsidRPr="001D4D87">
              <w:t xml:space="preserve">tiredness is experienced.  </w:t>
            </w:r>
          </w:p>
          <w:p w14:paraId="78E4351D" w14:textId="77777777" w:rsidR="00CF6444" w:rsidRPr="00B33149" w:rsidRDefault="00CF6444" w:rsidP="00CF6444">
            <w:pPr>
              <w:pStyle w:val="NoSpacing"/>
              <w:rPr>
                <w:sz w:val="10"/>
                <w:szCs w:val="10"/>
              </w:rPr>
            </w:pPr>
          </w:p>
        </w:tc>
      </w:tr>
      <w:tr w:rsidR="00CF6444" w:rsidRPr="007E057D" w14:paraId="69CAB664" w14:textId="77777777" w:rsidTr="00254DDA">
        <w:tc>
          <w:tcPr>
            <w:tcW w:w="3652" w:type="dxa"/>
          </w:tcPr>
          <w:p w14:paraId="7FFDA990" w14:textId="77777777" w:rsidR="00CF6444" w:rsidRPr="001D4D87" w:rsidRDefault="00CF6444" w:rsidP="00CF64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Maintenance</w:t>
            </w:r>
          </w:p>
          <w:p w14:paraId="6C4A2B3D" w14:textId="77777777" w:rsidR="00CF6444" w:rsidRPr="001D4D87" w:rsidRDefault="00CF6444" w:rsidP="00CF6444">
            <w:pPr>
              <w:pStyle w:val="NoSpacing"/>
            </w:pPr>
          </w:p>
        </w:tc>
        <w:tc>
          <w:tcPr>
            <w:tcW w:w="1418" w:type="dxa"/>
          </w:tcPr>
          <w:p w14:paraId="7469B546" w14:textId="77777777" w:rsidR="00CF6444" w:rsidRPr="001276BE" w:rsidRDefault="00CF6444" w:rsidP="00CF6444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165C30D9" w14:textId="77777777" w:rsidR="00CF6444" w:rsidRDefault="00CF6444" w:rsidP="00CF6444">
            <w:pPr>
              <w:pStyle w:val="NoSpacing"/>
            </w:pPr>
          </w:p>
        </w:tc>
      </w:tr>
      <w:tr w:rsidR="00CF6444" w:rsidRPr="007E057D" w14:paraId="7B8BEFCC" w14:textId="77777777" w:rsidTr="00254DDA">
        <w:tc>
          <w:tcPr>
            <w:tcW w:w="3652" w:type="dxa"/>
          </w:tcPr>
          <w:p w14:paraId="7BA9910A" w14:textId="72F8705A" w:rsidR="00CF6444" w:rsidRDefault="00CF6444" w:rsidP="00CF6444">
            <w:pPr>
              <w:pStyle w:val="NoSpacing"/>
            </w:pPr>
            <w:r w:rsidRPr="001D4D87">
              <w:t>Mechanical/part defect(s)</w:t>
            </w:r>
            <w:r>
              <w:t>.</w:t>
            </w:r>
          </w:p>
          <w:p w14:paraId="6110B469" w14:textId="7E2A4657" w:rsidR="00CA64D7" w:rsidRPr="00CA64D7" w:rsidRDefault="00CF6444" w:rsidP="00CA64D7">
            <w:pPr>
              <w:pStyle w:val="NoSpacing"/>
            </w:pPr>
            <w:r>
              <w:t>(risk of breakdown/accident which may lead to personal injury).</w:t>
            </w:r>
          </w:p>
        </w:tc>
        <w:tc>
          <w:tcPr>
            <w:tcW w:w="1418" w:type="dxa"/>
          </w:tcPr>
          <w:p w14:paraId="58E61C60" w14:textId="77777777" w:rsidR="00CF6444" w:rsidRPr="001276BE" w:rsidRDefault="00CF6444" w:rsidP="00CF6444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4C6F190E" w14:textId="77777777" w:rsidR="00CF6444" w:rsidRDefault="00CF6444" w:rsidP="00CF6444">
            <w:pPr>
              <w:pStyle w:val="NoSpacing"/>
              <w:rPr>
                <w:sz w:val="6"/>
                <w:szCs w:val="6"/>
              </w:rPr>
            </w:pPr>
            <w:r>
              <w:t>Ensure</w:t>
            </w:r>
            <w:r w:rsidRPr="001D4D87">
              <w:t xml:space="preserve"> vehicle</w:t>
            </w:r>
            <w:r>
              <w:t>(s) are</w:t>
            </w:r>
            <w:r w:rsidRPr="001D4D87">
              <w:t xml:space="preserve"> regularly maintained</w:t>
            </w:r>
            <w:r>
              <w:t xml:space="preserve"> </w:t>
            </w:r>
            <w:r w:rsidRPr="001D4D87">
              <w:t>and pre-journey checks are completed</w:t>
            </w:r>
            <w:r>
              <w:t xml:space="preserve"> (see travelling for work guidance, and driver pre-journey checklist Appendix A).</w:t>
            </w:r>
          </w:p>
          <w:p w14:paraId="027FCA99" w14:textId="36D9611B" w:rsidR="00CA64D7" w:rsidRPr="00CA64D7" w:rsidRDefault="00CA64D7" w:rsidP="00CF6444">
            <w:pPr>
              <w:pStyle w:val="NoSpacing"/>
              <w:rPr>
                <w:sz w:val="6"/>
                <w:szCs w:val="6"/>
              </w:rPr>
            </w:pPr>
          </w:p>
        </w:tc>
      </w:tr>
    </w:tbl>
    <w:p w14:paraId="1385CFC2" w14:textId="59377A93" w:rsidR="009926FB" w:rsidRPr="001D4D87" w:rsidRDefault="00450D07" w:rsidP="00450D07">
      <w:pPr>
        <w:tabs>
          <w:tab w:val="left" w:pos="1635"/>
        </w:tabs>
        <w:rPr>
          <w:rFonts w:cs="Arial"/>
        </w:rPr>
      </w:pPr>
      <w:r>
        <w:rPr>
          <w:rFonts w:cs="Arial"/>
        </w:rPr>
        <w:tab/>
      </w:r>
    </w:p>
    <w:sectPr w:rsidR="009926FB" w:rsidRPr="001D4D87" w:rsidSect="000A56FE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C681" w14:textId="77777777" w:rsidR="007F04BC" w:rsidRDefault="007F04BC" w:rsidP="00AA1BAB">
      <w:pPr>
        <w:spacing w:after="0" w:line="240" w:lineRule="auto"/>
      </w:pPr>
      <w:r>
        <w:separator/>
      </w:r>
    </w:p>
  </w:endnote>
  <w:endnote w:type="continuationSeparator" w:id="0">
    <w:p w14:paraId="6BB1A843" w14:textId="77777777" w:rsidR="007F04BC" w:rsidRDefault="007F04BC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DBB0" w14:textId="00148076" w:rsidR="004D518F" w:rsidRPr="00D92C6A" w:rsidRDefault="004D518F" w:rsidP="004D518F">
    <w:pPr>
      <w:pStyle w:val="Footer"/>
      <w:rPr>
        <w:sz w:val="18"/>
        <w:szCs w:val="18"/>
      </w:rPr>
    </w:pPr>
    <w:r w:rsidRPr="00D92C6A">
      <w:rPr>
        <w:sz w:val="18"/>
        <w:szCs w:val="18"/>
      </w:rPr>
      <w:t xml:space="preserve">H&amp;S/LN/Reviewed </w:t>
    </w:r>
    <w:r w:rsidR="00450D07">
      <w:rPr>
        <w:sz w:val="18"/>
        <w:szCs w:val="18"/>
      </w:rPr>
      <w:t>15.04</w:t>
    </w:r>
    <w:r w:rsidRPr="00D92C6A">
      <w:rPr>
        <w:sz w:val="18"/>
        <w:szCs w:val="18"/>
      </w:rPr>
      <w:t>.2</w:t>
    </w:r>
    <w:r w:rsidR="00CA64D7">
      <w:rPr>
        <w:sz w:val="18"/>
        <w:szCs w:val="18"/>
      </w:rPr>
      <w:t>1</w:t>
    </w:r>
    <w:r w:rsidRPr="00D92C6A">
      <w:rPr>
        <w:sz w:val="18"/>
        <w:szCs w:val="18"/>
      </w:rPr>
      <w:t xml:space="preserve">/Next review </w:t>
    </w:r>
    <w:r w:rsidR="00C33F75">
      <w:rPr>
        <w:sz w:val="18"/>
        <w:szCs w:val="18"/>
      </w:rPr>
      <w:t>2023</w:t>
    </w:r>
  </w:p>
  <w:p w14:paraId="571958B6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5E47F83" wp14:editId="33C607A1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30E8" w14:textId="77777777" w:rsidR="007F04BC" w:rsidRDefault="007F04BC" w:rsidP="00AA1BAB">
      <w:pPr>
        <w:spacing w:after="0" w:line="240" w:lineRule="auto"/>
      </w:pPr>
      <w:r>
        <w:separator/>
      </w:r>
    </w:p>
  </w:footnote>
  <w:footnote w:type="continuationSeparator" w:id="0">
    <w:p w14:paraId="7835EF63" w14:textId="77777777" w:rsidR="007F04BC" w:rsidRDefault="007F04BC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FE5C" w14:textId="77777777" w:rsidR="00A10381" w:rsidRPr="00A10381" w:rsidRDefault="00A10381" w:rsidP="00A10381">
    <w:pPr>
      <w:rPr>
        <w:rFonts w:cs="Arial"/>
        <w:b/>
        <w:sz w:val="48"/>
        <w:szCs w:val="48"/>
      </w:rPr>
    </w:pPr>
    <w:r w:rsidRPr="00A10381">
      <w:rPr>
        <w:rFonts w:cs="Arial"/>
        <w:b/>
        <w:sz w:val="48"/>
        <w:szCs w:val="48"/>
      </w:rPr>
      <w:t>Travelling for work</w:t>
    </w:r>
  </w:p>
  <w:p w14:paraId="1BCAEAFD" w14:textId="77777777" w:rsidR="00A10381" w:rsidRPr="00A10381" w:rsidRDefault="00A10381" w:rsidP="00A10381">
    <w:pPr>
      <w:rPr>
        <w:rFonts w:cs="Arial"/>
        <w:b/>
        <w:sz w:val="48"/>
        <w:szCs w:val="48"/>
      </w:rPr>
    </w:pPr>
    <w:r w:rsidRPr="00A10381">
      <w:rPr>
        <w:rFonts w:cs="Arial"/>
        <w:b/>
        <w:sz w:val="48"/>
        <w:szCs w:val="48"/>
      </w:rPr>
      <w:t xml:space="preserve">risk assessment prompt sheet </w:t>
    </w:r>
  </w:p>
  <w:p w14:paraId="2EAFDE81" w14:textId="65267154" w:rsidR="000A56FE" w:rsidRDefault="000A56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76A31F1" wp14:editId="43F102A3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043B"/>
    <w:multiLevelType w:val="hybridMultilevel"/>
    <w:tmpl w:val="D6F0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3BB6"/>
    <w:multiLevelType w:val="hybridMultilevel"/>
    <w:tmpl w:val="A776F5FC"/>
    <w:lvl w:ilvl="0" w:tplc="2AD22F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0C0"/>
    <w:rsid w:val="00010A6C"/>
    <w:rsid w:val="0002057D"/>
    <w:rsid w:val="000274F6"/>
    <w:rsid w:val="00034BF8"/>
    <w:rsid w:val="00034C1D"/>
    <w:rsid w:val="00037BD7"/>
    <w:rsid w:val="00040740"/>
    <w:rsid w:val="0004716C"/>
    <w:rsid w:val="00063860"/>
    <w:rsid w:val="00084DEC"/>
    <w:rsid w:val="00087F87"/>
    <w:rsid w:val="00090707"/>
    <w:rsid w:val="000917DF"/>
    <w:rsid w:val="000935B4"/>
    <w:rsid w:val="0009585E"/>
    <w:rsid w:val="000A4134"/>
    <w:rsid w:val="000A4CBA"/>
    <w:rsid w:val="000A56FE"/>
    <w:rsid w:val="000B3E96"/>
    <w:rsid w:val="000C162D"/>
    <w:rsid w:val="000C2591"/>
    <w:rsid w:val="000E0980"/>
    <w:rsid w:val="000F24D9"/>
    <w:rsid w:val="00123A82"/>
    <w:rsid w:val="001276BE"/>
    <w:rsid w:val="00132B95"/>
    <w:rsid w:val="00134CAC"/>
    <w:rsid w:val="00144686"/>
    <w:rsid w:val="0014792E"/>
    <w:rsid w:val="00151D33"/>
    <w:rsid w:val="001524A8"/>
    <w:rsid w:val="00154CF5"/>
    <w:rsid w:val="00163147"/>
    <w:rsid w:val="00173E34"/>
    <w:rsid w:val="00184502"/>
    <w:rsid w:val="001A7FE3"/>
    <w:rsid w:val="001B6CA9"/>
    <w:rsid w:val="001D2D25"/>
    <w:rsid w:val="001D4D87"/>
    <w:rsid w:val="001F50F5"/>
    <w:rsid w:val="0020250A"/>
    <w:rsid w:val="00203F16"/>
    <w:rsid w:val="00230331"/>
    <w:rsid w:val="00230B14"/>
    <w:rsid w:val="002417E4"/>
    <w:rsid w:val="002446AC"/>
    <w:rsid w:val="00254DDA"/>
    <w:rsid w:val="0027068D"/>
    <w:rsid w:val="002811C4"/>
    <w:rsid w:val="0029373A"/>
    <w:rsid w:val="002A299A"/>
    <w:rsid w:val="002A3507"/>
    <w:rsid w:val="002A3764"/>
    <w:rsid w:val="002A720B"/>
    <w:rsid w:val="002C2E3A"/>
    <w:rsid w:val="002C48F1"/>
    <w:rsid w:val="002C6A43"/>
    <w:rsid w:val="002D10B1"/>
    <w:rsid w:val="002D6120"/>
    <w:rsid w:val="002E272F"/>
    <w:rsid w:val="002E44C1"/>
    <w:rsid w:val="002E6C44"/>
    <w:rsid w:val="002F58BF"/>
    <w:rsid w:val="002F66D9"/>
    <w:rsid w:val="003263EC"/>
    <w:rsid w:val="0032726E"/>
    <w:rsid w:val="00330425"/>
    <w:rsid w:val="00346A18"/>
    <w:rsid w:val="00352FB8"/>
    <w:rsid w:val="0035391D"/>
    <w:rsid w:val="0036218F"/>
    <w:rsid w:val="003671D7"/>
    <w:rsid w:val="00377163"/>
    <w:rsid w:val="00396903"/>
    <w:rsid w:val="003A0BC1"/>
    <w:rsid w:val="003A1122"/>
    <w:rsid w:val="003A1A72"/>
    <w:rsid w:val="003A41D0"/>
    <w:rsid w:val="003A5ED1"/>
    <w:rsid w:val="003B343D"/>
    <w:rsid w:val="003D0D60"/>
    <w:rsid w:val="003E17B5"/>
    <w:rsid w:val="003E636E"/>
    <w:rsid w:val="00401289"/>
    <w:rsid w:val="00407E55"/>
    <w:rsid w:val="00420ADD"/>
    <w:rsid w:val="00427336"/>
    <w:rsid w:val="004451A3"/>
    <w:rsid w:val="00450D07"/>
    <w:rsid w:val="00457465"/>
    <w:rsid w:val="0046157B"/>
    <w:rsid w:val="00482D5D"/>
    <w:rsid w:val="00484242"/>
    <w:rsid w:val="0049326C"/>
    <w:rsid w:val="00496B6A"/>
    <w:rsid w:val="004A30D1"/>
    <w:rsid w:val="004A53EF"/>
    <w:rsid w:val="004B33FF"/>
    <w:rsid w:val="004C19AD"/>
    <w:rsid w:val="004C5059"/>
    <w:rsid w:val="004D3315"/>
    <w:rsid w:val="004D518F"/>
    <w:rsid w:val="004D676F"/>
    <w:rsid w:val="004E0967"/>
    <w:rsid w:val="004E3BAB"/>
    <w:rsid w:val="004E5B29"/>
    <w:rsid w:val="004F4EF7"/>
    <w:rsid w:val="0051517D"/>
    <w:rsid w:val="0052406C"/>
    <w:rsid w:val="00530CA8"/>
    <w:rsid w:val="0053300A"/>
    <w:rsid w:val="00533AA8"/>
    <w:rsid w:val="00544F1B"/>
    <w:rsid w:val="005455C7"/>
    <w:rsid w:val="005477A3"/>
    <w:rsid w:val="00550F68"/>
    <w:rsid w:val="00554D69"/>
    <w:rsid w:val="0055796B"/>
    <w:rsid w:val="005630BC"/>
    <w:rsid w:val="00572391"/>
    <w:rsid w:val="005776AC"/>
    <w:rsid w:val="00584FD0"/>
    <w:rsid w:val="005919C9"/>
    <w:rsid w:val="005A07CD"/>
    <w:rsid w:val="005A26B5"/>
    <w:rsid w:val="005B12BD"/>
    <w:rsid w:val="005D6008"/>
    <w:rsid w:val="005F1B5A"/>
    <w:rsid w:val="00606661"/>
    <w:rsid w:val="0060798F"/>
    <w:rsid w:val="0061771E"/>
    <w:rsid w:val="00626260"/>
    <w:rsid w:val="00665471"/>
    <w:rsid w:val="0067052C"/>
    <w:rsid w:val="00670BDF"/>
    <w:rsid w:val="0067359D"/>
    <w:rsid w:val="00673635"/>
    <w:rsid w:val="00697EF7"/>
    <w:rsid w:val="006A6642"/>
    <w:rsid w:val="006B56D3"/>
    <w:rsid w:val="006C0028"/>
    <w:rsid w:val="006C778B"/>
    <w:rsid w:val="006C7EFE"/>
    <w:rsid w:val="006D092C"/>
    <w:rsid w:val="006D38EB"/>
    <w:rsid w:val="006E40A4"/>
    <w:rsid w:val="006F1DCF"/>
    <w:rsid w:val="006F4AB9"/>
    <w:rsid w:val="0071098C"/>
    <w:rsid w:val="00716E18"/>
    <w:rsid w:val="00740FEE"/>
    <w:rsid w:val="007534E2"/>
    <w:rsid w:val="0075603A"/>
    <w:rsid w:val="00766269"/>
    <w:rsid w:val="007662F9"/>
    <w:rsid w:val="0078331A"/>
    <w:rsid w:val="0079035E"/>
    <w:rsid w:val="00790406"/>
    <w:rsid w:val="007953A9"/>
    <w:rsid w:val="007A33C9"/>
    <w:rsid w:val="007A37B5"/>
    <w:rsid w:val="007A3E08"/>
    <w:rsid w:val="007A7777"/>
    <w:rsid w:val="007E057D"/>
    <w:rsid w:val="007F04BC"/>
    <w:rsid w:val="007F1446"/>
    <w:rsid w:val="007F6C0F"/>
    <w:rsid w:val="008241D4"/>
    <w:rsid w:val="008243EF"/>
    <w:rsid w:val="0083129A"/>
    <w:rsid w:val="00833CBC"/>
    <w:rsid w:val="00842A6E"/>
    <w:rsid w:val="00851380"/>
    <w:rsid w:val="00854E5C"/>
    <w:rsid w:val="0086775F"/>
    <w:rsid w:val="00874829"/>
    <w:rsid w:val="00877FB8"/>
    <w:rsid w:val="00883B68"/>
    <w:rsid w:val="008D5634"/>
    <w:rsid w:val="008D770E"/>
    <w:rsid w:val="008D7EBB"/>
    <w:rsid w:val="008E4268"/>
    <w:rsid w:val="008F673C"/>
    <w:rsid w:val="00901C13"/>
    <w:rsid w:val="00903215"/>
    <w:rsid w:val="00924651"/>
    <w:rsid w:val="00936BAB"/>
    <w:rsid w:val="00941BD3"/>
    <w:rsid w:val="0094580D"/>
    <w:rsid w:val="00954E44"/>
    <w:rsid w:val="00956FF6"/>
    <w:rsid w:val="00970CE5"/>
    <w:rsid w:val="00976488"/>
    <w:rsid w:val="00985484"/>
    <w:rsid w:val="009926FB"/>
    <w:rsid w:val="00995ABB"/>
    <w:rsid w:val="009B5B72"/>
    <w:rsid w:val="009D11C4"/>
    <w:rsid w:val="009E7554"/>
    <w:rsid w:val="00A02845"/>
    <w:rsid w:val="00A10381"/>
    <w:rsid w:val="00A20E17"/>
    <w:rsid w:val="00A22D5C"/>
    <w:rsid w:val="00A26102"/>
    <w:rsid w:val="00A409D7"/>
    <w:rsid w:val="00A46095"/>
    <w:rsid w:val="00A531DE"/>
    <w:rsid w:val="00A60E75"/>
    <w:rsid w:val="00A67EC1"/>
    <w:rsid w:val="00A90A87"/>
    <w:rsid w:val="00AA1666"/>
    <w:rsid w:val="00AA1BAB"/>
    <w:rsid w:val="00AA3019"/>
    <w:rsid w:val="00AA7AE5"/>
    <w:rsid w:val="00AC72D2"/>
    <w:rsid w:val="00AD0C6F"/>
    <w:rsid w:val="00AE2BF4"/>
    <w:rsid w:val="00AF07BB"/>
    <w:rsid w:val="00B060A1"/>
    <w:rsid w:val="00B07818"/>
    <w:rsid w:val="00B10989"/>
    <w:rsid w:val="00B162A6"/>
    <w:rsid w:val="00B33149"/>
    <w:rsid w:val="00B340C5"/>
    <w:rsid w:val="00B37068"/>
    <w:rsid w:val="00B4058A"/>
    <w:rsid w:val="00B421AA"/>
    <w:rsid w:val="00B53BC4"/>
    <w:rsid w:val="00B5465B"/>
    <w:rsid w:val="00B569DF"/>
    <w:rsid w:val="00B6055A"/>
    <w:rsid w:val="00B6248E"/>
    <w:rsid w:val="00B859C4"/>
    <w:rsid w:val="00BA3D16"/>
    <w:rsid w:val="00BB41F3"/>
    <w:rsid w:val="00BC3829"/>
    <w:rsid w:val="00BD0E53"/>
    <w:rsid w:val="00BF2444"/>
    <w:rsid w:val="00BF385D"/>
    <w:rsid w:val="00BF5F87"/>
    <w:rsid w:val="00C01CAB"/>
    <w:rsid w:val="00C33F75"/>
    <w:rsid w:val="00C37924"/>
    <w:rsid w:val="00C46033"/>
    <w:rsid w:val="00C60451"/>
    <w:rsid w:val="00C73B83"/>
    <w:rsid w:val="00C7453B"/>
    <w:rsid w:val="00C8267B"/>
    <w:rsid w:val="00C93F84"/>
    <w:rsid w:val="00C97F51"/>
    <w:rsid w:val="00CA360E"/>
    <w:rsid w:val="00CA64D7"/>
    <w:rsid w:val="00CB1F43"/>
    <w:rsid w:val="00CD04C9"/>
    <w:rsid w:val="00CF4B69"/>
    <w:rsid w:val="00CF5D80"/>
    <w:rsid w:val="00CF6444"/>
    <w:rsid w:val="00D07AD4"/>
    <w:rsid w:val="00D128DD"/>
    <w:rsid w:val="00D150AE"/>
    <w:rsid w:val="00D17A1F"/>
    <w:rsid w:val="00D40550"/>
    <w:rsid w:val="00D50110"/>
    <w:rsid w:val="00D52E08"/>
    <w:rsid w:val="00D54EBC"/>
    <w:rsid w:val="00D65DA4"/>
    <w:rsid w:val="00D672D2"/>
    <w:rsid w:val="00D71751"/>
    <w:rsid w:val="00D73F92"/>
    <w:rsid w:val="00D87D26"/>
    <w:rsid w:val="00D91184"/>
    <w:rsid w:val="00DD5DA3"/>
    <w:rsid w:val="00DE051C"/>
    <w:rsid w:val="00DE4489"/>
    <w:rsid w:val="00E0392B"/>
    <w:rsid w:val="00E11C07"/>
    <w:rsid w:val="00E21F70"/>
    <w:rsid w:val="00E2254C"/>
    <w:rsid w:val="00E40421"/>
    <w:rsid w:val="00E43C39"/>
    <w:rsid w:val="00E51EEA"/>
    <w:rsid w:val="00E705F5"/>
    <w:rsid w:val="00E8689E"/>
    <w:rsid w:val="00EA6039"/>
    <w:rsid w:val="00EC542A"/>
    <w:rsid w:val="00ED0061"/>
    <w:rsid w:val="00ED1A38"/>
    <w:rsid w:val="00EE45EC"/>
    <w:rsid w:val="00EE4806"/>
    <w:rsid w:val="00EF2AB1"/>
    <w:rsid w:val="00EF7D79"/>
    <w:rsid w:val="00F022DB"/>
    <w:rsid w:val="00F065AE"/>
    <w:rsid w:val="00F108FE"/>
    <w:rsid w:val="00F221C9"/>
    <w:rsid w:val="00F22692"/>
    <w:rsid w:val="00F37CC8"/>
    <w:rsid w:val="00F476DA"/>
    <w:rsid w:val="00F50BD1"/>
    <w:rsid w:val="00F51567"/>
    <w:rsid w:val="00F82668"/>
    <w:rsid w:val="00FA1355"/>
    <w:rsid w:val="00FA1769"/>
    <w:rsid w:val="00FC27FD"/>
    <w:rsid w:val="00FC4956"/>
    <w:rsid w:val="00FD7969"/>
    <w:rsid w:val="00FE0505"/>
    <w:rsid w:val="00FE0F56"/>
    <w:rsid w:val="00FE277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FD0663"/>
  <w15:docId w15:val="{C877698E-402C-4347-88E7-D17EAB4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9926FB"/>
    <w:rPr>
      <w:rFonts w:ascii="Arial" w:hAnsi="Arial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0471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BDB54AADD8D47A1252C0202642A21" ma:contentTypeVersion="6" ma:contentTypeDescription="Create a new document." ma:contentTypeScope="" ma:versionID="046b617a71e97e37c779274913c77a48">
  <xsd:schema xmlns:xsd="http://www.w3.org/2001/XMLSchema" xmlns:xs="http://www.w3.org/2001/XMLSchema" xmlns:p="http://schemas.microsoft.com/office/2006/metadata/properties" xmlns:ns3="bee4eed8-a580-47fc-8e06-f4405e5391d9" targetNamespace="http://schemas.microsoft.com/office/2006/metadata/properties" ma:root="true" ma:fieldsID="ed29a07d13ac3f9abc51505622af78e6" ns3:_="">
    <xsd:import namespace="bee4eed8-a580-47fc-8e06-f4405e539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eed8-a580-47fc-8e06-f4405e53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58D2C-5ECF-4A67-817D-2718E574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4eed8-a580-47fc-8e06-f4405e53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8E2FC-22D6-4A95-B3CF-DE540B313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BFA47-5E18-4CC6-ADF5-81E44680C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59429-8CFE-41DF-815F-978A62453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Christine Carty - ST PC</cp:lastModifiedBy>
  <cp:revision>2</cp:revision>
  <cp:lastPrinted>2017-01-20T10:08:00Z</cp:lastPrinted>
  <dcterms:created xsi:type="dcterms:W3CDTF">2021-04-19T08:22:00Z</dcterms:created>
  <dcterms:modified xsi:type="dcterms:W3CDTF">2021-04-19T08:22:00Z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0x010100D7DBDB54AADD8D47A1252C0202642A21</vt:lpwstr>
  </property>
</Properties>
</file>