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C54" w:rsidRDefault="00602C54" w:rsidP="00D77B0B">
      <w:pPr>
        <w:jc w:val="center"/>
        <w:rPr>
          <w:rFonts w:ascii="Arial" w:hAnsi="Arial" w:cs="Arial"/>
          <w:b/>
          <w:sz w:val="28"/>
          <w:szCs w:val="28"/>
        </w:rPr>
      </w:pPr>
      <w:r>
        <w:rPr>
          <w:noProof/>
          <w:lang w:eastAsia="en-GB"/>
        </w:rPr>
        <w:drawing>
          <wp:anchor distT="0" distB="0" distL="114300" distR="114300" simplePos="0" relativeHeight="251661312" behindDoc="0" locked="0" layoutInCell="1" allowOverlap="1" wp14:anchorId="74569307" wp14:editId="38536EF3">
            <wp:simplePos x="0" y="0"/>
            <wp:positionH relativeFrom="column">
              <wp:posOffset>5055235</wp:posOffset>
            </wp:positionH>
            <wp:positionV relativeFrom="paragraph">
              <wp:posOffset>-586740</wp:posOffset>
            </wp:positionV>
            <wp:extent cx="1381125" cy="923290"/>
            <wp:effectExtent l="0" t="0" r="9525" b="0"/>
            <wp:wrapSquare wrapText="bothSides"/>
            <wp:docPr id="7" name="Picture 7" descr="C:\Documents and Settings\PlummO01\Desktop\KCC_Logo_New_2012_Fr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lummO01\Desktop\KCC_Logo_New_2012_Fr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0B1B" w:rsidRPr="00B75629" w:rsidRDefault="00C369BB" w:rsidP="00D77B0B">
      <w:pPr>
        <w:jc w:val="center"/>
        <w:rPr>
          <w:rFonts w:ascii="Arial" w:hAnsi="Arial" w:cs="Arial"/>
          <w:b/>
          <w:sz w:val="28"/>
          <w:szCs w:val="28"/>
        </w:rPr>
      </w:pPr>
      <w:r>
        <w:rPr>
          <w:rFonts w:ascii="Arial" w:hAnsi="Arial" w:cs="Arial"/>
          <w:b/>
          <w:sz w:val="28"/>
          <w:szCs w:val="28"/>
        </w:rPr>
        <w:t>High Needs Funding R</w:t>
      </w:r>
      <w:r w:rsidR="00790773" w:rsidRPr="00B75629">
        <w:rPr>
          <w:rFonts w:ascii="Arial" w:hAnsi="Arial" w:cs="Arial"/>
          <w:b/>
          <w:sz w:val="28"/>
          <w:szCs w:val="28"/>
        </w:rPr>
        <w:t>eview</w:t>
      </w:r>
    </w:p>
    <w:p w:rsidR="000B0B1B" w:rsidRPr="007A4D1E" w:rsidRDefault="000B0B1B" w:rsidP="00E90FC9">
      <w:pPr>
        <w:spacing w:line="276" w:lineRule="auto"/>
        <w:rPr>
          <w:rFonts w:ascii="Arial" w:hAnsi="Arial" w:cs="Arial"/>
          <w:b/>
          <w:sz w:val="24"/>
          <w:szCs w:val="24"/>
        </w:rPr>
      </w:pPr>
      <w:r w:rsidRPr="007A4D1E">
        <w:rPr>
          <w:rFonts w:ascii="Arial" w:hAnsi="Arial" w:cs="Arial"/>
          <w:b/>
          <w:sz w:val="24"/>
          <w:szCs w:val="24"/>
        </w:rPr>
        <w:t xml:space="preserve">Background </w:t>
      </w:r>
    </w:p>
    <w:p w:rsidR="005E39DA" w:rsidRDefault="005E39DA" w:rsidP="00E90FC9">
      <w:pPr>
        <w:spacing w:line="276" w:lineRule="auto"/>
        <w:rPr>
          <w:rFonts w:ascii="Arial" w:hAnsi="Arial" w:cs="Arial"/>
          <w:sz w:val="24"/>
          <w:szCs w:val="24"/>
        </w:rPr>
      </w:pPr>
      <w:r w:rsidRPr="0054772C">
        <w:rPr>
          <w:rFonts w:ascii="Arial" w:hAnsi="Arial" w:cs="Arial"/>
          <w:sz w:val="24"/>
          <w:szCs w:val="24"/>
        </w:rPr>
        <w:t>Kent’s current investment in supporting SEN pupils</w:t>
      </w:r>
      <w:r w:rsidR="00025B99" w:rsidRPr="0054772C">
        <w:rPr>
          <w:rFonts w:ascii="Arial" w:hAnsi="Arial" w:cs="Arial"/>
          <w:sz w:val="24"/>
          <w:szCs w:val="24"/>
        </w:rPr>
        <w:t xml:space="preserve"> in mainstream schools</w:t>
      </w:r>
      <w:r w:rsidRPr="0054772C">
        <w:rPr>
          <w:rFonts w:ascii="Arial" w:hAnsi="Arial" w:cs="Arial"/>
          <w:sz w:val="24"/>
          <w:szCs w:val="24"/>
        </w:rPr>
        <w:t xml:space="preserve"> extends to </w:t>
      </w:r>
      <w:r w:rsidR="00025B99" w:rsidRPr="0054772C">
        <w:rPr>
          <w:rFonts w:ascii="Arial" w:hAnsi="Arial" w:cs="Arial"/>
          <w:sz w:val="24"/>
          <w:szCs w:val="24"/>
        </w:rPr>
        <w:t xml:space="preserve">an above national average </w:t>
      </w:r>
      <w:r w:rsidRPr="0054772C">
        <w:rPr>
          <w:rFonts w:ascii="Arial" w:hAnsi="Arial" w:cs="Arial"/>
          <w:sz w:val="24"/>
          <w:szCs w:val="24"/>
        </w:rPr>
        <w:t>targeted funding</w:t>
      </w:r>
      <w:r w:rsidR="00025B99" w:rsidRPr="0054772C">
        <w:rPr>
          <w:rFonts w:ascii="Arial" w:hAnsi="Arial" w:cs="Arial"/>
          <w:sz w:val="24"/>
          <w:szCs w:val="24"/>
        </w:rPr>
        <w:t xml:space="preserve"> of </w:t>
      </w:r>
      <w:r w:rsidR="00F00750">
        <w:rPr>
          <w:rFonts w:ascii="Arial" w:hAnsi="Arial" w:cs="Arial"/>
          <w:sz w:val="24"/>
          <w:szCs w:val="24"/>
        </w:rPr>
        <w:t>£30.7m</w:t>
      </w:r>
      <w:r w:rsidR="00025B99" w:rsidRPr="0054772C">
        <w:rPr>
          <w:rFonts w:ascii="Arial" w:hAnsi="Arial" w:cs="Arial"/>
          <w:sz w:val="24"/>
          <w:szCs w:val="24"/>
        </w:rPr>
        <w:t>. This includes</w:t>
      </w:r>
      <w:r w:rsidR="00F00750">
        <w:rPr>
          <w:rFonts w:ascii="Arial" w:hAnsi="Arial" w:cs="Arial"/>
          <w:sz w:val="24"/>
          <w:szCs w:val="24"/>
        </w:rPr>
        <w:t xml:space="preserve"> £7.7m </w:t>
      </w:r>
      <w:r w:rsidR="0054772C" w:rsidRPr="0054772C">
        <w:rPr>
          <w:rFonts w:ascii="Arial" w:hAnsi="Arial" w:cs="Arial"/>
          <w:sz w:val="24"/>
          <w:szCs w:val="24"/>
        </w:rPr>
        <w:t>for</w:t>
      </w:r>
      <w:r w:rsidRPr="0054772C">
        <w:rPr>
          <w:rFonts w:ascii="Arial" w:hAnsi="Arial" w:cs="Arial"/>
          <w:sz w:val="24"/>
          <w:szCs w:val="24"/>
        </w:rPr>
        <w:t xml:space="preserve"> the</w:t>
      </w:r>
      <w:r w:rsidR="00025B99" w:rsidRPr="0054772C">
        <w:rPr>
          <w:rFonts w:ascii="Arial" w:hAnsi="Arial" w:cs="Arial"/>
          <w:sz w:val="24"/>
          <w:szCs w:val="24"/>
        </w:rPr>
        <w:t xml:space="preserve"> district</w:t>
      </w:r>
      <w:r w:rsidR="0054772C" w:rsidRPr="0054772C">
        <w:rPr>
          <w:rFonts w:ascii="Arial" w:hAnsi="Arial" w:cs="Arial"/>
          <w:sz w:val="24"/>
          <w:szCs w:val="24"/>
        </w:rPr>
        <w:t xml:space="preserve"> LIFT resource of</w:t>
      </w:r>
      <w:r w:rsidR="00916666" w:rsidRPr="0054772C">
        <w:rPr>
          <w:rFonts w:ascii="Arial" w:hAnsi="Arial" w:cs="Arial"/>
          <w:sz w:val="24"/>
          <w:szCs w:val="24"/>
        </w:rPr>
        <w:t xml:space="preserve"> specialist teachers</w:t>
      </w:r>
      <w:r w:rsidR="00025B99" w:rsidRPr="0054772C">
        <w:rPr>
          <w:rFonts w:ascii="Arial" w:hAnsi="Arial" w:cs="Arial"/>
          <w:sz w:val="24"/>
          <w:szCs w:val="24"/>
        </w:rPr>
        <w:t xml:space="preserve"> and s</w:t>
      </w:r>
      <w:r w:rsidR="0054772C" w:rsidRPr="0054772C">
        <w:rPr>
          <w:rFonts w:ascii="Arial" w:hAnsi="Arial" w:cs="Arial"/>
          <w:sz w:val="24"/>
          <w:szCs w:val="24"/>
        </w:rPr>
        <w:t>pecial school outreac</w:t>
      </w:r>
      <w:r w:rsidR="00F00750">
        <w:rPr>
          <w:rFonts w:ascii="Arial" w:hAnsi="Arial" w:cs="Arial"/>
          <w:sz w:val="24"/>
          <w:szCs w:val="24"/>
        </w:rPr>
        <w:t>h teachers, and over £23m</w:t>
      </w:r>
      <w:r w:rsidR="0054772C" w:rsidRPr="0054772C">
        <w:rPr>
          <w:rFonts w:ascii="Arial" w:hAnsi="Arial" w:cs="Arial"/>
          <w:sz w:val="24"/>
          <w:szCs w:val="24"/>
        </w:rPr>
        <w:t xml:space="preserve"> on high needs </w:t>
      </w:r>
      <w:r w:rsidR="00CE39B3" w:rsidRPr="0054772C">
        <w:rPr>
          <w:rFonts w:ascii="Arial" w:hAnsi="Arial" w:cs="Arial"/>
          <w:sz w:val="24"/>
          <w:szCs w:val="24"/>
        </w:rPr>
        <w:t>funding.</w:t>
      </w:r>
      <w:r w:rsidR="00CE39B3">
        <w:rPr>
          <w:rFonts w:ascii="Arial" w:hAnsi="Arial" w:cs="Arial"/>
          <w:sz w:val="24"/>
          <w:szCs w:val="24"/>
        </w:rPr>
        <w:t xml:space="preserve"> This</w:t>
      </w:r>
      <w:r w:rsidR="00025B99">
        <w:rPr>
          <w:rFonts w:ascii="Arial" w:hAnsi="Arial" w:cs="Arial"/>
          <w:sz w:val="24"/>
          <w:szCs w:val="24"/>
        </w:rPr>
        <w:t xml:space="preserve"> is </w:t>
      </w:r>
      <w:r w:rsidR="00916666">
        <w:rPr>
          <w:rFonts w:ascii="Arial" w:hAnsi="Arial" w:cs="Arial"/>
          <w:sz w:val="24"/>
          <w:szCs w:val="24"/>
        </w:rPr>
        <w:t>as</w:t>
      </w:r>
      <w:r w:rsidR="00025B99">
        <w:rPr>
          <w:rFonts w:ascii="Arial" w:hAnsi="Arial" w:cs="Arial"/>
          <w:sz w:val="24"/>
          <w:szCs w:val="24"/>
        </w:rPr>
        <w:t xml:space="preserve"> well as</w:t>
      </w:r>
      <w:r>
        <w:rPr>
          <w:rFonts w:ascii="Arial" w:hAnsi="Arial" w:cs="Arial"/>
          <w:sz w:val="24"/>
          <w:szCs w:val="24"/>
        </w:rPr>
        <w:t xml:space="preserve"> our commitment to wrapping Early Help around schools.</w:t>
      </w:r>
    </w:p>
    <w:p w:rsidR="0054772C" w:rsidRPr="0054772C" w:rsidRDefault="0054772C" w:rsidP="00E90FC9">
      <w:pPr>
        <w:spacing w:line="276" w:lineRule="auto"/>
        <w:rPr>
          <w:rFonts w:ascii="Arial" w:hAnsi="Arial" w:cs="Arial"/>
          <w:b/>
          <w:sz w:val="24"/>
          <w:szCs w:val="24"/>
        </w:rPr>
      </w:pPr>
      <w:r>
        <w:rPr>
          <w:rFonts w:ascii="Arial" w:hAnsi="Arial" w:cs="Arial"/>
          <w:b/>
          <w:sz w:val="24"/>
          <w:szCs w:val="24"/>
        </w:rPr>
        <w:t>Context</w:t>
      </w:r>
    </w:p>
    <w:p w:rsidR="0054772C" w:rsidRDefault="0054772C" w:rsidP="00E90FC9">
      <w:pPr>
        <w:spacing w:line="276" w:lineRule="auto"/>
        <w:rPr>
          <w:rFonts w:ascii="Arial" w:hAnsi="Arial" w:cs="Arial"/>
          <w:sz w:val="24"/>
          <w:szCs w:val="24"/>
        </w:rPr>
      </w:pPr>
      <w:r>
        <w:rPr>
          <w:rFonts w:ascii="Arial" w:hAnsi="Arial" w:cs="Arial"/>
          <w:sz w:val="24"/>
          <w:szCs w:val="24"/>
        </w:rPr>
        <w:t>The high need</w:t>
      </w:r>
      <w:r w:rsidR="00BE3F57">
        <w:rPr>
          <w:rFonts w:ascii="Arial" w:hAnsi="Arial" w:cs="Arial"/>
          <w:sz w:val="24"/>
          <w:szCs w:val="24"/>
        </w:rPr>
        <w:t>s funding review was undertaken</w:t>
      </w:r>
      <w:r>
        <w:rPr>
          <w:rFonts w:ascii="Arial" w:hAnsi="Arial" w:cs="Arial"/>
          <w:sz w:val="24"/>
          <w:szCs w:val="24"/>
        </w:rPr>
        <w:t xml:space="preserve"> in response to the budget pressures of the current process, as well as in </w:t>
      </w:r>
      <w:r w:rsidR="000B0B1B">
        <w:rPr>
          <w:rFonts w:ascii="Arial" w:hAnsi="Arial" w:cs="Arial"/>
          <w:sz w:val="24"/>
          <w:szCs w:val="24"/>
        </w:rPr>
        <w:t>prepar</w:t>
      </w:r>
      <w:r>
        <w:rPr>
          <w:rFonts w:ascii="Arial" w:hAnsi="Arial" w:cs="Arial"/>
          <w:sz w:val="24"/>
          <w:szCs w:val="24"/>
        </w:rPr>
        <w:t>ation</w:t>
      </w:r>
      <w:r w:rsidR="000B0B1B">
        <w:rPr>
          <w:rFonts w:ascii="Arial" w:hAnsi="Arial" w:cs="Arial"/>
          <w:sz w:val="24"/>
          <w:szCs w:val="24"/>
        </w:rPr>
        <w:t xml:space="preserve"> for the implementation of a new national formula distribution of the </w:t>
      </w:r>
      <w:r w:rsidR="000B0B1B" w:rsidRPr="00A75AE5">
        <w:rPr>
          <w:rFonts w:ascii="Arial" w:hAnsi="Arial" w:cs="Arial"/>
          <w:sz w:val="24"/>
          <w:szCs w:val="24"/>
        </w:rPr>
        <w:t>high needs block and a centrally determined formula for school funding by 2019-20</w:t>
      </w:r>
      <w:r w:rsidR="000B0B1B">
        <w:rPr>
          <w:rFonts w:ascii="Arial" w:hAnsi="Arial" w:cs="Arial"/>
          <w:sz w:val="24"/>
          <w:szCs w:val="24"/>
        </w:rPr>
        <w:t xml:space="preserve">. </w:t>
      </w:r>
    </w:p>
    <w:p w:rsidR="0054772C" w:rsidRDefault="0054772C" w:rsidP="00E90FC9">
      <w:pPr>
        <w:spacing w:line="276" w:lineRule="auto"/>
        <w:rPr>
          <w:rFonts w:ascii="Arial" w:hAnsi="Arial" w:cs="Arial"/>
          <w:sz w:val="24"/>
          <w:szCs w:val="24"/>
        </w:rPr>
      </w:pPr>
      <w:r>
        <w:rPr>
          <w:rFonts w:ascii="Arial" w:hAnsi="Arial" w:cs="Arial"/>
          <w:sz w:val="24"/>
          <w:szCs w:val="24"/>
        </w:rPr>
        <w:t xml:space="preserve">In order to undertake work recommended by the DfE, </w:t>
      </w:r>
      <w:r>
        <w:rPr>
          <w:rFonts w:ascii="Arial" w:hAnsi="Arial" w:cs="Arial"/>
          <w:i/>
          <w:sz w:val="24"/>
          <w:szCs w:val="24"/>
        </w:rPr>
        <w:t xml:space="preserve">High needs national funding formula and other reforms </w:t>
      </w:r>
      <w:r w:rsidRPr="00B52EA8">
        <w:rPr>
          <w:rFonts w:ascii="Arial" w:hAnsi="Arial" w:cs="Arial"/>
          <w:i/>
          <w:sz w:val="24"/>
          <w:szCs w:val="24"/>
        </w:rPr>
        <w:t>Dec 2016</w:t>
      </w:r>
      <w:r>
        <w:rPr>
          <w:rFonts w:ascii="Arial" w:hAnsi="Arial" w:cs="Arial"/>
          <w:sz w:val="24"/>
          <w:szCs w:val="24"/>
        </w:rPr>
        <w:t xml:space="preserve">, Kent received £655,673 under the s31 grant determination for a high needs strategic planning fund in 2016-17. This has </w:t>
      </w:r>
      <w:r w:rsidRPr="000D0EBA">
        <w:rPr>
          <w:rFonts w:ascii="Arial" w:hAnsi="Arial" w:cs="Arial"/>
          <w:sz w:val="24"/>
          <w:szCs w:val="24"/>
        </w:rPr>
        <w:t>support</w:t>
      </w:r>
      <w:r>
        <w:rPr>
          <w:rFonts w:ascii="Arial" w:hAnsi="Arial" w:cs="Arial"/>
          <w:sz w:val="24"/>
          <w:szCs w:val="24"/>
        </w:rPr>
        <w:t>ed</w:t>
      </w:r>
      <w:r w:rsidRPr="000D0EBA">
        <w:rPr>
          <w:rFonts w:ascii="Arial" w:hAnsi="Arial" w:cs="Arial"/>
          <w:sz w:val="24"/>
          <w:szCs w:val="24"/>
        </w:rPr>
        <w:t xml:space="preserve"> the work needed to undertake this review and ensure readiness to implement funding changes.</w:t>
      </w:r>
    </w:p>
    <w:p w:rsidR="0051497C" w:rsidRPr="00BE3F57" w:rsidRDefault="0054772C" w:rsidP="00E90FC9">
      <w:pPr>
        <w:spacing w:line="276" w:lineRule="auto"/>
        <w:rPr>
          <w:rFonts w:ascii="Arial" w:hAnsi="Arial" w:cs="Arial"/>
          <w:color w:val="0070C0"/>
          <w:sz w:val="24"/>
          <w:szCs w:val="24"/>
        </w:rPr>
      </w:pPr>
      <w:r>
        <w:rPr>
          <w:rFonts w:ascii="Arial" w:hAnsi="Arial" w:cs="Arial"/>
          <w:sz w:val="24"/>
          <w:szCs w:val="24"/>
        </w:rPr>
        <w:t>P</w:t>
      </w:r>
      <w:r w:rsidRPr="00A75AE5">
        <w:rPr>
          <w:rFonts w:ascii="Arial" w:hAnsi="Arial" w:cs="Arial"/>
          <w:sz w:val="24"/>
          <w:szCs w:val="24"/>
        </w:rPr>
        <w:t xml:space="preserve">arallel </w:t>
      </w:r>
      <w:r>
        <w:rPr>
          <w:rFonts w:ascii="Arial" w:hAnsi="Arial" w:cs="Arial"/>
          <w:sz w:val="24"/>
          <w:szCs w:val="24"/>
        </w:rPr>
        <w:t xml:space="preserve">preparations which relate to </w:t>
      </w:r>
      <w:r w:rsidRPr="00A75AE5">
        <w:rPr>
          <w:rFonts w:ascii="Arial" w:hAnsi="Arial" w:cs="Arial"/>
          <w:sz w:val="24"/>
          <w:szCs w:val="24"/>
        </w:rPr>
        <w:t xml:space="preserve">funding for Early Years </w:t>
      </w:r>
      <w:r>
        <w:rPr>
          <w:rFonts w:ascii="Arial" w:hAnsi="Arial" w:cs="Arial"/>
          <w:sz w:val="24"/>
          <w:szCs w:val="24"/>
        </w:rPr>
        <w:t>and a new statutory duty to provide settings with access to an SEN Inclusion Fund (SENIF) have concluded with Kent’s approach implemented from June 2017; in advance of the statutory timescale of September 2017</w:t>
      </w:r>
      <w:r w:rsidRPr="00A75AE5">
        <w:rPr>
          <w:rFonts w:ascii="Arial" w:hAnsi="Arial" w:cs="Arial"/>
          <w:sz w:val="24"/>
          <w:szCs w:val="24"/>
        </w:rPr>
        <w:t>. Liaison between these two strands is essential.</w:t>
      </w:r>
    </w:p>
    <w:p w:rsidR="00FC5BF0" w:rsidRDefault="007A4D1E" w:rsidP="00E90FC9">
      <w:pPr>
        <w:spacing w:line="276" w:lineRule="auto"/>
        <w:rPr>
          <w:rFonts w:ascii="Arial" w:hAnsi="Arial" w:cs="Arial"/>
          <w:sz w:val="24"/>
          <w:szCs w:val="24"/>
        </w:rPr>
      </w:pPr>
      <w:r>
        <w:rPr>
          <w:rFonts w:ascii="Arial" w:hAnsi="Arial" w:cs="Arial"/>
          <w:sz w:val="24"/>
          <w:szCs w:val="24"/>
        </w:rPr>
        <w:t xml:space="preserve">Since implementing Kent’s high needs funding approach, the demand has </w:t>
      </w:r>
      <w:r w:rsidR="00FC5BF0">
        <w:rPr>
          <w:rFonts w:ascii="Arial" w:hAnsi="Arial" w:cs="Arial"/>
          <w:sz w:val="24"/>
          <w:szCs w:val="24"/>
        </w:rPr>
        <w:t>grown at a level and pace not foreseen in an</w:t>
      </w:r>
      <w:r w:rsidR="00BE3F57">
        <w:rPr>
          <w:rFonts w:ascii="Arial" w:hAnsi="Arial" w:cs="Arial"/>
          <w:sz w:val="24"/>
          <w:szCs w:val="24"/>
        </w:rPr>
        <w:t xml:space="preserve">y of the testing and piloting. </w:t>
      </w:r>
      <w:r w:rsidR="00FC5BF0">
        <w:rPr>
          <w:rFonts w:ascii="Arial" w:hAnsi="Arial" w:cs="Arial"/>
          <w:sz w:val="24"/>
          <w:szCs w:val="24"/>
        </w:rPr>
        <w:t xml:space="preserve">The number of pupils supported has risen from 900 under the previous system to over 2,500 at a cost of over £23m per annum.  Continuing with the current arrangements and a </w:t>
      </w:r>
      <w:r>
        <w:rPr>
          <w:rFonts w:ascii="Arial" w:hAnsi="Arial" w:cs="Arial"/>
          <w:sz w:val="24"/>
          <w:szCs w:val="24"/>
        </w:rPr>
        <w:t xml:space="preserve">forecast </w:t>
      </w:r>
      <w:r w:rsidR="00FC5BF0">
        <w:rPr>
          <w:rFonts w:ascii="Arial" w:hAnsi="Arial" w:cs="Arial"/>
          <w:sz w:val="24"/>
          <w:szCs w:val="24"/>
        </w:rPr>
        <w:t>trajectory in excess of 3,000 pupils is financially unsustainable.</w:t>
      </w:r>
    </w:p>
    <w:p w:rsidR="007A4D1E" w:rsidRDefault="00F00750" w:rsidP="00E90FC9">
      <w:pPr>
        <w:spacing w:line="276" w:lineRule="auto"/>
        <w:rPr>
          <w:rFonts w:ascii="Arial" w:hAnsi="Arial" w:cs="Arial"/>
          <w:sz w:val="24"/>
          <w:szCs w:val="24"/>
        </w:rPr>
      </w:pPr>
      <w:r>
        <w:rPr>
          <w:rFonts w:ascii="Arial" w:hAnsi="Arial" w:cs="Arial"/>
          <w:sz w:val="24"/>
          <w:szCs w:val="24"/>
        </w:rPr>
        <w:t>This d</w:t>
      </w:r>
      <w:r w:rsidR="007A4D1E" w:rsidRPr="000D0EBA">
        <w:rPr>
          <w:rFonts w:ascii="Arial" w:hAnsi="Arial" w:cs="Arial"/>
          <w:sz w:val="24"/>
          <w:szCs w:val="24"/>
        </w:rPr>
        <w:t>emand</w:t>
      </w:r>
      <w:r>
        <w:rPr>
          <w:rFonts w:ascii="Arial" w:hAnsi="Arial" w:cs="Arial"/>
          <w:sz w:val="24"/>
          <w:szCs w:val="24"/>
        </w:rPr>
        <w:t xml:space="preserve"> </w:t>
      </w:r>
      <w:r w:rsidRPr="00F00750">
        <w:rPr>
          <w:rFonts w:ascii="Arial" w:hAnsi="Arial" w:cs="Arial"/>
          <w:sz w:val="24"/>
          <w:szCs w:val="24"/>
        </w:rPr>
        <w:t>has been met so far by transferring DSG from the schools block, however this has not been sufficient and additional one-off funding has been utilised from the DSG reserve.  This option is no longer available as the reserves have been fully depleted.  Looking ahead, there is limited ability to move funds between the blocks under the new national funding formula arrangements.  It is therefore important, in light of the above, that the budget for this element of the High Needs Block needs to be predictable and contained</w:t>
      </w:r>
      <w:r w:rsidR="00BE3F57">
        <w:rPr>
          <w:rFonts w:ascii="Arial" w:hAnsi="Arial" w:cs="Arial"/>
          <w:sz w:val="24"/>
          <w:szCs w:val="24"/>
        </w:rPr>
        <w:t>.</w:t>
      </w:r>
      <w:r w:rsidR="007A4D1E">
        <w:rPr>
          <w:rFonts w:ascii="Arial" w:hAnsi="Arial" w:cs="Arial"/>
          <w:sz w:val="24"/>
          <w:szCs w:val="24"/>
        </w:rPr>
        <w:t xml:space="preserve"> </w:t>
      </w:r>
    </w:p>
    <w:p w:rsidR="00BE3F57" w:rsidRDefault="00FC5BF0" w:rsidP="00E90FC9">
      <w:pPr>
        <w:spacing w:line="276" w:lineRule="auto"/>
        <w:rPr>
          <w:rFonts w:ascii="Arial" w:hAnsi="Arial" w:cs="Arial"/>
          <w:sz w:val="24"/>
          <w:szCs w:val="24"/>
        </w:rPr>
      </w:pPr>
      <w:r>
        <w:rPr>
          <w:rFonts w:ascii="Arial" w:hAnsi="Arial" w:cs="Arial"/>
          <w:sz w:val="24"/>
          <w:szCs w:val="24"/>
        </w:rPr>
        <w:t xml:space="preserve">The </w:t>
      </w:r>
      <w:r w:rsidR="00BE3F57">
        <w:rPr>
          <w:rFonts w:ascii="Arial" w:hAnsi="Arial" w:cs="Arial"/>
          <w:sz w:val="24"/>
          <w:szCs w:val="24"/>
        </w:rPr>
        <w:t xml:space="preserve">high needs funding </w:t>
      </w:r>
      <w:r>
        <w:rPr>
          <w:rFonts w:ascii="Arial" w:hAnsi="Arial" w:cs="Arial"/>
          <w:sz w:val="24"/>
          <w:szCs w:val="24"/>
        </w:rPr>
        <w:t>review</w:t>
      </w:r>
      <w:r w:rsidR="00BE3F57">
        <w:rPr>
          <w:rFonts w:ascii="Arial" w:hAnsi="Arial" w:cs="Arial"/>
          <w:sz w:val="24"/>
          <w:szCs w:val="24"/>
        </w:rPr>
        <w:t xml:space="preserve"> for schools</w:t>
      </w:r>
      <w:r>
        <w:rPr>
          <w:rFonts w:ascii="Arial" w:hAnsi="Arial" w:cs="Arial"/>
          <w:sz w:val="24"/>
          <w:szCs w:val="24"/>
        </w:rPr>
        <w:t xml:space="preserve"> took place between March and July 2017.  Data was gathered at an individual school and pupil level, with views from </w:t>
      </w:r>
      <w:r w:rsidR="00CE39B3">
        <w:rPr>
          <w:rFonts w:ascii="Arial" w:hAnsi="Arial" w:cs="Arial"/>
          <w:sz w:val="24"/>
          <w:szCs w:val="24"/>
        </w:rPr>
        <w:t>head teachers</w:t>
      </w:r>
      <w:r>
        <w:rPr>
          <w:rFonts w:ascii="Arial" w:hAnsi="Arial" w:cs="Arial"/>
          <w:sz w:val="24"/>
          <w:szCs w:val="24"/>
        </w:rPr>
        <w:t xml:space="preserve"> and SENCOs invited through a separate online survey. Site visits were </w:t>
      </w:r>
      <w:r w:rsidR="00F72BDC">
        <w:rPr>
          <w:rFonts w:ascii="Arial" w:hAnsi="Arial" w:cs="Arial"/>
          <w:sz w:val="24"/>
          <w:szCs w:val="24"/>
        </w:rPr>
        <w:t xml:space="preserve">arranged </w:t>
      </w:r>
      <w:r>
        <w:rPr>
          <w:rFonts w:ascii="Arial" w:hAnsi="Arial" w:cs="Arial"/>
          <w:sz w:val="24"/>
          <w:szCs w:val="24"/>
        </w:rPr>
        <w:t xml:space="preserve">to </w:t>
      </w:r>
      <w:r w:rsidR="00F72BDC">
        <w:rPr>
          <w:rFonts w:ascii="Arial" w:hAnsi="Arial" w:cs="Arial"/>
          <w:sz w:val="24"/>
          <w:szCs w:val="24"/>
        </w:rPr>
        <w:t>46</w:t>
      </w:r>
      <w:r>
        <w:rPr>
          <w:rFonts w:ascii="Arial" w:hAnsi="Arial" w:cs="Arial"/>
          <w:sz w:val="24"/>
          <w:szCs w:val="24"/>
        </w:rPr>
        <w:t xml:space="preserve"> </w:t>
      </w:r>
      <w:r w:rsidR="00F72BDC">
        <w:rPr>
          <w:rFonts w:ascii="Arial" w:hAnsi="Arial" w:cs="Arial"/>
          <w:sz w:val="24"/>
          <w:szCs w:val="24"/>
        </w:rPr>
        <w:t xml:space="preserve">primary </w:t>
      </w:r>
      <w:r>
        <w:rPr>
          <w:rFonts w:ascii="Arial" w:hAnsi="Arial" w:cs="Arial"/>
          <w:sz w:val="24"/>
          <w:szCs w:val="24"/>
        </w:rPr>
        <w:t>schools</w:t>
      </w:r>
      <w:r w:rsidR="00F72BDC">
        <w:rPr>
          <w:rFonts w:ascii="Arial" w:hAnsi="Arial" w:cs="Arial"/>
          <w:sz w:val="24"/>
          <w:szCs w:val="24"/>
        </w:rPr>
        <w:t xml:space="preserve"> and 10 secondary schools</w:t>
      </w:r>
      <w:r>
        <w:rPr>
          <w:rFonts w:ascii="Arial" w:hAnsi="Arial" w:cs="Arial"/>
          <w:sz w:val="24"/>
          <w:szCs w:val="24"/>
        </w:rPr>
        <w:t>.</w:t>
      </w:r>
      <w:r w:rsidR="00BE3F57">
        <w:rPr>
          <w:rFonts w:ascii="Arial" w:hAnsi="Arial" w:cs="Arial"/>
          <w:sz w:val="24"/>
          <w:szCs w:val="24"/>
        </w:rPr>
        <w:t xml:space="preserve"> This paper sets out findings from the first strand of a county wide review of the use of high needs funding top-up available to mainstream schools and colleges.  This strand focusses on schools</w:t>
      </w:r>
      <w:r w:rsidR="00BE3F57" w:rsidRPr="0051497C">
        <w:rPr>
          <w:rFonts w:ascii="Arial" w:hAnsi="Arial" w:cs="Arial"/>
          <w:sz w:val="24"/>
          <w:szCs w:val="24"/>
        </w:rPr>
        <w:t xml:space="preserve"> </w:t>
      </w:r>
      <w:r w:rsidR="00BE3F57">
        <w:rPr>
          <w:rFonts w:ascii="Arial" w:hAnsi="Arial" w:cs="Arial"/>
          <w:sz w:val="24"/>
          <w:szCs w:val="24"/>
        </w:rPr>
        <w:t>(out of scope are mainstream specialist resource provision).</w:t>
      </w:r>
    </w:p>
    <w:p w:rsidR="00016812" w:rsidRDefault="00016812" w:rsidP="002B22EF">
      <w:pPr>
        <w:jc w:val="center"/>
        <w:rPr>
          <w:rFonts w:ascii="Arial" w:hAnsi="Arial" w:cs="Arial"/>
          <w:b/>
          <w:sz w:val="28"/>
          <w:szCs w:val="28"/>
        </w:rPr>
      </w:pPr>
    </w:p>
    <w:p w:rsidR="006328E0" w:rsidRPr="00B75629" w:rsidRDefault="007A4D1E" w:rsidP="00E90FC9">
      <w:pPr>
        <w:spacing w:line="276" w:lineRule="auto"/>
        <w:jc w:val="center"/>
        <w:rPr>
          <w:rFonts w:ascii="Arial" w:hAnsi="Arial" w:cs="Arial"/>
          <w:b/>
          <w:sz w:val="28"/>
          <w:szCs w:val="28"/>
        </w:rPr>
      </w:pPr>
      <w:r w:rsidRPr="00B75629">
        <w:rPr>
          <w:rFonts w:ascii="Arial" w:hAnsi="Arial" w:cs="Arial"/>
          <w:b/>
          <w:sz w:val="28"/>
          <w:szCs w:val="28"/>
        </w:rPr>
        <w:t>Findings</w:t>
      </w:r>
    </w:p>
    <w:p w:rsidR="00F00750" w:rsidRDefault="002102E6" w:rsidP="00E90FC9">
      <w:pPr>
        <w:spacing w:after="0" w:line="276" w:lineRule="auto"/>
        <w:rPr>
          <w:rFonts w:ascii="Arial" w:hAnsi="Arial" w:cs="Arial"/>
          <w:b/>
          <w:sz w:val="24"/>
          <w:szCs w:val="24"/>
        </w:rPr>
      </w:pPr>
      <w:r w:rsidRPr="00F03A55">
        <w:rPr>
          <w:rFonts w:ascii="Arial" w:hAnsi="Arial" w:cs="Arial"/>
          <w:b/>
          <w:sz w:val="24"/>
          <w:szCs w:val="24"/>
        </w:rPr>
        <w:t>Statutory Assessment and High Needs Funding</w:t>
      </w:r>
      <w:r w:rsidR="00F00750">
        <w:rPr>
          <w:rFonts w:ascii="Arial" w:hAnsi="Arial" w:cs="Arial"/>
          <w:b/>
          <w:sz w:val="24"/>
          <w:szCs w:val="24"/>
        </w:rPr>
        <w:t xml:space="preserve"> </w:t>
      </w:r>
    </w:p>
    <w:p w:rsidR="002102E6" w:rsidRDefault="00F00750" w:rsidP="00E90FC9">
      <w:pPr>
        <w:spacing w:after="0" w:line="276" w:lineRule="auto"/>
        <w:rPr>
          <w:rFonts w:ascii="Arial" w:hAnsi="Arial" w:cs="Arial"/>
          <w:sz w:val="24"/>
          <w:szCs w:val="24"/>
        </w:rPr>
      </w:pPr>
      <w:r w:rsidRPr="00F00750">
        <w:rPr>
          <w:rFonts w:ascii="Arial" w:hAnsi="Arial" w:cs="Arial"/>
          <w:sz w:val="24"/>
          <w:szCs w:val="24"/>
        </w:rPr>
        <w:t>(MIU data</w:t>
      </w:r>
      <w:r>
        <w:rPr>
          <w:rFonts w:ascii="Arial" w:hAnsi="Arial" w:cs="Arial"/>
          <w:sz w:val="24"/>
          <w:szCs w:val="24"/>
        </w:rPr>
        <w:t xml:space="preserve"> and responses to the HNF Review</w:t>
      </w:r>
      <w:r w:rsidRPr="00F00750">
        <w:rPr>
          <w:rFonts w:ascii="Arial" w:hAnsi="Arial" w:cs="Arial"/>
          <w:sz w:val="24"/>
          <w:szCs w:val="24"/>
        </w:rPr>
        <w:t>)</w:t>
      </w:r>
    </w:p>
    <w:p w:rsidR="00F00750" w:rsidRPr="00F03A55" w:rsidRDefault="00F00750" w:rsidP="00E90FC9">
      <w:pPr>
        <w:spacing w:after="0" w:line="276" w:lineRule="auto"/>
        <w:rPr>
          <w:rFonts w:ascii="Arial" w:hAnsi="Arial" w:cs="Arial"/>
          <w:b/>
          <w:sz w:val="24"/>
          <w:szCs w:val="24"/>
        </w:rPr>
      </w:pPr>
    </w:p>
    <w:p w:rsidR="005C3F47" w:rsidRPr="005C3F47" w:rsidRDefault="005C3F47" w:rsidP="00E90FC9">
      <w:pPr>
        <w:pStyle w:val="ListParagraph"/>
        <w:numPr>
          <w:ilvl w:val="0"/>
          <w:numId w:val="12"/>
        </w:numPr>
        <w:spacing w:after="0" w:line="276" w:lineRule="auto"/>
        <w:rPr>
          <w:rFonts w:ascii="Arial" w:hAnsi="Arial" w:cs="Arial"/>
          <w:i/>
          <w:sz w:val="24"/>
          <w:szCs w:val="24"/>
        </w:rPr>
      </w:pPr>
      <w:r w:rsidRPr="00224AFF">
        <w:rPr>
          <w:rFonts w:ascii="Arial" w:hAnsi="Arial" w:cs="Arial"/>
          <w:sz w:val="24"/>
          <w:szCs w:val="24"/>
        </w:rPr>
        <w:t xml:space="preserve">38% of schools </w:t>
      </w:r>
      <w:r>
        <w:rPr>
          <w:rFonts w:ascii="Arial" w:hAnsi="Arial" w:cs="Arial"/>
          <w:sz w:val="24"/>
          <w:szCs w:val="24"/>
        </w:rPr>
        <w:t xml:space="preserve">that responded to the HNF Review </w:t>
      </w:r>
      <w:r w:rsidRPr="00224AFF">
        <w:rPr>
          <w:rFonts w:ascii="Arial" w:hAnsi="Arial" w:cs="Arial"/>
          <w:sz w:val="24"/>
          <w:szCs w:val="24"/>
        </w:rPr>
        <w:t xml:space="preserve">said that </w:t>
      </w:r>
      <w:r>
        <w:rPr>
          <w:rFonts w:ascii="Arial" w:hAnsi="Arial" w:cs="Arial"/>
          <w:sz w:val="24"/>
          <w:szCs w:val="24"/>
        </w:rPr>
        <w:t xml:space="preserve">the personalised provision that they were able to provide with </w:t>
      </w:r>
      <w:r w:rsidRPr="00224AFF">
        <w:rPr>
          <w:rFonts w:ascii="Arial" w:hAnsi="Arial" w:cs="Arial"/>
          <w:sz w:val="24"/>
          <w:szCs w:val="24"/>
        </w:rPr>
        <w:t>HNF has helped to reduce the need for Statutory Assessment. However,</w:t>
      </w:r>
      <w:r>
        <w:rPr>
          <w:rFonts w:ascii="Arial" w:hAnsi="Arial" w:cs="Arial"/>
          <w:sz w:val="24"/>
          <w:szCs w:val="24"/>
        </w:rPr>
        <w:t xml:space="preserve"> 18% of schools said that t</w:t>
      </w:r>
      <w:r w:rsidRPr="00224AFF">
        <w:rPr>
          <w:rFonts w:ascii="Arial" w:hAnsi="Arial" w:cs="Arial"/>
          <w:sz w:val="24"/>
          <w:szCs w:val="24"/>
        </w:rPr>
        <w:t>he additional provision provided via HNF has helped to demonstrate that Statutory Assessment is needed.</w:t>
      </w:r>
    </w:p>
    <w:p w:rsidR="00814338" w:rsidRDefault="005C3F47" w:rsidP="00E90FC9">
      <w:pPr>
        <w:pStyle w:val="ListParagraph"/>
        <w:numPr>
          <w:ilvl w:val="0"/>
          <w:numId w:val="12"/>
        </w:numPr>
        <w:spacing w:line="276" w:lineRule="auto"/>
        <w:rPr>
          <w:rFonts w:ascii="Arial" w:hAnsi="Arial" w:cs="Arial"/>
          <w:sz w:val="24"/>
          <w:szCs w:val="24"/>
        </w:rPr>
      </w:pPr>
      <w:r>
        <w:rPr>
          <w:rFonts w:ascii="Arial" w:hAnsi="Arial" w:cs="Arial"/>
          <w:sz w:val="24"/>
          <w:szCs w:val="24"/>
        </w:rPr>
        <w:t>For all the pupils in receipt of HNF without an EHCP a</w:t>
      </w:r>
      <w:r w:rsidR="00F72BDC" w:rsidRPr="00483BF1">
        <w:rPr>
          <w:rFonts w:ascii="Arial" w:hAnsi="Arial" w:cs="Arial"/>
          <w:sz w:val="24"/>
          <w:szCs w:val="24"/>
        </w:rPr>
        <w:t xml:space="preserve">round 35% </w:t>
      </w:r>
      <w:r>
        <w:rPr>
          <w:rFonts w:ascii="Arial" w:hAnsi="Arial" w:cs="Arial"/>
          <w:sz w:val="24"/>
          <w:szCs w:val="24"/>
        </w:rPr>
        <w:t>go on to request</w:t>
      </w:r>
      <w:r w:rsidR="00F72BDC" w:rsidRPr="00483BF1">
        <w:rPr>
          <w:rFonts w:ascii="Arial" w:hAnsi="Arial" w:cs="Arial"/>
          <w:sz w:val="24"/>
          <w:szCs w:val="24"/>
        </w:rPr>
        <w:t xml:space="preserve"> </w:t>
      </w:r>
      <w:r w:rsidR="007430D3" w:rsidRPr="00483BF1">
        <w:rPr>
          <w:rFonts w:ascii="Arial" w:hAnsi="Arial" w:cs="Arial"/>
          <w:sz w:val="24"/>
          <w:szCs w:val="24"/>
        </w:rPr>
        <w:t xml:space="preserve">Statutory Assessment </w:t>
      </w:r>
      <w:r>
        <w:rPr>
          <w:rFonts w:ascii="Arial" w:hAnsi="Arial" w:cs="Arial"/>
          <w:sz w:val="24"/>
          <w:szCs w:val="24"/>
        </w:rPr>
        <w:t>(SA)</w:t>
      </w:r>
      <w:r w:rsidR="00C624B6">
        <w:rPr>
          <w:rFonts w:ascii="Arial" w:hAnsi="Arial" w:cs="Arial"/>
          <w:sz w:val="24"/>
          <w:szCs w:val="24"/>
        </w:rPr>
        <w:t>.</w:t>
      </w:r>
    </w:p>
    <w:p w:rsidR="005C3F47" w:rsidRDefault="00814338" w:rsidP="00E90FC9">
      <w:pPr>
        <w:pStyle w:val="ListParagraph"/>
        <w:numPr>
          <w:ilvl w:val="0"/>
          <w:numId w:val="12"/>
        </w:numPr>
        <w:spacing w:line="276" w:lineRule="auto"/>
        <w:rPr>
          <w:rFonts w:ascii="Arial" w:hAnsi="Arial" w:cs="Arial"/>
          <w:sz w:val="24"/>
          <w:szCs w:val="24"/>
        </w:rPr>
      </w:pPr>
      <w:r w:rsidRPr="00C624B6">
        <w:rPr>
          <w:rFonts w:ascii="Arial" w:hAnsi="Arial" w:cs="Arial"/>
          <w:sz w:val="24"/>
          <w:szCs w:val="24"/>
        </w:rPr>
        <w:t xml:space="preserve">The </w:t>
      </w:r>
      <w:r w:rsidR="005C3F47" w:rsidRPr="00C624B6">
        <w:rPr>
          <w:rFonts w:ascii="Arial" w:hAnsi="Arial" w:cs="Arial"/>
          <w:sz w:val="24"/>
          <w:szCs w:val="24"/>
        </w:rPr>
        <w:t xml:space="preserve">origin of </w:t>
      </w:r>
      <w:r w:rsidR="005C3F47">
        <w:rPr>
          <w:rFonts w:ascii="Arial" w:hAnsi="Arial" w:cs="Arial"/>
          <w:sz w:val="24"/>
          <w:szCs w:val="24"/>
        </w:rPr>
        <w:t xml:space="preserve">all </w:t>
      </w:r>
      <w:r w:rsidR="005C3F47" w:rsidRPr="00C624B6">
        <w:rPr>
          <w:rFonts w:ascii="Arial" w:hAnsi="Arial" w:cs="Arial"/>
          <w:sz w:val="24"/>
          <w:szCs w:val="24"/>
        </w:rPr>
        <w:t>SA</w:t>
      </w:r>
      <w:r w:rsidR="005C3F47">
        <w:rPr>
          <w:rFonts w:ascii="Arial" w:hAnsi="Arial" w:cs="Arial"/>
          <w:sz w:val="24"/>
          <w:szCs w:val="24"/>
        </w:rPr>
        <w:t xml:space="preserve"> requests from September 2014 to April </w:t>
      </w:r>
      <w:r w:rsidR="005C3F47" w:rsidRPr="00C624B6">
        <w:rPr>
          <w:rFonts w:ascii="Arial" w:hAnsi="Arial" w:cs="Arial"/>
          <w:sz w:val="24"/>
          <w:szCs w:val="24"/>
        </w:rPr>
        <w:t>20</w:t>
      </w:r>
      <w:r w:rsidR="005C3F47">
        <w:rPr>
          <w:rFonts w:ascii="Arial" w:hAnsi="Arial" w:cs="Arial"/>
          <w:sz w:val="24"/>
          <w:szCs w:val="24"/>
        </w:rPr>
        <w:t>17 shows</w:t>
      </w:r>
      <w:r w:rsidR="00FF3775">
        <w:rPr>
          <w:rFonts w:ascii="Arial" w:hAnsi="Arial" w:cs="Arial"/>
          <w:sz w:val="24"/>
          <w:szCs w:val="24"/>
        </w:rPr>
        <w:t xml:space="preserve"> an overall average of </w:t>
      </w:r>
      <w:r w:rsidRPr="00C624B6">
        <w:rPr>
          <w:rFonts w:ascii="Arial" w:hAnsi="Arial" w:cs="Arial"/>
          <w:sz w:val="24"/>
          <w:szCs w:val="24"/>
        </w:rPr>
        <w:t>6</w:t>
      </w:r>
      <w:r w:rsidR="00FF3775">
        <w:rPr>
          <w:rFonts w:ascii="Arial" w:hAnsi="Arial" w:cs="Arial"/>
          <w:sz w:val="24"/>
          <w:szCs w:val="24"/>
        </w:rPr>
        <w:t>2%</w:t>
      </w:r>
      <w:r w:rsidRPr="00C624B6">
        <w:rPr>
          <w:rFonts w:ascii="Arial" w:hAnsi="Arial" w:cs="Arial"/>
          <w:sz w:val="24"/>
          <w:szCs w:val="24"/>
        </w:rPr>
        <w:t xml:space="preserve"> from parents and 3</w:t>
      </w:r>
      <w:r w:rsidR="00FF3775">
        <w:rPr>
          <w:rFonts w:ascii="Arial" w:hAnsi="Arial" w:cs="Arial"/>
          <w:sz w:val="24"/>
          <w:szCs w:val="24"/>
        </w:rPr>
        <w:t>4</w:t>
      </w:r>
      <w:r w:rsidRPr="00C624B6">
        <w:rPr>
          <w:rFonts w:ascii="Arial" w:hAnsi="Arial" w:cs="Arial"/>
          <w:sz w:val="24"/>
          <w:szCs w:val="24"/>
        </w:rPr>
        <w:t>% from schools/colleges.</w:t>
      </w:r>
      <w:r w:rsidR="00FF3775">
        <w:rPr>
          <w:rFonts w:ascii="Arial" w:hAnsi="Arial" w:cs="Arial"/>
          <w:sz w:val="24"/>
          <w:szCs w:val="24"/>
        </w:rPr>
        <w:t xml:space="preserve"> </w:t>
      </w:r>
    </w:p>
    <w:p w:rsidR="00814338" w:rsidRDefault="00FF3775" w:rsidP="00E90FC9">
      <w:pPr>
        <w:pStyle w:val="ListParagraph"/>
        <w:numPr>
          <w:ilvl w:val="0"/>
          <w:numId w:val="12"/>
        </w:numPr>
        <w:spacing w:line="276" w:lineRule="auto"/>
        <w:rPr>
          <w:rFonts w:ascii="Arial" w:hAnsi="Arial" w:cs="Arial"/>
          <w:sz w:val="24"/>
          <w:szCs w:val="24"/>
        </w:rPr>
      </w:pPr>
      <w:r>
        <w:rPr>
          <w:rFonts w:ascii="Arial" w:hAnsi="Arial" w:cs="Arial"/>
          <w:sz w:val="24"/>
          <w:szCs w:val="24"/>
        </w:rPr>
        <w:t>Parental requests have increased from 49% in 2014/15 to 69% in 2016/17. While requests from schools has decreased from 47% in 2014/15 to 28% in 2016/17.</w:t>
      </w:r>
    </w:p>
    <w:p w:rsidR="005C3F47" w:rsidRPr="005C3F47" w:rsidRDefault="005C3F47" w:rsidP="00E90FC9">
      <w:pPr>
        <w:pStyle w:val="ListParagraph"/>
        <w:numPr>
          <w:ilvl w:val="0"/>
          <w:numId w:val="12"/>
        </w:numPr>
        <w:spacing w:line="276" w:lineRule="auto"/>
        <w:rPr>
          <w:rFonts w:ascii="Arial" w:hAnsi="Arial" w:cs="Arial"/>
          <w:sz w:val="24"/>
          <w:szCs w:val="24"/>
        </w:rPr>
      </w:pPr>
      <w:r w:rsidRPr="00336378">
        <w:rPr>
          <w:rFonts w:ascii="Arial" w:hAnsi="Arial" w:cs="Arial"/>
          <w:sz w:val="24"/>
          <w:szCs w:val="24"/>
        </w:rPr>
        <w:t>Between September 2016 and April 2017 SA requests data</w:t>
      </w:r>
      <w:r w:rsidR="00AA24EB">
        <w:rPr>
          <w:rFonts w:ascii="Arial" w:hAnsi="Arial" w:cs="Arial"/>
          <w:sz w:val="24"/>
          <w:szCs w:val="24"/>
        </w:rPr>
        <w:t xml:space="preserve"> </w:t>
      </w:r>
      <w:r w:rsidRPr="00336378">
        <w:rPr>
          <w:rFonts w:ascii="Arial" w:hAnsi="Arial" w:cs="Arial"/>
          <w:sz w:val="24"/>
          <w:szCs w:val="24"/>
        </w:rPr>
        <w:t>shows that</w:t>
      </w:r>
      <w:r w:rsidR="00AA24EB">
        <w:rPr>
          <w:rFonts w:ascii="Arial" w:hAnsi="Arial" w:cs="Arial"/>
          <w:sz w:val="24"/>
          <w:szCs w:val="24"/>
        </w:rPr>
        <w:t xml:space="preserve"> the most requests were for </w:t>
      </w:r>
      <w:r w:rsidRPr="00336378">
        <w:rPr>
          <w:rFonts w:ascii="Arial" w:hAnsi="Arial" w:cs="Arial"/>
          <w:sz w:val="24"/>
          <w:szCs w:val="24"/>
        </w:rPr>
        <w:t xml:space="preserve">primary </w:t>
      </w:r>
      <w:r w:rsidR="00AA24EB">
        <w:rPr>
          <w:rFonts w:ascii="Arial" w:hAnsi="Arial" w:cs="Arial"/>
          <w:sz w:val="24"/>
          <w:szCs w:val="24"/>
        </w:rPr>
        <w:t xml:space="preserve">aged </w:t>
      </w:r>
      <w:r w:rsidRPr="00336378">
        <w:rPr>
          <w:rFonts w:ascii="Arial" w:hAnsi="Arial" w:cs="Arial"/>
          <w:sz w:val="24"/>
          <w:szCs w:val="24"/>
        </w:rPr>
        <w:t>school pupils</w:t>
      </w:r>
      <w:r w:rsidR="00AA24EB">
        <w:rPr>
          <w:rFonts w:ascii="Arial" w:hAnsi="Arial" w:cs="Arial"/>
          <w:sz w:val="24"/>
          <w:szCs w:val="24"/>
        </w:rPr>
        <w:t xml:space="preserve"> (45%)</w:t>
      </w:r>
      <w:r w:rsidRPr="00336378">
        <w:rPr>
          <w:rFonts w:ascii="Arial" w:hAnsi="Arial" w:cs="Arial"/>
          <w:sz w:val="24"/>
          <w:szCs w:val="24"/>
        </w:rPr>
        <w:t xml:space="preserve">, 28% </w:t>
      </w:r>
      <w:r w:rsidR="00AA24EB">
        <w:rPr>
          <w:rFonts w:ascii="Arial" w:hAnsi="Arial" w:cs="Arial"/>
          <w:sz w:val="24"/>
          <w:szCs w:val="24"/>
        </w:rPr>
        <w:t xml:space="preserve">were for </w:t>
      </w:r>
      <w:r w:rsidR="00191E57">
        <w:rPr>
          <w:rFonts w:ascii="Arial" w:hAnsi="Arial" w:cs="Arial"/>
          <w:sz w:val="24"/>
          <w:szCs w:val="24"/>
        </w:rPr>
        <w:t>secondary school aged pupils,</w:t>
      </w:r>
      <w:r w:rsidRPr="00336378">
        <w:rPr>
          <w:rFonts w:ascii="Arial" w:hAnsi="Arial" w:cs="Arial"/>
          <w:sz w:val="24"/>
          <w:szCs w:val="24"/>
        </w:rPr>
        <w:t xml:space="preserve"> </w:t>
      </w:r>
      <w:r w:rsidR="00AA24EB" w:rsidRPr="00336378">
        <w:rPr>
          <w:rFonts w:ascii="Arial" w:hAnsi="Arial" w:cs="Arial"/>
          <w:sz w:val="24"/>
          <w:szCs w:val="24"/>
        </w:rPr>
        <w:t xml:space="preserve">25% are for pre-school children </w:t>
      </w:r>
      <w:r w:rsidRPr="00336378">
        <w:rPr>
          <w:rFonts w:ascii="Arial" w:hAnsi="Arial" w:cs="Arial"/>
          <w:sz w:val="24"/>
          <w:szCs w:val="24"/>
        </w:rPr>
        <w:t xml:space="preserve">and 2% </w:t>
      </w:r>
      <w:r w:rsidR="00AA24EB">
        <w:rPr>
          <w:rFonts w:ascii="Arial" w:hAnsi="Arial" w:cs="Arial"/>
          <w:sz w:val="24"/>
          <w:szCs w:val="24"/>
        </w:rPr>
        <w:t xml:space="preserve">for </w:t>
      </w:r>
      <w:r w:rsidRPr="00336378">
        <w:rPr>
          <w:rFonts w:ascii="Arial" w:hAnsi="Arial" w:cs="Arial"/>
          <w:sz w:val="24"/>
          <w:szCs w:val="24"/>
        </w:rPr>
        <w:t xml:space="preserve">post 18 students. </w:t>
      </w:r>
    </w:p>
    <w:p w:rsidR="00336378" w:rsidRPr="00336378" w:rsidRDefault="00C624B6" w:rsidP="00E90FC9">
      <w:pPr>
        <w:pStyle w:val="ListParagraph"/>
        <w:numPr>
          <w:ilvl w:val="0"/>
          <w:numId w:val="12"/>
        </w:numPr>
        <w:spacing w:line="276" w:lineRule="auto"/>
        <w:rPr>
          <w:rFonts w:ascii="Arial" w:hAnsi="Arial" w:cs="Arial"/>
          <w:sz w:val="24"/>
          <w:szCs w:val="24"/>
        </w:rPr>
      </w:pPr>
      <w:r>
        <w:rPr>
          <w:rFonts w:ascii="Arial" w:hAnsi="Arial" w:cs="Arial"/>
          <w:sz w:val="24"/>
          <w:szCs w:val="24"/>
        </w:rPr>
        <w:t>Parental drivers for Statutory Assessment</w:t>
      </w:r>
      <w:r w:rsidR="002B22EF">
        <w:rPr>
          <w:rFonts w:ascii="Arial" w:hAnsi="Arial" w:cs="Arial"/>
          <w:sz w:val="24"/>
          <w:szCs w:val="24"/>
        </w:rPr>
        <w:t>,</w:t>
      </w:r>
      <w:r>
        <w:rPr>
          <w:rFonts w:ascii="Arial" w:hAnsi="Arial" w:cs="Arial"/>
          <w:sz w:val="24"/>
          <w:szCs w:val="24"/>
        </w:rPr>
        <w:t xml:space="preserve"> as identified by</w:t>
      </w:r>
      <w:r w:rsidR="005C3F47">
        <w:rPr>
          <w:rFonts w:ascii="Arial" w:hAnsi="Arial" w:cs="Arial"/>
          <w:sz w:val="24"/>
          <w:szCs w:val="24"/>
        </w:rPr>
        <w:t xml:space="preserve"> schools in</w:t>
      </w:r>
      <w:r>
        <w:rPr>
          <w:rFonts w:ascii="Arial" w:hAnsi="Arial" w:cs="Arial"/>
          <w:sz w:val="24"/>
          <w:szCs w:val="24"/>
        </w:rPr>
        <w:t xml:space="preserve"> the HNF review were</w:t>
      </w:r>
      <w:r w:rsidR="00B24596">
        <w:rPr>
          <w:rFonts w:ascii="Arial" w:hAnsi="Arial" w:cs="Arial"/>
          <w:sz w:val="24"/>
          <w:szCs w:val="24"/>
        </w:rPr>
        <w:t>;</w:t>
      </w:r>
      <w:r>
        <w:rPr>
          <w:rFonts w:ascii="Arial" w:hAnsi="Arial" w:cs="Arial"/>
          <w:sz w:val="24"/>
          <w:szCs w:val="24"/>
        </w:rPr>
        <w:t xml:space="preserve"> concerns regarding the transition to seconda</w:t>
      </w:r>
      <w:r w:rsidR="005C3F47">
        <w:rPr>
          <w:rFonts w:ascii="Arial" w:hAnsi="Arial" w:cs="Arial"/>
          <w:sz w:val="24"/>
          <w:szCs w:val="24"/>
        </w:rPr>
        <w:t xml:space="preserve">ry school; wanting a level of Speech &amp; </w:t>
      </w:r>
      <w:r>
        <w:rPr>
          <w:rFonts w:ascii="Arial" w:hAnsi="Arial" w:cs="Arial"/>
          <w:sz w:val="24"/>
          <w:szCs w:val="24"/>
        </w:rPr>
        <w:t>L</w:t>
      </w:r>
      <w:r w:rsidR="005C3F47">
        <w:rPr>
          <w:rFonts w:ascii="Arial" w:hAnsi="Arial" w:cs="Arial"/>
          <w:sz w:val="24"/>
          <w:szCs w:val="24"/>
        </w:rPr>
        <w:t xml:space="preserve">anguage </w:t>
      </w:r>
      <w:r>
        <w:rPr>
          <w:rFonts w:ascii="Arial" w:hAnsi="Arial" w:cs="Arial"/>
          <w:sz w:val="24"/>
          <w:szCs w:val="24"/>
        </w:rPr>
        <w:t>T</w:t>
      </w:r>
      <w:r w:rsidR="005C3F47">
        <w:rPr>
          <w:rFonts w:ascii="Arial" w:hAnsi="Arial" w:cs="Arial"/>
          <w:sz w:val="24"/>
          <w:szCs w:val="24"/>
        </w:rPr>
        <w:t>herapy</w:t>
      </w:r>
      <w:r>
        <w:rPr>
          <w:rFonts w:ascii="Arial" w:hAnsi="Arial" w:cs="Arial"/>
          <w:sz w:val="24"/>
          <w:szCs w:val="24"/>
        </w:rPr>
        <w:t xml:space="preserve"> support that is only available if the child has an EHCP or wanting a specialist </w:t>
      </w:r>
      <w:r w:rsidR="005C3F47">
        <w:rPr>
          <w:rFonts w:ascii="Arial" w:hAnsi="Arial" w:cs="Arial"/>
          <w:sz w:val="24"/>
          <w:szCs w:val="24"/>
        </w:rPr>
        <w:t xml:space="preserve">school </w:t>
      </w:r>
      <w:r>
        <w:rPr>
          <w:rFonts w:ascii="Arial" w:hAnsi="Arial" w:cs="Arial"/>
          <w:sz w:val="24"/>
          <w:szCs w:val="24"/>
        </w:rPr>
        <w:t>placem</w:t>
      </w:r>
      <w:r w:rsidR="00F717F6">
        <w:rPr>
          <w:rFonts w:ascii="Arial" w:hAnsi="Arial" w:cs="Arial"/>
          <w:sz w:val="24"/>
          <w:szCs w:val="24"/>
        </w:rPr>
        <w:t>ent for their child. The main driver</w:t>
      </w:r>
      <w:r>
        <w:rPr>
          <w:rFonts w:ascii="Arial" w:hAnsi="Arial" w:cs="Arial"/>
          <w:sz w:val="24"/>
          <w:szCs w:val="24"/>
        </w:rPr>
        <w:t xml:space="preserve"> for schools w</w:t>
      </w:r>
      <w:r w:rsidR="00F717F6">
        <w:rPr>
          <w:rFonts w:ascii="Arial" w:hAnsi="Arial" w:cs="Arial"/>
          <w:sz w:val="24"/>
          <w:szCs w:val="24"/>
        </w:rPr>
        <w:t>as lack of progress.</w:t>
      </w:r>
      <w:r>
        <w:rPr>
          <w:rFonts w:ascii="Arial" w:hAnsi="Arial" w:cs="Arial"/>
          <w:sz w:val="24"/>
          <w:szCs w:val="24"/>
        </w:rPr>
        <w:t xml:space="preserve"> </w:t>
      </w:r>
    </w:p>
    <w:p w:rsidR="00191E57" w:rsidRDefault="00AA24EB" w:rsidP="00E90FC9">
      <w:pPr>
        <w:pStyle w:val="ListParagraph"/>
        <w:numPr>
          <w:ilvl w:val="0"/>
          <w:numId w:val="1"/>
        </w:numPr>
        <w:spacing w:line="276" w:lineRule="auto"/>
        <w:rPr>
          <w:rFonts w:ascii="Arial" w:hAnsi="Arial" w:cs="Arial"/>
          <w:sz w:val="24"/>
          <w:szCs w:val="24"/>
        </w:rPr>
      </w:pPr>
      <w:r>
        <w:rPr>
          <w:rFonts w:ascii="Arial" w:hAnsi="Arial" w:cs="Arial"/>
          <w:sz w:val="24"/>
          <w:szCs w:val="24"/>
        </w:rPr>
        <w:t>A sample of</w:t>
      </w:r>
      <w:r w:rsidR="002B22EF">
        <w:rPr>
          <w:rFonts w:ascii="Arial" w:hAnsi="Arial" w:cs="Arial"/>
          <w:sz w:val="24"/>
          <w:szCs w:val="24"/>
        </w:rPr>
        <w:t xml:space="preserve"> EHCPs issued</w:t>
      </w:r>
      <w:r w:rsidR="005626B5">
        <w:rPr>
          <w:rFonts w:ascii="Arial" w:hAnsi="Arial" w:cs="Arial"/>
          <w:sz w:val="24"/>
          <w:szCs w:val="24"/>
        </w:rPr>
        <w:t xml:space="preserve"> betwe</w:t>
      </w:r>
      <w:r w:rsidR="00CE39B3">
        <w:rPr>
          <w:rFonts w:ascii="Arial" w:hAnsi="Arial" w:cs="Arial"/>
          <w:sz w:val="24"/>
          <w:szCs w:val="24"/>
        </w:rPr>
        <w:t>en September 2016 and</w:t>
      </w:r>
      <w:r w:rsidR="005626B5">
        <w:rPr>
          <w:rFonts w:ascii="Arial" w:hAnsi="Arial" w:cs="Arial"/>
          <w:sz w:val="24"/>
          <w:szCs w:val="24"/>
        </w:rPr>
        <w:t xml:space="preserve"> April</w:t>
      </w:r>
      <w:r w:rsidR="00B24038" w:rsidRPr="00C624B6">
        <w:rPr>
          <w:rFonts w:ascii="Arial" w:hAnsi="Arial" w:cs="Arial"/>
          <w:sz w:val="24"/>
          <w:szCs w:val="24"/>
        </w:rPr>
        <w:t xml:space="preserve"> 2017 </w:t>
      </w:r>
      <w:r>
        <w:rPr>
          <w:rFonts w:ascii="Arial" w:hAnsi="Arial" w:cs="Arial"/>
          <w:sz w:val="24"/>
          <w:szCs w:val="24"/>
        </w:rPr>
        <w:t>showed that 60% of</w:t>
      </w:r>
      <w:r w:rsidR="00B24038" w:rsidRPr="00C624B6">
        <w:rPr>
          <w:rFonts w:ascii="Arial" w:hAnsi="Arial" w:cs="Arial"/>
          <w:sz w:val="24"/>
          <w:szCs w:val="24"/>
        </w:rPr>
        <w:t xml:space="preserve"> primary school </w:t>
      </w:r>
      <w:r>
        <w:rPr>
          <w:rFonts w:ascii="Arial" w:hAnsi="Arial" w:cs="Arial"/>
          <w:sz w:val="24"/>
          <w:szCs w:val="24"/>
        </w:rPr>
        <w:t xml:space="preserve">aged </w:t>
      </w:r>
      <w:r w:rsidR="00B24038" w:rsidRPr="00C624B6">
        <w:rPr>
          <w:rFonts w:ascii="Arial" w:hAnsi="Arial" w:cs="Arial"/>
          <w:sz w:val="24"/>
          <w:szCs w:val="24"/>
        </w:rPr>
        <w:t xml:space="preserve">pupils </w:t>
      </w:r>
      <w:r>
        <w:rPr>
          <w:rFonts w:ascii="Arial" w:hAnsi="Arial" w:cs="Arial"/>
          <w:sz w:val="24"/>
          <w:szCs w:val="24"/>
        </w:rPr>
        <w:t>continued to be educated</w:t>
      </w:r>
      <w:r w:rsidR="00B24038" w:rsidRPr="00C624B6">
        <w:rPr>
          <w:rFonts w:ascii="Arial" w:hAnsi="Arial" w:cs="Arial"/>
          <w:sz w:val="24"/>
          <w:szCs w:val="24"/>
        </w:rPr>
        <w:t xml:space="preserve"> in a mainstream school and 24% were placed in a Kent special school</w:t>
      </w:r>
      <w:r>
        <w:rPr>
          <w:rFonts w:ascii="Arial" w:hAnsi="Arial" w:cs="Arial"/>
          <w:sz w:val="24"/>
          <w:szCs w:val="24"/>
        </w:rPr>
        <w:t xml:space="preserve"> (an EHCP required for placement)</w:t>
      </w:r>
      <w:r w:rsidR="00B24038" w:rsidRPr="00C624B6">
        <w:rPr>
          <w:rFonts w:ascii="Arial" w:hAnsi="Arial" w:cs="Arial"/>
          <w:sz w:val="24"/>
          <w:szCs w:val="24"/>
        </w:rPr>
        <w:t xml:space="preserve">. </w:t>
      </w:r>
      <w:r w:rsidR="00191E57">
        <w:rPr>
          <w:rFonts w:ascii="Arial" w:hAnsi="Arial" w:cs="Arial"/>
          <w:sz w:val="24"/>
          <w:szCs w:val="24"/>
        </w:rPr>
        <w:t xml:space="preserve">The benefits of an EHCP are therefore questionable. </w:t>
      </w:r>
    </w:p>
    <w:p w:rsidR="00831A5E" w:rsidRDefault="00831A5E" w:rsidP="00E90FC9">
      <w:pPr>
        <w:pStyle w:val="ListParagraph"/>
        <w:numPr>
          <w:ilvl w:val="0"/>
          <w:numId w:val="1"/>
        </w:numPr>
        <w:spacing w:line="276" w:lineRule="auto"/>
        <w:rPr>
          <w:rFonts w:ascii="Arial" w:hAnsi="Arial" w:cs="Arial"/>
          <w:sz w:val="24"/>
          <w:szCs w:val="24"/>
        </w:rPr>
      </w:pPr>
      <w:r w:rsidRPr="00F717F6">
        <w:rPr>
          <w:rFonts w:ascii="Arial" w:hAnsi="Arial" w:cs="Arial"/>
          <w:sz w:val="24"/>
          <w:szCs w:val="24"/>
        </w:rPr>
        <w:t>For secondary school</w:t>
      </w:r>
      <w:r w:rsidR="00191E57">
        <w:rPr>
          <w:rFonts w:ascii="Arial" w:hAnsi="Arial" w:cs="Arial"/>
          <w:sz w:val="24"/>
          <w:szCs w:val="24"/>
        </w:rPr>
        <w:t xml:space="preserve"> aged</w:t>
      </w:r>
      <w:r w:rsidRPr="00F717F6">
        <w:rPr>
          <w:rFonts w:ascii="Arial" w:hAnsi="Arial" w:cs="Arial"/>
          <w:sz w:val="24"/>
          <w:szCs w:val="24"/>
        </w:rPr>
        <w:t xml:space="preserve"> pupils</w:t>
      </w:r>
      <w:r w:rsidR="00191E57">
        <w:rPr>
          <w:rFonts w:ascii="Arial" w:hAnsi="Arial" w:cs="Arial"/>
          <w:sz w:val="24"/>
          <w:szCs w:val="24"/>
        </w:rPr>
        <w:t xml:space="preserve"> issued with an EHCP</w:t>
      </w:r>
      <w:r w:rsidRPr="00F717F6">
        <w:rPr>
          <w:rFonts w:ascii="Arial" w:hAnsi="Arial" w:cs="Arial"/>
          <w:sz w:val="24"/>
          <w:szCs w:val="24"/>
        </w:rPr>
        <w:t xml:space="preserve">, 26% </w:t>
      </w:r>
      <w:r w:rsidR="00191E57">
        <w:rPr>
          <w:rFonts w:ascii="Arial" w:hAnsi="Arial" w:cs="Arial"/>
          <w:sz w:val="24"/>
          <w:szCs w:val="24"/>
        </w:rPr>
        <w:t xml:space="preserve">continued to be educated in a mainstream school </w:t>
      </w:r>
      <w:r w:rsidRPr="00F717F6">
        <w:rPr>
          <w:rFonts w:ascii="Arial" w:hAnsi="Arial" w:cs="Arial"/>
          <w:sz w:val="24"/>
          <w:szCs w:val="24"/>
        </w:rPr>
        <w:t xml:space="preserve">and 35% were placed in a Kent special school. </w:t>
      </w:r>
      <w:r w:rsidR="00016812" w:rsidRPr="00C624B6">
        <w:rPr>
          <w:rFonts w:ascii="Arial" w:hAnsi="Arial" w:cs="Arial"/>
          <w:sz w:val="24"/>
          <w:szCs w:val="24"/>
        </w:rPr>
        <w:t>(</w:t>
      </w:r>
      <w:r w:rsidR="00191E57" w:rsidRPr="00C624B6">
        <w:rPr>
          <w:rFonts w:ascii="Arial" w:hAnsi="Arial" w:cs="Arial"/>
          <w:sz w:val="24"/>
          <w:szCs w:val="24"/>
        </w:rPr>
        <w:t>The</w:t>
      </w:r>
      <w:r w:rsidR="00016812" w:rsidRPr="00C624B6">
        <w:rPr>
          <w:rFonts w:ascii="Arial" w:hAnsi="Arial" w:cs="Arial"/>
          <w:sz w:val="24"/>
          <w:szCs w:val="24"/>
        </w:rPr>
        <w:t xml:space="preserve"> rest were placed in </w:t>
      </w:r>
      <w:r w:rsidR="00016812">
        <w:rPr>
          <w:rFonts w:ascii="Arial" w:hAnsi="Arial" w:cs="Arial"/>
          <w:sz w:val="24"/>
          <w:szCs w:val="24"/>
        </w:rPr>
        <w:t>other educational providers like</w:t>
      </w:r>
      <w:r w:rsidR="00016812" w:rsidRPr="00C624B6">
        <w:rPr>
          <w:rFonts w:ascii="Arial" w:hAnsi="Arial" w:cs="Arial"/>
          <w:sz w:val="24"/>
          <w:szCs w:val="24"/>
        </w:rPr>
        <w:t xml:space="preserve"> </w:t>
      </w:r>
      <w:r w:rsidR="00191E57">
        <w:rPr>
          <w:rFonts w:ascii="Arial" w:hAnsi="Arial" w:cs="Arial"/>
          <w:sz w:val="24"/>
          <w:szCs w:val="24"/>
        </w:rPr>
        <w:t xml:space="preserve">independent schools or </w:t>
      </w:r>
      <w:r w:rsidR="00016812" w:rsidRPr="00C624B6">
        <w:rPr>
          <w:rFonts w:ascii="Arial" w:hAnsi="Arial" w:cs="Arial"/>
          <w:sz w:val="24"/>
          <w:szCs w:val="24"/>
        </w:rPr>
        <w:t>alternative curriculum</w:t>
      </w:r>
      <w:r w:rsidR="00191E57">
        <w:rPr>
          <w:rFonts w:ascii="Arial" w:hAnsi="Arial" w:cs="Arial"/>
          <w:sz w:val="24"/>
          <w:szCs w:val="24"/>
        </w:rPr>
        <w:t xml:space="preserve"> providers</w:t>
      </w:r>
      <w:r w:rsidR="00016812" w:rsidRPr="00C624B6">
        <w:rPr>
          <w:rFonts w:ascii="Arial" w:hAnsi="Arial" w:cs="Arial"/>
          <w:sz w:val="24"/>
          <w:szCs w:val="24"/>
        </w:rPr>
        <w:t>)</w:t>
      </w:r>
      <w:r w:rsidR="00016812">
        <w:rPr>
          <w:rFonts w:ascii="Arial" w:hAnsi="Arial" w:cs="Arial"/>
          <w:sz w:val="24"/>
          <w:szCs w:val="24"/>
        </w:rPr>
        <w:t>.</w:t>
      </w:r>
    </w:p>
    <w:p w:rsidR="00D464A3" w:rsidRDefault="00D464A3" w:rsidP="00D464A3">
      <w:pPr>
        <w:rPr>
          <w:rFonts w:ascii="Arial" w:hAnsi="Arial" w:cs="Arial"/>
          <w:sz w:val="24"/>
          <w:szCs w:val="24"/>
        </w:rPr>
      </w:pPr>
      <w:r>
        <w:rPr>
          <w:rFonts w:ascii="Arial" w:hAnsi="Arial" w:cs="Arial"/>
          <w:noProof/>
          <w:sz w:val="24"/>
          <w:szCs w:val="24"/>
          <w:lang w:eastAsia="en-GB"/>
        </w:rPr>
        <w:drawing>
          <wp:inline distT="0" distB="0" distL="0" distR="0" wp14:anchorId="5011258F" wp14:editId="3CDAB544">
            <wp:extent cx="5448300" cy="18669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464A3" w:rsidRDefault="00D464A3" w:rsidP="00E90FC9">
      <w:pPr>
        <w:pStyle w:val="ListParagraph"/>
        <w:numPr>
          <w:ilvl w:val="0"/>
          <w:numId w:val="1"/>
        </w:numPr>
        <w:spacing w:line="276" w:lineRule="auto"/>
        <w:rPr>
          <w:rFonts w:ascii="Arial" w:hAnsi="Arial" w:cs="Arial"/>
          <w:sz w:val="24"/>
          <w:szCs w:val="24"/>
        </w:rPr>
      </w:pPr>
      <w:r w:rsidRPr="00BB6331">
        <w:rPr>
          <w:rFonts w:ascii="Arial" w:hAnsi="Arial" w:cs="Arial"/>
          <w:sz w:val="24"/>
          <w:szCs w:val="24"/>
        </w:rPr>
        <w:t>Over the last year the number of pupils in mainstream with an EHCP in receipt of HNF has increased from 40% to 50</w:t>
      </w:r>
      <w:r>
        <w:rPr>
          <w:rFonts w:ascii="Arial" w:hAnsi="Arial" w:cs="Arial"/>
          <w:sz w:val="24"/>
          <w:szCs w:val="24"/>
        </w:rPr>
        <w:t>%.</w:t>
      </w:r>
    </w:p>
    <w:p w:rsidR="00936091" w:rsidRDefault="00936091" w:rsidP="00E90FC9">
      <w:pPr>
        <w:pStyle w:val="ListParagraph"/>
        <w:numPr>
          <w:ilvl w:val="0"/>
          <w:numId w:val="1"/>
        </w:numPr>
        <w:spacing w:line="276" w:lineRule="auto"/>
        <w:rPr>
          <w:rFonts w:ascii="Arial" w:hAnsi="Arial" w:cs="Arial"/>
          <w:sz w:val="24"/>
          <w:szCs w:val="24"/>
        </w:rPr>
      </w:pPr>
      <w:r w:rsidRPr="00CE39B3">
        <w:rPr>
          <w:rFonts w:ascii="Arial" w:hAnsi="Arial" w:cs="Arial"/>
          <w:sz w:val="24"/>
          <w:szCs w:val="24"/>
        </w:rPr>
        <w:t>Out of the 20,300 pupils identified by Kent schools as being SEN Support in January 2017 census,</w:t>
      </w:r>
      <w:r>
        <w:rPr>
          <w:rFonts w:ascii="Arial" w:hAnsi="Arial" w:cs="Arial"/>
          <w:sz w:val="24"/>
          <w:szCs w:val="24"/>
        </w:rPr>
        <w:t xml:space="preserve"> 7</w:t>
      </w:r>
      <w:r w:rsidRPr="00CE39B3">
        <w:rPr>
          <w:rFonts w:ascii="Arial" w:hAnsi="Arial" w:cs="Arial"/>
          <w:sz w:val="24"/>
          <w:szCs w:val="24"/>
        </w:rPr>
        <w:t>% received HNF in July 2017.</w:t>
      </w:r>
      <w:r>
        <w:rPr>
          <w:rFonts w:ascii="Arial" w:hAnsi="Arial" w:cs="Arial"/>
          <w:sz w:val="24"/>
          <w:szCs w:val="24"/>
        </w:rPr>
        <w:t xml:space="preserve"> This is an increase from 4% in May 2016. </w:t>
      </w:r>
    </w:p>
    <w:p w:rsidR="00936091" w:rsidRPr="00936091" w:rsidRDefault="00936091" w:rsidP="00E90FC9">
      <w:pPr>
        <w:pStyle w:val="ListParagraph"/>
        <w:numPr>
          <w:ilvl w:val="0"/>
          <w:numId w:val="1"/>
        </w:numPr>
        <w:spacing w:line="276" w:lineRule="auto"/>
        <w:rPr>
          <w:rFonts w:ascii="Arial" w:hAnsi="Arial" w:cs="Arial"/>
          <w:sz w:val="24"/>
          <w:szCs w:val="24"/>
        </w:rPr>
      </w:pPr>
      <w:r>
        <w:rPr>
          <w:rFonts w:ascii="Arial" w:hAnsi="Arial" w:cs="Arial"/>
          <w:sz w:val="24"/>
          <w:szCs w:val="24"/>
        </w:rPr>
        <w:t xml:space="preserve">Therefore, the increase in the number of HNF applications has been for pupils with and without an EHCP. </w:t>
      </w:r>
    </w:p>
    <w:p w:rsidR="00900EE5" w:rsidRPr="00D464A3" w:rsidRDefault="00191E57" w:rsidP="00E90FC9">
      <w:pPr>
        <w:pStyle w:val="ListParagraph"/>
        <w:numPr>
          <w:ilvl w:val="0"/>
          <w:numId w:val="1"/>
        </w:numPr>
        <w:spacing w:line="276" w:lineRule="auto"/>
        <w:rPr>
          <w:rFonts w:ascii="Arial" w:hAnsi="Arial" w:cs="Arial"/>
          <w:sz w:val="24"/>
          <w:szCs w:val="24"/>
        </w:rPr>
      </w:pPr>
      <w:r>
        <w:rPr>
          <w:rFonts w:ascii="Arial" w:hAnsi="Arial" w:cs="Arial"/>
          <w:sz w:val="24"/>
          <w:szCs w:val="24"/>
        </w:rPr>
        <w:t>For all pupils in receipt of HNF, 45% have an EHCP and 55% do not have an EHCP</w:t>
      </w:r>
      <w:r w:rsidR="00D464A3">
        <w:rPr>
          <w:rFonts w:ascii="Arial" w:hAnsi="Arial" w:cs="Arial"/>
          <w:sz w:val="24"/>
          <w:szCs w:val="24"/>
        </w:rPr>
        <w:t xml:space="preserve">. The proportion of HNF for pupils with and without an EHCP </w:t>
      </w:r>
      <w:r w:rsidR="00B93EA4">
        <w:rPr>
          <w:rFonts w:ascii="Arial" w:hAnsi="Arial" w:cs="Arial"/>
          <w:sz w:val="24"/>
          <w:szCs w:val="24"/>
        </w:rPr>
        <w:t xml:space="preserve">has </w:t>
      </w:r>
      <w:r w:rsidR="00D464A3">
        <w:rPr>
          <w:rFonts w:ascii="Arial" w:hAnsi="Arial" w:cs="Arial"/>
          <w:sz w:val="24"/>
          <w:szCs w:val="24"/>
        </w:rPr>
        <w:t>remained</w:t>
      </w:r>
      <w:r w:rsidR="00B93EA4">
        <w:rPr>
          <w:rFonts w:ascii="Arial" w:hAnsi="Arial" w:cs="Arial"/>
          <w:sz w:val="24"/>
          <w:szCs w:val="24"/>
        </w:rPr>
        <w:t xml:space="preserve"> approximately</w:t>
      </w:r>
      <w:r w:rsidR="000B1215">
        <w:rPr>
          <w:rFonts w:ascii="Arial" w:hAnsi="Arial" w:cs="Arial"/>
          <w:sz w:val="24"/>
          <w:szCs w:val="24"/>
        </w:rPr>
        <w:t xml:space="preserve"> the same over the last two years.  </w:t>
      </w:r>
    </w:p>
    <w:p w:rsidR="00900EE5" w:rsidRPr="00900EE5" w:rsidRDefault="00900EE5" w:rsidP="00E90FC9">
      <w:pPr>
        <w:spacing w:line="276" w:lineRule="auto"/>
        <w:rPr>
          <w:rFonts w:ascii="Arial" w:hAnsi="Arial" w:cs="Arial"/>
          <w:sz w:val="24"/>
          <w:szCs w:val="24"/>
          <w:u w:val="single"/>
        </w:rPr>
      </w:pPr>
      <w:r w:rsidRPr="00900EE5">
        <w:rPr>
          <w:rFonts w:ascii="Arial" w:hAnsi="Arial" w:cs="Arial"/>
          <w:sz w:val="24"/>
          <w:szCs w:val="24"/>
          <w:u w:val="single"/>
        </w:rPr>
        <w:t>Diagram Showing the Number of Pupils in Mainstream School with High Needs Funding only, High Needs Funding and an EHCP and those with an EHCP and no HNF</w:t>
      </w:r>
      <w:r w:rsidR="00936091">
        <w:rPr>
          <w:rFonts w:ascii="Arial" w:hAnsi="Arial" w:cs="Arial"/>
          <w:sz w:val="24"/>
          <w:szCs w:val="24"/>
          <w:u w:val="single"/>
        </w:rPr>
        <w:t xml:space="preserve"> (August 2017)</w:t>
      </w:r>
      <w:r w:rsidRPr="00900EE5">
        <w:rPr>
          <w:rFonts w:ascii="Arial" w:hAnsi="Arial" w:cs="Arial"/>
          <w:sz w:val="24"/>
          <w:szCs w:val="24"/>
          <w:u w:val="single"/>
        </w:rPr>
        <w:t>.</w:t>
      </w:r>
    </w:p>
    <w:p w:rsidR="00D75BE4" w:rsidRPr="00D75BE4" w:rsidRDefault="00900EE5" w:rsidP="00D75BE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2371725</wp:posOffset>
                </wp:positionH>
                <wp:positionV relativeFrom="paragraph">
                  <wp:posOffset>603885</wp:posOffset>
                </wp:positionV>
                <wp:extent cx="695325" cy="1609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53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0EE5" w:rsidRPr="00900EE5" w:rsidRDefault="00900EE5">
                            <w:pPr>
                              <w:rPr>
                                <w:sz w:val="24"/>
                                <w:szCs w:val="24"/>
                              </w:rPr>
                            </w:pPr>
                            <w:r>
                              <w:rPr>
                                <w:sz w:val="24"/>
                                <w:szCs w:val="24"/>
                              </w:rPr>
                              <w:t xml:space="preserve">EHCP and High Needs Funding </w:t>
                            </w:r>
                            <w:r w:rsidRPr="00900EE5">
                              <w:rPr>
                                <w:sz w:val="24"/>
                                <w:szCs w:val="24"/>
                              </w:rPr>
                              <w:t>(1,148)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6.75pt;margin-top:47.55pt;width:54.75pt;height:12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" filled="f" stroked="f" strokeweight=".5pt">
                <v:textbox>
                  <w:txbxContent>
                    <w:p w:rsidR="00900EE5" w:rsidRPr="00900EE5" w:rsidRDefault="00900EE5">
                      <w:pPr>
                        <w:rPr>
                          <w:sz w:val="24"/>
                          <w:szCs w:val="24"/>
                        </w:rPr>
                      </w:pPr>
                      <w:r>
                        <w:rPr>
                          <w:sz w:val="24"/>
                          <w:szCs w:val="24"/>
                        </w:rPr>
                        <w:t xml:space="preserve">EHCP and High Needs Funding </w:t>
                      </w:r>
                      <w:r w:rsidRPr="00900EE5">
                        <w:rPr>
                          <w:sz w:val="24"/>
                          <w:szCs w:val="24"/>
                        </w:rPr>
                        <w:t>(1,148)</w:t>
                      </w:r>
                    </w:p>
                  </w:txbxContent>
                </v:textbox>
              </v:shape>
            </w:pict>
          </mc:Fallback>
        </mc:AlternateContent>
      </w:r>
      <w:r w:rsidR="00D75BE4">
        <w:rPr>
          <w:rFonts w:ascii="Arial" w:hAnsi="Arial" w:cs="Arial"/>
          <w:noProof/>
          <w:sz w:val="24"/>
          <w:szCs w:val="24"/>
          <w:lang w:eastAsia="en-GB"/>
        </w:rPr>
        <w:drawing>
          <wp:inline distT="0" distB="0" distL="0" distR="0">
            <wp:extent cx="5381625" cy="246697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E131F" w:rsidRPr="00FE131F" w:rsidRDefault="00016812" w:rsidP="00E90FC9">
      <w:pPr>
        <w:pStyle w:val="ListParagraph"/>
        <w:numPr>
          <w:ilvl w:val="0"/>
          <w:numId w:val="1"/>
        </w:numPr>
        <w:spacing w:line="276" w:lineRule="auto"/>
        <w:rPr>
          <w:rFonts w:ascii="Arial" w:hAnsi="Arial" w:cs="Arial"/>
          <w:sz w:val="24"/>
          <w:szCs w:val="24"/>
        </w:rPr>
      </w:pPr>
      <w:r>
        <w:rPr>
          <w:rFonts w:ascii="Arial" w:hAnsi="Arial" w:cs="Arial"/>
          <w:sz w:val="24"/>
          <w:szCs w:val="24"/>
        </w:rPr>
        <w:t xml:space="preserve">From the tracking of pupils transferring between year 6 to year 7 in 2016, </w:t>
      </w:r>
      <w:r w:rsidR="00936091">
        <w:rPr>
          <w:rFonts w:ascii="Arial" w:hAnsi="Arial" w:cs="Arial"/>
          <w:sz w:val="24"/>
          <w:szCs w:val="24"/>
        </w:rPr>
        <w:t xml:space="preserve">only </w:t>
      </w:r>
      <w:r w:rsidR="007001F2">
        <w:rPr>
          <w:rFonts w:ascii="Arial" w:hAnsi="Arial" w:cs="Arial"/>
          <w:sz w:val="24"/>
          <w:szCs w:val="24"/>
        </w:rPr>
        <w:t xml:space="preserve">33% of pupils in year 7 in receipt of High Needs </w:t>
      </w:r>
      <w:r w:rsidR="00CE39B3">
        <w:rPr>
          <w:rFonts w:ascii="Arial" w:hAnsi="Arial" w:cs="Arial"/>
          <w:sz w:val="24"/>
          <w:szCs w:val="24"/>
        </w:rPr>
        <w:t>Funding</w:t>
      </w:r>
      <w:r w:rsidR="007001F2">
        <w:rPr>
          <w:rFonts w:ascii="Arial" w:hAnsi="Arial" w:cs="Arial"/>
          <w:sz w:val="24"/>
          <w:szCs w:val="24"/>
        </w:rPr>
        <w:t xml:space="preserve"> received HNF in year 6.</w:t>
      </w:r>
      <w:r w:rsidR="00093F36" w:rsidRPr="00093F36">
        <w:rPr>
          <w:rFonts w:ascii="Arial" w:hAnsi="Arial" w:cs="Arial"/>
          <w:sz w:val="24"/>
          <w:szCs w:val="24"/>
        </w:rPr>
        <w:t xml:space="preserve"> </w:t>
      </w:r>
      <w:r w:rsidR="005626B5">
        <w:rPr>
          <w:rFonts w:ascii="Arial" w:hAnsi="Arial" w:cs="Arial"/>
          <w:sz w:val="24"/>
          <w:szCs w:val="24"/>
        </w:rPr>
        <w:t xml:space="preserve">Therefore, </w:t>
      </w:r>
      <w:r w:rsidR="00936091">
        <w:rPr>
          <w:rFonts w:ascii="Arial" w:hAnsi="Arial" w:cs="Arial"/>
          <w:sz w:val="24"/>
          <w:szCs w:val="24"/>
        </w:rPr>
        <w:t>most of the</w:t>
      </w:r>
      <w:r w:rsidR="005626B5">
        <w:rPr>
          <w:rFonts w:ascii="Arial" w:hAnsi="Arial" w:cs="Arial"/>
          <w:sz w:val="24"/>
          <w:szCs w:val="24"/>
        </w:rPr>
        <w:t xml:space="preserve"> year 7 pupils in receipt of HNF didn’t receive top up funding the previous year.  </w:t>
      </w:r>
      <w:r w:rsidR="00936091">
        <w:rPr>
          <w:rFonts w:ascii="Arial" w:hAnsi="Arial" w:cs="Arial"/>
          <w:sz w:val="24"/>
          <w:szCs w:val="24"/>
        </w:rPr>
        <w:t>However, a larger proportion of the year 7 HNF pupils had</w:t>
      </w:r>
      <w:r w:rsidR="00093F36">
        <w:rPr>
          <w:rFonts w:ascii="Arial" w:hAnsi="Arial" w:cs="Arial"/>
          <w:sz w:val="24"/>
          <w:szCs w:val="24"/>
        </w:rPr>
        <w:t xml:space="preserve"> an EHCP</w:t>
      </w:r>
      <w:r w:rsidR="00936091">
        <w:rPr>
          <w:rFonts w:ascii="Arial" w:hAnsi="Arial" w:cs="Arial"/>
          <w:sz w:val="24"/>
          <w:szCs w:val="24"/>
        </w:rPr>
        <w:t xml:space="preserve"> (67% compared with </w:t>
      </w:r>
      <w:r w:rsidR="00DD7B0B">
        <w:rPr>
          <w:rFonts w:ascii="Arial" w:hAnsi="Arial" w:cs="Arial"/>
          <w:sz w:val="24"/>
          <w:szCs w:val="24"/>
        </w:rPr>
        <w:t>42% in year 6</w:t>
      </w:r>
      <w:r w:rsidR="00936091">
        <w:rPr>
          <w:rFonts w:ascii="Arial" w:hAnsi="Arial" w:cs="Arial"/>
          <w:sz w:val="24"/>
          <w:szCs w:val="24"/>
        </w:rPr>
        <w:t>)</w:t>
      </w:r>
      <w:r w:rsidR="00093F36">
        <w:rPr>
          <w:rFonts w:ascii="Arial" w:hAnsi="Arial" w:cs="Arial"/>
          <w:sz w:val="24"/>
          <w:szCs w:val="24"/>
        </w:rPr>
        <w:t>.</w:t>
      </w:r>
      <w:r w:rsidR="00336378">
        <w:rPr>
          <w:rFonts w:ascii="Arial" w:hAnsi="Arial" w:cs="Arial"/>
          <w:sz w:val="24"/>
          <w:szCs w:val="24"/>
        </w:rPr>
        <w:t xml:space="preserve">   </w:t>
      </w:r>
    </w:p>
    <w:p w:rsidR="00E90FC9" w:rsidRPr="00E90FC9" w:rsidRDefault="00FE131F" w:rsidP="00E90FC9">
      <w:pPr>
        <w:pStyle w:val="ListParagraph"/>
        <w:numPr>
          <w:ilvl w:val="0"/>
          <w:numId w:val="1"/>
        </w:numPr>
        <w:spacing w:line="276" w:lineRule="auto"/>
        <w:rPr>
          <w:rFonts w:ascii="Arial" w:hAnsi="Arial" w:cs="Arial"/>
          <w:sz w:val="24"/>
          <w:szCs w:val="24"/>
        </w:rPr>
      </w:pPr>
      <w:r w:rsidRPr="00FE131F">
        <w:rPr>
          <w:rFonts w:ascii="Arial" w:hAnsi="Arial" w:cs="Arial"/>
          <w:sz w:val="24"/>
          <w:szCs w:val="24"/>
        </w:rPr>
        <w:t>The</w:t>
      </w:r>
      <w:r w:rsidR="00E90FC9">
        <w:rPr>
          <w:rFonts w:ascii="Arial" w:hAnsi="Arial" w:cs="Arial"/>
          <w:sz w:val="24"/>
          <w:szCs w:val="24"/>
        </w:rPr>
        <w:t xml:space="preserve"> HNF R</w:t>
      </w:r>
      <w:r>
        <w:rPr>
          <w:rFonts w:ascii="Arial" w:hAnsi="Arial" w:cs="Arial"/>
          <w:sz w:val="24"/>
          <w:szCs w:val="24"/>
        </w:rPr>
        <w:t>eview indicated that there were occasions when HNF</w:t>
      </w:r>
      <w:r w:rsidR="00E90FC9">
        <w:rPr>
          <w:rFonts w:ascii="Arial" w:hAnsi="Arial" w:cs="Arial"/>
          <w:sz w:val="24"/>
          <w:szCs w:val="24"/>
        </w:rPr>
        <w:t xml:space="preserve"> and Statutory Assessment</w:t>
      </w:r>
      <w:r>
        <w:rPr>
          <w:rFonts w:ascii="Arial" w:hAnsi="Arial" w:cs="Arial"/>
          <w:sz w:val="24"/>
          <w:szCs w:val="24"/>
        </w:rPr>
        <w:t xml:space="preserve"> </w:t>
      </w:r>
      <w:r w:rsidR="00E90FC9">
        <w:rPr>
          <w:rFonts w:ascii="Arial" w:hAnsi="Arial" w:cs="Arial"/>
          <w:sz w:val="24"/>
          <w:szCs w:val="24"/>
        </w:rPr>
        <w:t>were</w:t>
      </w:r>
      <w:r>
        <w:rPr>
          <w:rFonts w:ascii="Arial" w:hAnsi="Arial" w:cs="Arial"/>
          <w:sz w:val="24"/>
          <w:szCs w:val="24"/>
        </w:rPr>
        <w:t xml:space="preserve"> suggested by</w:t>
      </w:r>
      <w:r w:rsidRPr="00FE131F">
        <w:rPr>
          <w:rFonts w:ascii="Arial" w:hAnsi="Arial" w:cs="Arial"/>
          <w:sz w:val="24"/>
          <w:szCs w:val="24"/>
        </w:rPr>
        <w:t xml:space="preserve"> other agencies</w:t>
      </w:r>
      <w:r>
        <w:rPr>
          <w:rFonts w:ascii="Arial" w:hAnsi="Arial" w:cs="Arial"/>
          <w:sz w:val="24"/>
          <w:szCs w:val="24"/>
        </w:rPr>
        <w:t xml:space="preserve"> including </w:t>
      </w:r>
      <w:r w:rsidR="00E90FC9">
        <w:rPr>
          <w:rFonts w:ascii="Arial" w:hAnsi="Arial" w:cs="Arial"/>
          <w:sz w:val="24"/>
          <w:szCs w:val="24"/>
        </w:rPr>
        <w:t xml:space="preserve">Health professionals, </w:t>
      </w:r>
      <w:r>
        <w:rPr>
          <w:rFonts w:ascii="Arial" w:hAnsi="Arial" w:cs="Arial"/>
          <w:sz w:val="24"/>
          <w:szCs w:val="24"/>
        </w:rPr>
        <w:t>Early Help, VSK</w:t>
      </w:r>
      <w:r w:rsidR="004D4013">
        <w:rPr>
          <w:rFonts w:ascii="Arial" w:hAnsi="Arial" w:cs="Arial"/>
          <w:sz w:val="24"/>
          <w:szCs w:val="24"/>
        </w:rPr>
        <w:t>, KPPS</w:t>
      </w:r>
      <w:r w:rsidR="00E90FC9">
        <w:rPr>
          <w:rFonts w:ascii="Arial" w:hAnsi="Arial" w:cs="Arial"/>
          <w:sz w:val="24"/>
          <w:szCs w:val="24"/>
        </w:rPr>
        <w:t xml:space="preserve"> and LIFT</w:t>
      </w:r>
      <w:r>
        <w:rPr>
          <w:rFonts w:ascii="Arial" w:hAnsi="Arial" w:cs="Arial"/>
          <w:sz w:val="24"/>
          <w:szCs w:val="24"/>
        </w:rPr>
        <w:t>.</w:t>
      </w:r>
      <w:r w:rsidR="00E90FC9">
        <w:rPr>
          <w:rFonts w:ascii="Arial" w:hAnsi="Arial" w:cs="Arial"/>
          <w:sz w:val="24"/>
          <w:szCs w:val="24"/>
        </w:rPr>
        <w:t xml:space="preserve"> </w:t>
      </w:r>
    </w:p>
    <w:p w:rsidR="00FE131F" w:rsidRPr="00B75629" w:rsidRDefault="007A4D1E" w:rsidP="00E90FC9">
      <w:pPr>
        <w:pStyle w:val="ListParagraph"/>
        <w:spacing w:line="276" w:lineRule="auto"/>
        <w:ind w:left="0"/>
        <w:rPr>
          <w:rFonts w:ascii="Arial" w:hAnsi="Arial" w:cs="Arial"/>
          <w:b/>
          <w:sz w:val="28"/>
          <w:szCs w:val="28"/>
        </w:rPr>
      </w:pPr>
      <w:r w:rsidRPr="00B75629">
        <w:rPr>
          <w:rFonts w:ascii="Arial" w:hAnsi="Arial" w:cs="Arial"/>
          <w:b/>
          <w:sz w:val="28"/>
          <w:szCs w:val="28"/>
        </w:rPr>
        <w:t>T</w:t>
      </w:r>
      <w:r w:rsidR="002102E6" w:rsidRPr="00B75629">
        <w:rPr>
          <w:rFonts w:ascii="Arial" w:hAnsi="Arial" w:cs="Arial"/>
          <w:b/>
          <w:sz w:val="28"/>
          <w:szCs w:val="28"/>
        </w:rPr>
        <w:t xml:space="preserve">he </w:t>
      </w:r>
      <w:r w:rsidR="005D5AB1" w:rsidRPr="00B75629">
        <w:rPr>
          <w:rFonts w:ascii="Arial" w:hAnsi="Arial" w:cs="Arial"/>
          <w:b/>
          <w:sz w:val="28"/>
          <w:szCs w:val="28"/>
        </w:rPr>
        <w:t xml:space="preserve">current </w:t>
      </w:r>
      <w:r w:rsidR="002102E6" w:rsidRPr="00B75629">
        <w:rPr>
          <w:rFonts w:ascii="Arial" w:hAnsi="Arial" w:cs="Arial"/>
          <w:b/>
          <w:sz w:val="28"/>
          <w:szCs w:val="28"/>
        </w:rPr>
        <w:t>distribution</w:t>
      </w:r>
      <w:r w:rsidR="00FE131F" w:rsidRPr="00B75629">
        <w:rPr>
          <w:rFonts w:ascii="Arial" w:hAnsi="Arial" w:cs="Arial"/>
          <w:b/>
          <w:sz w:val="28"/>
          <w:szCs w:val="28"/>
        </w:rPr>
        <w:t xml:space="preserve"> of HNF</w:t>
      </w:r>
    </w:p>
    <w:p w:rsidR="00661866" w:rsidRDefault="005626B5" w:rsidP="00E90FC9">
      <w:pPr>
        <w:spacing w:line="276" w:lineRule="auto"/>
        <w:ind w:left="360"/>
        <w:rPr>
          <w:rFonts w:ascii="Arial" w:hAnsi="Arial" w:cs="Arial"/>
          <w:sz w:val="24"/>
          <w:szCs w:val="24"/>
        </w:rPr>
      </w:pPr>
      <w:r>
        <w:rPr>
          <w:rFonts w:ascii="Arial" w:hAnsi="Arial" w:cs="Arial"/>
          <w:sz w:val="24"/>
          <w:szCs w:val="24"/>
        </w:rPr>
        <w:t xml:space="preserve">From a </w:t>
      </w:r>
      <w:r w:rsidR="006B7BAB">
        <w:rPr>
          <w:rFonts w:ascii="Arial" w:hAnsi="Arial" w:cs="Arial"/>
          <w:sz w:val="24"/>
          <w:szCs w:val="24"/>
        </w:rPr>
        <w:t xml:space="preserve">county </w:t>
      </w:r>
      <w:r>
        <w:rPr>
          <w:rFonts w:ascii="Arial" w:hAnsi="Arial" w:cs="Arial"/>
          <w:sz w:val="24"/>
          <w:szCs w:val="24"/>
        </w:rPr>
        <w:t>data</w:t>
      </w:r>
      <w:r w:rsidR="000238FD">
        <w:rPr>
          <w:rFonts w:ascii="Arial" w:hAnsi="Arial" w:cs="Arial"/>
          <w:sz w:val="24"/>
          <w:szCs w:val="24"/>
        </w:rPr>
        <w:t xml:space="preserve"> a</w:t>
      </w:r>
      <w:r w:rsidR="006302EB" w:rsidRPr="000D0EBA">
        <w:rPr>
          <w:rFonts w:ascii="Arial" w:hAnsi="Arial" w:cs="Arial"/>
          <w:sz w:val="24"/>
          <w:szCs w:val="24"/>
        </w:rPr>
        <w:t xml:space="preserve">nalysis of the </w:t>
      </w:r>
      <w:r w:rsidR="006B7BAB">
        <w:rPr>
          <w:rFonts w:ascii="Arial" w:hAnsi="Arial" w:cs="Arial"/>
          <w:sz w:val="24"/>
          <w:szCs w:val="24"/>
        </w:rPr>
        <w:t xml:space="preserve">individual </w:t>
      </w:r>
      <w:r w:rsidR="006302EB" w:rsidRPr="000D0EBA">
        <w:rPr>
          <w:rFonts w:ascii="Arial" w:hAnsi="Arial" w:cs="Arial"/>
          <w:sz w:val="24"/>
          <w:szCs w:val="24"/>
        </w:rPr>
        <w:t>schools and pupils receiving the highest levels of funding (</w:t>
      </w:r>
      <w:r w:rsidR="002102E6" w:rsidRPr="000D0EBA">
        <w:rPr>
          <w:rFonts w:ascii="Arial" w:hAnsi="Arial" w:cs="Arial"/>
          <w:sz w:val="24"/>
          <w:szCs w:val="24"/>
        </w:rPr>
        <w:t>upper quartile</w:t>
      </w:r>
      <w:r w:rsidR="006302EB" w:rsidRPr="000D0EBA">
        <w:rPr>
          <w:rFonts w:ascii="Arial" w:hAnsi="Arial" w:cs="Arial"/>
          <w:sz w:val="24"/>
          <w:szCs w:val="24"/>
        </w:rPr>
        <w:t>) in relation to all other schools</w:t>
      </w:r>
      <w:r w:rsidR="008246F7">
        <w:rPr>
          <w:rFonts w:ascii="Arial" w:hAnsi="Arial" w:cs="Arial"/>
          <w:sz w:val="24"/>
          <w:szCs w:val="24"/>
        </w:rPr>
        <w:t xml:space="preserve"> there was no correlation</w:t>
      </w:r>
      <w:r w:rsidR="000238FD">
        <w:rPr>
          <w:rFonts w:ascii="Arial" w:hAnsi="Arial" w:cs="Arial"/>
          <w:sz w:val="24"/>
          <w:szCs w:val="24"/>
        </w:rPr>
        <w:t xml:space="preserve"> between the number of HNF pupils and the</w:t>
      </w:r>
      <w:r>
        <w:rPr>
          <w:rFonts w:ascii="Arial" w:hAnsi="Arial" w:cs="Arial"/>
          <w:sz w:val="24"/>
          <w:szCs w:val="24"/>
        </w:rPr>
        <w:t xml:space="preserve"> combined factors of amount o</w:t>
      </w:r>
      <w:r w:rsidR="00016812">
        <w:rPr>
          <w:rFonts w:ascii="Arial" w:hAnsi="Arial" w:cs="Arial"/>
          <w:sz w:val="24"/>
          <w:szCs w:val="24"/>
        </w:rPr>
        <w:t xml:space="preserve">f </w:t>
      </w:r>
      <w:r w:rsidR="006B7BAB">
        <w:rPr>
          <w:rFonts w:ascii="Arial" w:hAnsi="Arial" w:cs="Arial"/>
          <w:sz w:val="24"/>
          <w:szCs w:val="24"/>
        </w:rPr>
        <w:t>notional</w:t>
      </w:r>
      <w:r w:rsidR="00016812">
        <w:rPr>
          <w:rFonts w:ascii="Arial" w:hAnsi="Arial" w:cs="Arial"/>
          <w:sz w:val="24"/>
          <w:szCs w:val="24"/>
        </w:rPr>
        <w:t xml:space="preserve"> SEN within school budgets</w:t>
      </w:r>
      <w:r w:rsidR="006B7BAB">
        <w:rPr>
          <w:rFonts w:ascii="Arial" w:hAnsi="Arial" w:cs="Arial"/>
          <w:sz w:val="24"/>
          <w:szCs w:val="24"/>
        </w:rPr>
        <w:t xml:space="preserve">, </w:t>
      </w:r>
      <w:r w:rsidR="00016812">
        <w:rPr>
          <w:rFonts w:ascii="Arial" w:hAnsi="Arial" w:cs="Arial"/>
          <w:sz w:val="24"/>
          <w:szCs w:val="24"/>
        </w:rPr>
        <w:t>(</w:t>
      </w:r>
      <w:r w:rsidR="006B7BAB">
        <w:rPr>
          <w:rFonts w:ascii="Arial" w:hAnsi="Arial" w:cs="Arial"/>
          <w:sz w:val="24"/>
          <w:szCs w:val="24"/>
        </w:rPr>
        <w:t>IDACI and prior attainment</w:t>
      </w:r>
      <w:r w:rsidR="00016812">
        <w:rPr>
          <w:rFonts w:ascii="Arial" w:hAnsi="Arial" w:cs="Arial"/>
          <w:sz w:val="24"/>
          <w:szCs w:val="24"/>
        </w:rPr>
        <w:t>)</w:t>
      </w:r>
      <w:r>
        <w:rPr>
          <w:rFonts w:ascii="Arial" w:hAnsi="Arial" w:cs="Arial"/>
          <w:sz w:val="24"/>
          <w:szCs w:val="24"/>
        </w:rPr>
        <w:t>. This was the same for</w:t>
      </w:r>
      <w:r w:rsidR="000238FD">
        <w:rPr>
          <w:rFonts w:ascii="Arial" w:hAnsi="Arial" w:cs="Arial"/>
          <w:sz w:val="24"/>
          <w:szCs w:val="24"/>
        </w:rPr>
        <w:t xml:space="preserve"> the school</w:t>
      </w:r>
      <w:r>
        <w:rPr>
          <w:rFonts w:ascii="Arial" w:hAnsi="Arial" w:cs="Arial"/>
          <w:sz w:val="24"/>
          <w:szCs w:val="24"/>
        </w:rPr>
        <w:t xml:space="preserve"> size</w:t>
      </w:r>
      <w:r w:rsidR="00025B99">
        <w:rPr>
          <w:rFonts w:ascii="Arial" w:hAnsi="Arial" w:cs="Arial"/>
          <w:sz w:val="24"/>
          <w:szCs w:val="24"/>
        </w:rPr>
        <w:t>.</w:t>
      </w:r>
      <w:r w:rsidR="000238FD">
        <w:rPr>
          <w:rFonts w:ascii="Arial" w:hAnsi="Arial" w:cs="Arial"/>
          <w:sz w:val="24"/>
          <w:szCs w:val="24"/>
        </w:rPr>
        <w:t xml:space="preserve"> </w:t>
      </w:r>
    </w:p>
    <w:p w:rsidR="00661866" w:rsidRDefault="00661866" w:rsidP="008D778B">
      <w:pPr>
        <w:ind w:left="360"/>
        <w:rPr>
          <w:rFonts w:ascii="Arial" w:hAnsi="Arial" w:cs="Arial"/>
          <w:sz w:val="24"/>
          <w:szCs w:val="24"/>
        </w:rPr>
      </w:pPr>
      <w:r>
        <w:rPr>
          <w:noProof/>
          <w:lang w:eastAsia="en-GB"/>
        </w:rPr>
        <w:drawing>
          <wp:inline distT="0" distB="0" distL="0" distR="0" wp14:anchorId="222D2056" wp14:editId="4BBADFE4">
            <wp:extent cx="5731510" cy="4036551"/>
            <wp:effectExtent l="0" t="0" r="21590" b="215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6812" w:rsidRPr="00016812" w:rsidRDefault="00016812" w:rsidP="00E90FC9">
      <w:pPr>
        <w:spacing w:line="276" w:lineRule="auto"/>
        <w:ind w:left="720"/>
        <w:rPr>
          <w:rFonts w:ascii="Arial" w:hAnsi="Arial" w:cs="Arial"/>
          <w:sz w:val="24"/>
          <w:szCs w:val="24"/>
        </w:rPr>
      </w:pPr>
      <w:r w:rsidRPr="00016812">
        <w:rPr>
          <w:rFonts w:ascii="Arial" w:hAnsi="Arial" w:cs="Arial"/>
          <w:sz w:val="24"/>
          <w:szCs w:val="24"/>
        </w:rPr>
        <w:t xml:space="preserve">The chart above shows that as the average Notional SEN per pupil increases, so does the average number of High Needs pupils, but only marginally.  A stronger relationship between these points would a steeper gradient.  </w:t>
      </w:r>
    </w:p>
    <w:p w:rsidR="00284204" w:rsidRPr="00E4356D" w:rsidRDefault="00284204" w:rsidP="00E90FC9">
      <w:pPr>
        <w:spacing w:line="276" w:lineRule="auto"/>
        <w:ind w:left="720"/>
        <w:rPr>
          <w:rFonts w:ascii="Arial" w:hAnsi="Arial" w:cs="Arial"/>
          <w:sz w:val="24"/>
          <w:szCs w:val="24"/>
          <w:u w:val="single"/>
        </w:rPr>
      </w:pPr>
      <w:r w:rsidRPr="00E4356D">
        <w:rPr>
          <w:rFonts w:ascii="Arial" w:hAnsi="Arial" w:cs="Arial"/>
          <w:sz w:val="24"/>
          <w:szCs w:val="24"/>
          <w:u w:val="single"/>
        </w:rPr>
        <w:t>Average per Pupil IDACI and PA</w:t>
      </w:r>
      <w:r w:rsidR="00336378">
        <w:rPr>
          <w:rFonts w:ascii="Arial" w:hAnsi="Arial" w:cs="Arial"/>
          <w:sz w:val="24"/>
          <w:szCs w:val="24"/>
          <w:u w:val="single"/>
        </w:rPr>
        <w:t xml:space="preserve"> (appendix 1)</w:t>
      </w:r>
    </w:p>
    <w:p w:rsidR="00284204" w:rsidRPr="00C11BEE" w:rsidRDefault="00284204" w:rsidP="00E90FC9">
      <w:pPr>
        <w:pStyle w:val="ListParagraph"/>
        <w:numPr>
          <w:ilvl w:val="0"/>
          <w:numId w:val="28"/>
        </w:numPr>
        <w:spacing w:line="276" w:lineRule="auto"/>
        <w:rPr>
          <w:rFonts w:ascii="Arial" w:hAnsi="Arial" w:cs="Arial"/>
          <w:sz w:val="24"/>
          <w:szCs w:val="24"/>
        </w:rPr>
      </w:pPr>
      <w:r>
        <w:rPr>
          <w:rFonts w:ascii="Arial" w:hAnsi="Arial" w:cs="Arial"/>
          <w:sz w:val="24"/>
          <w:szCs w:val="24"/>
        </w:rPr>
        <w:t xml:space="preserve">The average per pupil deprivation factors (IDACI and PA) ranges from £163 (Tunbridge Wells) to £477 (Thanet). Swale has the second highest with £413. </w:t>
      </w:r>
    </w:p>
    <w:p w:rsidR="00E4356D" w:rsidRPr="008D778B" w:rsidRDefault="00E4356D" w:rsidP="00E90FC9">
      <w:pPr>
        <w:spacing w:line="276" w:lineRule="auto"/>
        <w:ind w:left="360"/>
        <w:rPr>
          <w:rFonts w:ascii="Arial" w:hAnsi="Arial" w:cs="Arial"/>
          <w:i/>
          <w:color w:val="FF0000"/>
          <w:sz w:val="24"/>
          <w:szCs w:val="24"/>
        </w:rPr>
      </w:pPr>
      <w:r>
        <w:rPr>
          <w:rFonts w:ascii="Arial" w:hAnsi="Arial" w:cs="Arial"/>
          <w:sz w:val="24"/>
          <w:szCs w:val="24"/>
        </w:rPr>
        <w:t>From a</w:t>
      </w:r>
      <w:r w:rsidR="006B7BAB">
        <w:rPr>
          <w:rFonts w:ascii="Arial" w:hAnsi="Arial" w:cs="Arial"/>
          <w:sz w:val="24"/>
          <w:szCs w:val="24"/>
        </w:rPr>
        <w:t xml:space="preserve"> district data</w:t>
      </w:r>
      <w:r>
        <w:rPr>
          <w:rFonts w:ascii="Arial" w:hAnsi="Arial" w:cs="Arial"/>
          <w:sz w:val="24"/>
          <w:szCs w:val="24"/>
        </w:rPr>
        <w:t xml:space="preserve"> analysis</w:t>
      </w:r>
      <w:r w:rsidR="003F2707">
        <w:rPr>
          <w:rFonts w:ascii="Arial" w:hAnsi="Arial" w:cs="Arial"/>
          <w:sz w:val="24"/>
          <w:szCs w:val="24"/>
        </w:rPr>
        <w:t>;</w:t>
      </w:r>
      <w:r w:rsidR="008D778B">
        <w:rPr>
          <w:rFonts w:ascii="Arial" w:hAnsi="Arial" w:cs="Arial"/>
          <w:sz w:val="24"/>
          <w:szCs w:val="24"/>
        </w:rPr>
        <w:t xml:space="preserve"> </w:t>
      </w:r>
    </w:p>
    <w:p w:rsidR="00E4356D" w:rsidRDefault="00E4356D" w:rsidP="00E90FC9">
      <w:pPr>
        <w:pStyle w:val="ListParagraph"/>
        <w:spacing w:line="276" w:lineRule="auto"/>
        <w:rPr>
          <w:rFonts w:ascii="Arial" w:hAnsi="Arial" w:cs="Arial"/>
          <w:sz w:val="24"/>
          <w:szCs w:val="24"/>
          <w:u w:val="single"/>
        </w:rPr>
      </w:pPr>
      <w:r w:rsidRPr="00E4356D">
        <w:rPr>
          <w:rFonts w:ascii="Arial" w:hAnsi="Arial" w:cs="Arial"/>
          <w:sz w:val="24"/>
          <w:szCs w:val="24"/>
          <w:u w:val="single"/>
        </w:rPr>
        <w:t>Percentage of HNF Pupils by District</w:t>
      </w:r>
      <w:r w:rsidR="00284204">
        <w:rPr>
          <w:rFonts w:ascii="Arial" w:hAnsi="Arial" w:cs="Arial"/>
          <w:sz w:val="24"/>
          <w:szCs w:val="24"/>
          <w:u w:val="single"/>
        </w:rPr>
        <w:t xml:space="preserve"> (appendix 2)</w:t>
      </w:r>
    </w:p>
    <w:p w:rsidR="00E4356D" w:rsidRPr="00E4356D" w:rsidRDefault="00E4356D" w:rsidP="00E90FC9">
      <w:pPr>
        <w:pStyle w:val="ListParagraph"/>
        <w:spacing w:line="276" w:lineRule="auto"/>
        <w:rPr>
          <w:rFonts w:ascii="Arial" w:hAnsi="Arial" w:cs="Arial"/>
          <w:sz w:val="24"/>
          <w:szCs w:val="24"/>
          <w:u w:val="single"/>
        </w:rPr>
      </w:pPr>
    </w:p>
    <w:p w:rsidR="003F2707" w:rsidRDefault="003F2707" w:rsidP="00E90FC9">
      <w:pPr>
        <w:pStyle w:val="ListParagraph"/>
        <w:numPr>
          <w:ilvl w:val="0"/>
          <w:numId w:val="28"/>
        </w:numPr>
        <w:spacing w:line="276" w:lineRule="auto"/>
        <w:rPr>
          <w:rFonts w:ascii="Arial" w:hAnsi="Arial" w:cs="Arial"/>
          <w:sz w:val="24"/>
          <w:szCs w:val="24"/>
        </w:rPr>
      </w:pPr>
      <w:r>
        <w:rPr>
          <w:rFonts w:ascii="Arial" w:hAnsi="Arial" w:cs="Arial"/>
          <w:sz w:val="24"/>
          <w:szCs w:val="24"/>
        </w:rPr>
        <w:t>The number of primary HNF pupils as a % of the school populat</w:t>
      </w:r>
      <w:r w:rsidR="00EA524D">
        <w:rPr>
          <w:rFonts w:ascii="Arial" w:hAnsi="Arial" w:cs="Arial"/>
          <w:sz w:val="24"/>
          <w:szCs w:val="24"/>
        </w:rPr>
        <w:t>ion per district ranges from 1.2</w:t>
      </w:r>
      <w:r>
        <w:rPr>
          <w:rFonts w:ascii="Arial" w:hAnsi="Arial" w:cs="Arial"/>
          <w:sz w:val="24"/>
          <w:szCs w:val="24"/>
        </w:rPr>
        <w:t>% (Dartford) to 2.6% (Canterbury</w:t>
      </w:r>
      <w:r w:rsidR="00EA524D">
        <w:rPr>
          <w:rFonts w:ascii="Arial" w:hAnsi="Arial" w:cs="Arial"/>
          <w:sz w:val="24"/>
          <w:szCs w:val="24"/>
        </w:rPr>
        <w:t>/ Swale</w:t>
      </w:r>
      <w:r>
        <w:rPr>
          <w:rFonts w:ascii="Arial" w:hAnsi="Arial" w:cs="Arial"/>
          <w:sz w:val="24"/>
          <w:szCs w:val="24"/>
        </w:rPr>
        <w:t xml:space="preserve">). </w:t>
      </w:r>
    </w:p>
    <w:p w:rsidR="00C11BEE" w:rsidRDefault="003F2707" w:rsidP="00E90FC9">
      <w:pPr>
        <w:pStyle w:val="ListParagraph"/>
        <w:numPr>
          <w:ilvl w:val="0"/>
          <w:numId w:val="28"/>
        </w:numPr>
        <w:spacing w:line="276" w:lineRule="auto"/>
        <w:rPr>
          <w:rFonts w:ascii="Arial" w:hAnsi="Arial" w:cs="Arial"/>
          <w:sz w:val="24"/>
          <w:szCs w:val="24"/>
        </w:rPr>
      </w:pPr>
      <w:r>
        <w:rPr>
          <w:rFonts w:ascii="Arial" w:hAnsi="Arial" w:cs="Arial"/>
          <w:sz w:val="24"/>
          <w:szCs w:val="24"/>
        </w:rPr>
        <w:t>The number of secondary HNF pupils as a % of the school population per district ranges from 0.</w:t>
      </w:r>
      <w:r w:rsidR="00EA524D">
        <w:rPr>
          <w:rFonts w:ascii="Arial" w:hAnsi="Arial" w:cs="Arial"/>
          <w:sz w:val="24"/>
          <w:szCs w:val="24"/>
        </w:rPr>
        <w:t>2</w:t>
      </w:r>
      <w:r>
        <w:rPr>
          <w:rFonts w:ascii="Arial" w:hAnsi="Arial" w:cs="Arial"/>
          <w:sz w:val="24"/>
          <w:szCs w:val="24"/>
        </w:rPr>
        <w:t>% (</w:t>
      </w:r>
      <w:r w:rsidR="00EA524D">
        <w:rPr>
          <w:rFonts w:ascii="Arial" w:hAnsi="Arial" w:cs="Arial"/>
          <w:sz w:val="24"/>
          <w:szCs w:val="24"/>
        </w:rPr>
        <w:t>Dartford/ Dover</w:t>
      </w:r>
      <w:r>
        <w:rPr>
          <w:rFonts w:ascii="Arial" w:hAnsi="Arial" w:cs="Arial"/>
          <w:sz w:val="24"/>
          <w:szCs w:val="24"/>
        </w:rPr>
        <w:t xml:space="preserve">) to </w:t>
      </w:r>
      <w:r w:rsidR="00EA524D">
        <w:rPr>
          <w:rFonts w:ascii="Arial" w:hAnsi="Arial" w:cs="Arial"/>
          <w:sz w:val="24"/>
          <w:szCs w:val="24"/>
        </w:rPr>
        <w:t>0.9</w:t>
      </w:r>
      <w:r>
        <w:rPr>
          <w:rFonts w:ascii="Arial" w:hAnsi="Arial" w:cs="Arial"/>
          <w:sz w:val="24"/>
          <w:szCs w:val="24"/>
        </w:rPr>
        <w:t>% (Swale).</w:t>
      </w:r>
    </w:p>
    <w:p w:rsidR="00E25FF8" w:rsidRPr="00E25FF8" w:rsidRDefault="00E25FF8" w:rsidP="00E25FF8">
      <w:pPr>
        <w:pStyle w:val="ListParagraph"/>
        <w:numPr>
          <w:ilvl w:val="0"/>
          <w:numId w:val="28"/>
        </w:numPr>
        <w:spacing w:line="276" w:lineRule="auto"/>
        <w:rPr>
          <w:rFonts w:ascii="Arial" w:hAnsi="Arial" w:cs="Arial"/>
          <w:sz w:val="24"/>
          <w:szCs w:val="24"/>
        </w:rPr>
      </w:pPr>
      <w:r>
        <w:rPr>
          <w:rFonts w:ascii="Arial" w:hAnsi="Arial" w:cs="Arial"/>
          <w:sz w:val="24"/>
          <w:szCs w:val="24"/>
        </w:rPr>
        <w:t xml:space="preserve">This shows that as of August 2017, the </w:t>
      </w:r>
      <w:r w:rsidRPr="00874DB1">
        <w:rPr>
          <w:rFonts w:ascii="Arial" w:hAnsi="Arial" w:cs="Arial"/>
          <w:b/>
          <w:sz w:val="24"/>
          <w:szCs w:val="24"/>
        </w:rPr>
        <w:t>primary</w:t>
      </w:r>
      <w:r>
        <w:rPr>
          <w:rFonts w:ascii="Arial" w:hAnsi="Arial" w:cs="Arial"/>
          <w:sz w:val="24"/>
          <w:szCs w:val="24"/>
        </w:rPr>
        <w:t xml:space="preserve"> schools in the districts of Canterbury and Swale, and the </w:t>
      </w:r>
      <w:r w:rsidRPr="00874DB1">
        <w:rPr>
          <w:rFonts w:ascii="Arial" w:hAnsi="Arial" w:cs="Arial"/>
          <w:b/>
          <w:sz w:val="24"/>
          <w:szCs w:val="24"/>
        </w:rPr>
        <w:t>secondary</w:t>
      </w:r>
      <w:r>
        <w:rPr>
          <w:rFonts w:ascii="Arial" w:hAnsi="Arial" w:cs="Arial"/>
          <w:sz w:val="24"/>
          <w:szCs w:val="24"/>
        </w:rPr>
        <w:t xml:space="preserve"> schools in the district of Swale, have the highest percentages of the school population in receipt of high needs funding. </w:t>
      </w:r>
    </w:p>
    <w:p w:rsidR="00E4356D" w:rsidRDefault="00E4356D" w:rsidP="00E90FC9">
      <w:pPr>
        <w:spacing w:line="276" w:lineRule="auto"/>
        <w:ind w:left="720"/>
        <w:rPr>
          <w:rFonts w:ascii="Arial" w:hAnsi="Arial" w:cs="Arial"/>
          <w:sz w:val="24"/>
          <w:szCs w:val="24"/>
          <w:u w:val="single"/>
        </w:rPr>
      </w:pPr>
      <w:r w:rsidRPr="00E4356D">
        <w:rPr>
          <w:rFonts w:ascii="Arial" w:hAnsi="Arial" w:cs="Arial"/>
          <w:sz w:val="24"/>
          <w:szCs w:val="24"/>
          <w:u w:val="single"/>
        </w:rPr>
        <w:t>Percentage of EHCPs by District</w:t>
      </w:r>
      <w:r w:rsidR="00284204">
        <w:rPr>
          <w:rFonts w:ascii="Arial" w:hAnsi="Arial" w:cs="Arial"/>
          <w:sz w:val="24"/>
          <w:szCs w:val="24"/>
          <w:u w:val="single"/>
        </w:rPr>
        <w:t xml:space="preserve"> (appendix 3)</w:t>
      </w:r>
    </w:p>
    <w:p w:rsidR="003A0DD0" w:rsidRDefault="003A0DD0" w:rsidP="00E90FC9">
      <w:pPr>
        <w:spacing w:line="276" w:lineRule="auto"/>
        <w:ind w:left="720"/>
        <w:rPr>
          <w:rFonts w:ascii="Arial" w:hAnsi="Arial" w:cs="Arial"/>
          <w:sz w:val="24"/>
          <w:szCs w:val="24"/>
          <w:u w:val="single"/>
        </w:rPr>
      </w:pPr>
      <w:r>
        <w:rPr>
          <w:noProof/>
          <w:lang w:eastAsia="en-GB"/>
        </w:rPr>
        <w:drawing>
          <wp:inline distT="0" distB="0" distL="0" distR="0" wp14:anchorId="48A10D02" wp14:editId="00354AE6">
            <wp:extent cx="4572000" cy="3805239"/>
            <wp:effectExtent l="0" t="0" r="1905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2707" w:rsidRDefault="003F2707" w:rsidP="00E90FC9">
      <w:pPr>
        <w:pStyle w:val="ListParagraph"/>
        <w:numPr>
          <w:ilvl w:val="0"/>
          <w:numId w:val="28"/>
        </w:numPr>
        <w:spacing w:line="276" w:lineRule="auto"/>
        <w:rPr>
          <w:rFonts w:ascii="Arial" w:hAnsi="Arial" w:cs="Arial"/>
          <w:sz w:val="24"/>
          <w:szCs w:val="24"/>
        </w:rPr>
      </w:pPr>
      <w:r w:rsidRPr="00E4356D">
        <w:rPr>
          <w:rFonts w:ascii="Arial" w:hAnsi="Arial" w:cs="Arial"/>
          <w:sz w:val="24"/>
          <w:szCs w:val="24"/>
        </w:rPr>
        <w:t xml:space="preserve">The number of </w:t>
      </w:r>
      <w:r w:rsidR="001725E2">
        <w:rPr>
          <w:rFonts w:ascii="Arial" w:hAnsi="Arial" w:cs="Arial"/>
          <w:sz w:val="24"/>
          <w:szCs w:val="24"/>
        </w:rPr>
        <w:t xml:space="preserve">mainstream school </w:t>
      </w:r>
      <w:r w:rsidRPr="00874DB1">
        <w:rPr>
          <w:rFonts w:ascii="Arial" w:hAnsi="Arial" w:cs="Arial"/>
          <w:b/>
          <w:sz w:val="24"/>
          <w:szCs w:val="24"/>
        </w:rPr>
        <w:t>primary</w:t>
      </w:r>
      <w:r w:rsidRPr="00E4356D">
        <w:rPr>
          <w:rFonts w:ascii="Arial" w:hAnsi="Arial" w:cs="Arial"/>
          <w:sz w:val="24"/>
          <w:szCs w:val="24"/>
        </w:rPr>
        <w:t xml:space="preserve"> aged pupils with an EHCP as a % of populat</w:t>
      </w:r>
      <w:r w:rsidR="00FA72F2">
        <w:rPr>
          <w:rFonts w:ascii="Arial" w:hAnsi="Arial" w:cs="Arial"/>
          <w:sz w:val="24"/>
          <w:szCs w:val="24"/>
        </w:rPr>
        <w:t>ion per district ranges from 0.8</w:t>
      </w:r>
      <w:r w:rsidRPr="00E4356D">
        <w:rPr>
          <w:rFonts w:ascii="Arial" w:hAnsi="Arial" w:cs="Arial"/>
          <w:sz w:val="24"/>
          <w:szCs w:val="24"/>
        </w:rPr>
        <w:t>% (</w:t>
      </w:r>
      <w:r w:rsidR="00FA72F2">
        <w:rPr>
          <w:rFonts w:ascii="Arial" w:hAnsi="Arial" w:cs="Arial"/>
          <w:sz w:val="24"/>
          <w:szCs w:val="24"/>
        </w:rPr>
        <w:t>Dartford</w:t>
      </w:r>
      <w:r w:rsidRPr="00E4356D">
        <w:rPr>
          <w:rFonts w:ascii="Arial" w:hAnsi="Arial" w:cs="Arial"/>
          <w:sz w:val="24"/>
          <w:szCs w:val="24"/>
        </w:rPr>
        <w:t>) to 1.</w:t>
      </w:r>
      <w:r w:rsidR="00FA72F2">
        <w:rPr>
          <w:rFonts w:ascii="Arial" w:hAnsi="Arial" w:cs="Arial"/>
          <w:sz w:val="24"/>
          <w:szCs w:val="24"/>
        </w:rPr>
        <w:t>6</w:t>
      </w:r>
      <w:r w:rsidRPr="00E4356D">
        <w:rPr>
          <w:rFonts w:ascii="Arial" w:hAnsi="Arial" w:cs="Arial"/>
          <w:sz w:val="24"/>
          <w:szCs w:val="24"/>
        </w:rPr>
        <w:t>% (Swale).</w:t>
      </w:r>
    </w:p>
    <w:p w:rsidR="00874DB1" w:rsidRPr="00874DB1" w:rsidRDefault="00874DB1" w:rsidP="00874DB1">
      <w:pPr>
        <w:pStyle w:val="ListParagraph"/>
        <w:numPr>
          <w:ilvl w:val="0"/>
          <w:numId w:val="28"/>
        </w:numPr>
        <w:spacing w:line="276" w:lineRule="auto"/>
        <w:rPr>
          <w:rFonts w:ascii="Arial" w:hAnsi="Arial" w:cs="Arial"/>
          <w:sz w:val="24"/>
          <w:szCs w:val="24"/>
        </w:rPr>
      </w:pPr>
      <w:r>
        <w:rPr>
          <w:rFonts w:ascii="Arial" w:hAnsi="Arial" w:cs="Arial"/>
          <w:sz w:val="24"/>
          <w:szCs w:val="24"/>
        </w:rPr>
        <w:t xml:space="preserve">This shows that the highest </w:t>
      </w:r>
      <w:r w:rsidR="003A0DD0">
        <w:rPr>
          <w:rFonts w:ascii="Arial" w:hAnsi="Arial" w:cs="Arial"/>
          <w:sz w:val="24"/>
          <w:szCs w:val="24"/>
        </w:rPr>
        <w:t xml:space="preserve">number and </w:t>
      </w:r>
      <w:r>
        <w:rPr>
          <w:rFonts w:ascii="Arial" w:hAnsi="Arial" w:cs="Arial"/>
          <w:sz w:val="24"/>
          <w:szCs w:val="24"/>
        </w:rPr>
        <w:t>percentage of mainstream primary aged pupils with EHCPs is in the district of Swale, which corresponds with one of the highest percentage of primary aged pupils with HNF. Canterbury had the second highest % EHCPs and the same high percentage of primary pupils with HNF.</w:t>
      </w:r>
    </w:p>
    <w:p w:rsidR="003F2707" w:rsidRDefault="003F2707" w:rsidP="00E90FC9">
      <w:pPr>
        <w:pStyle w:val="ListParagraph"/>
        <w:numPr>
          <w:ilvl w:val="0"/>
          <w:numId w:val="28"/>
        </w:numPr>
        <w:spacing w:line="276" w:lineRule="auto"/>
        <w:rPr>
          <w:rFonts w:ascii="Arial" w:hAnsi="Arial" w:cs="Arial"/>
          <w:sz w:val="24"/>
          <w:szCs w:val="24"/>
        </w:rPr>
      </w:pPr>
      <w:r>
        <w:rPr>
          <w:rFonts w:ascii="Arial" w:hAnsi="Arial" w:cs="Arial"/>
          <w:sz w:val="24"/>
          <w:szCs w:val="24"/>
        </w:rPr>
        <w:t xml:space="preserve">The number of </w:t>
      </w:r>
      <w:r w:rsidR="001725E2">
        <w:rPr>
          <w:rFonts w:ascii="Arial" w:hAnsi="Arial" w:cs="Arial"/>
          <w:sz w:val="24"/>
          <w:szCs w:val="24"/>
        </w:rPr>
        <w:t xml:space="preserve">mainstream </w:t>
      </w:r>
      <w:r w:rsidRPr="00874DB1">
        <w:rPr>
          <w:rFonts w:ascii="Arial" w:hAnsi="Arial" w:cs="Arial"/>
          <w:b/>
          <w:sz w:val="24"/>
          <w:szCs w:val="24"/>
        </w:rPr>
        <w:t xml:space="preserve">secondary </w:t>
      </w:r>
      <w:r>
        <w:rPr>
          <w:rFonts w:ascii="Arial" w:hAnsi="Arial" w:cs="Arial"/>
          <w:sz w:val="24"/>
          <w:szCs w:val="24"/>
        </w:rPr>
        <w:t>aged pupils with an EHCP as a % of population per district ranges from 0.</w:t>
      </w:r>
      <w:r w:rsidR="00FA72F2">
        <w:rPr>
          <w:rFonts w:ascii="Arial" w:hAnsi="Arial" w:cs="Arial"/>
          <w:sz w:val="24"/>
          <w:szCs w:val="24"/>
        </w:rPr>
        <w:t>7</w:t>
      </w:r>
      <w:r>
        <w:rPr>
          <w:rFonts w:ascii="Arial" w:hAnsi="Arial" w:cs="Arial"/>
          <w:sz w:val="24"/>
          <w:szCs w:val="24"/>
        </w:rPr>
        <w:t>% (</w:t>
      </w:r>
      <w:r w:rsidR="00FA72F2">
        <w:rPr>
          <w:rFonts w:ascii="Arial" w:hAnsi="Arial" w:cs="Arial"/>
          <w:sz w:val="24"/>
          <w:szCs w:val="24"/>
        </w:rPr>
        <w:t>Tunbridge Wells, Dover &amp; Dartford)</w:t>
      </w:r>
      <w:r>
        <w:rPr>
          <w:rFonts w:ascii="Arial" w:hAnsi="Arial" w:cs="Arial"/>
          <w:sz w:val="24"/>
          <w:szCs w:val="24"/>
        </w:rPr>
        <w:t xml:space="preserve"> to </w:t>
      </w:r>
      <w:r w:rsidR="00FA72F2">
        <w:rPr>
          <w:rFonts w:ascii="Arial" w:hAnsi="Arial" w:cs="Arial"/>
          <w:sz w:val="24"/>
          <w:szCs w:val="24"/>
        </w:rPr>
        <w:t>1.5% (Thanet</w:t>
      </w:r>
      <w:r>
        <w:rPr>
          <w:rFonts w:ascii="Arial" w:hAnsi="Arial" w:cs="Arial"/>
          <w:sz w:val="24"/>
          <w:szCs w:val="24"/>
        </w:rPr>
        <w:t>).</w:t>
      </w:r>
    </w:p>
    <w:p w:rsidR="001725E2" w:rsidRDefault="001725E2" w:rsidP="00E90FC9">
      <w:pPr>
        <w:pStyle w:val="ListParagraph"/>
        <w:numPr>
          <w:ilvl w:val="0"/>
          <w:numId w:val="28"/>
        </w:numPr>
        <w:spacing w:line="276" w:lineRule="auto"/>
        <w:rPr>
          <w:rFonts w:ascii="Arial" w:hAnsi="Arial" w:cs="Arial"/>
          <w:sz w:val="24"/>
          <w:szCs w:val="24"/>
        </w:rPr>
      </w:pPr>
      <w:r>
        <w:rPr>
          <w:rFonts w:ascii="Arial" w:hAnsi="Arial" w:cs="Arial"/>
          <w:sz w:val="24"/>
          <w:szCs w:val="24"/>
        </w:rPr>
        <w:t xml:space="preserve">The highest </w:t>
      </w:r>
      <w:r w:rsidR="003A0DD0">
        <w:rPr>
          <w:rFonts w:ascii="Arial" w:hAnsi="Arial" w:cs="Arial"/>
          <w:sz w:val="24"/>
          <w:szCs w:val="24"/>
        </w:rPr>
        <w:t xml:space="preserve">number and </w:t>
      </w:r>
      <w:r>
        <w:rPr>
          <w:rFonts w:ascii="Arial" w:hAnsi="Arial" w:cs="Arial"/>
          <w:sz w:val="24"/>
          <w:szCs w:val="24"/>
        </w:rPr>
        <w:t>percentage of mainstream secondary aged pupils with EHCPs is in the district of Thanet, which has the second highest percentage of HNF in secondary schools (0.6%) and the highest pupil deprivation factor (IDACI &amp; PA).</w:t>
      </w:r>
    </w:p>
    <w:p w:rsidR="00C16A73" w:rsidRDefault="00C16A73" w:rsidP="00C16A73">
      <w:pPr>
        <w:pStyle w:val="ListParagraph"/>
        <w:numPr>
          <w:ilvl w:val="0"/>
          <w:numId w:val="28"/>
        </w:numPr>
        <w:spacing w:line="276" w:lineRule="auto"/>
        <w:rPr>
          <w:rFonts w:ascii="Arial" w:hAnsi="Arial" w:cs="Arial"/>
          <w:sz w:val="24"/>
          <w:szCs w:val="24"/>
        </w:rPr>
      </w:pPr>
      <w:r>
        <w:rPr>
          <w:rFonts w:ascii="Arial" w:hAnsi="Arial" w:cs="Arial"/>
          <w:sz w:val="24"/>
          <w:szCs w:val="24"/>
        </w:rPr>
        <w:t>Sevenoaks has</w:t>
      </w:r>
      <w:r w:rsidR="00874DB1">
        <w:rPr>
          <w:rFonts w:ascii="Arial" w:hAnsi="Arial" w:cs="Arial"/>
          <w:sz w:val="24"/>
          <w:szCs w:val="24"/>
        </w:rPr>
        <w:t xml:space="preserve"> the</w:t>
      </w:r>
      <w:r w:rsidR="003A0DD0">
        <w:rPr>
          <w:rFonts w:ascii="Arial" w:hAnsi="Arial" w:cs="Arial"/>
          <w:sz w:val="24"/>
          <w:szCs w:val="24"/>
        </w:rPr>
        <w:t xml:space="preserve"> lowest number of pupils with EHCPs in secondary schools but </w:t>
      </w:r>
      <w:r w:rsidR="00DB5489">
        <w:rPr>
          <w:rFonts w:ascii="Arial" w:hAnsi="Arial" w:cs="Arial"/>
          <w:sz w:val="24"/>
          <w:szCs w:val="24"/>
        </w:rPr>
        <w:t xml:space="preserve">this is </w:t>
      </w:r>
      <w:r w:rsidR="003A0DD0">
        <w:rPr>
          <w:rFonts w:ascii="Arial" w:hAnsi="Arial" w:cs="Arial"/>
          <w:sz w:val="24"/>
          <w:szCs w:val="24"/>
        </w:rPr>
        <w:t>the</w:t>
      </w:r>
      <w:r w:rsidR="00874DB1">
        <w:rPr>
          <w:rFonts w:ascii="Arial" w:hAnsi="Arial" w:cs="Arial"/>
          <w:sz w:val="24"/>
          <w:szCs w:val="24"/>
        </w:rPr>
        <w:t xml:space="preserve"> second</w:t>
      </w:r>
      <w:r>
        <w:rPr>
          <w:rFonts w:ascii="Arial" w:hAnsi="Arial" w:cs="Arial"/>
          <w:sz w:val="24"/>
          <w:szCs w:val="24"/>
        </w:rPr>
        <w:t xml:space="preserve"> high</w:t>
      </w:r>
      <w:r w:rsidR="00874DB1">
        <w:rPr>
          <w:rFonts w:ascii="Arial" w:hAnsi="Arial" w:cs="Arial"/>
          <w:sz w:val="24"/>
          <w:szCs w:val="24"/>
        </w:rPr>
        <w:t>est</w:t>
      </w:r>
      <w:r>
        <w:rPr>
          <w:rFonts w:ascii="Arial" w:hAnsi="Arial" w:cs="Arial"/>
          <w:sz w:val="24"/>
          <w:szCs w:val="24"/>
        </w:rPr>
        <w:t xml:space="preserve"> </w:t>
      </w:r>
      <w:r w:rsidR="003A0DD0">
        <w:rPr>
          <w:rFonts w:ascii="Arial" w:hAnsi="Arial" w:cs="Arial"/>
          <w:sz w:val="24"/>
          <w:szCs w:val="24"/>
        </w:rPr>
        <w:t>percentage</w:t>
      </w:r>
      <w:r w:rsidR="00462ABF">
        <w:rPr>
          <w:rFonts w:ascii="Arial" w:hAnsi="Arial" w:cs="Arial"/>
          <w:sz w:val="24"/>
          <w:szCs w:val="24"/>
        </w:rPr>
        <w:t xml:space="preserve"> of the school population</w:t>
      </w:r>
      <w:r w:rsidR="003A0DD0">
        <w:rPr>
          <w:rFonts w:ascii="Arial" w:hAnsi="Arial" w:cs="Arial"/>
          <w:sz w:val="24"/>
          <w:szCs w:val="24"/>
        </w:rPr>
        <w:t xml:space="preserve"> </w:t>
      </w:r>
      <w:r w:rsidR="00874DB1">
        <w:rPr>
          <w:rFonts w:ascii="Arial" w:hAnsi="Arial" w:cs="Arial"/>
          <w:sz w:val="24"/>
          <w:szCs w:val="24"/>
        </w:rPr>
        <w:t>(1.3%)</w:t>
      </w:r>
      <w:r w:rsidR="003A0DD0">
        <w:rPr>
          <w:rFonts w:ascii="Arial" w:hAnsi="Arial" w:cs="Arial"/>
          <w:sz w:val="24"/>
          <w:szCs w:val="24"/>
        </w:rPr>
        <w:t>. This means that a high</w:t>
      </w:r>
      <w:r w:rsidR="00462ABF">
        <w:rPr>
          <w:rFonts w:ascii="Arial" w:hAnsi="Arial" w:cs="Arial"/>
          <w:sz w:val="24"/>
          <w:szCs w:val="24"/>
        </w:rPr>
        <w:t>er than average</w:t>
      </w:r>
      <w:r w:rsidR="003A0DD0">
        <w:rPr>
          <w:rFonts w:ascii="Arial" w:hAnsi="Arial" w:cs="Arial"/>
          <w:sz w:val="24"/>
          <w:szCs w:val="24"/>
        </w:rPr>
        <w:t xml:space="preserve"> proportion of the secondary </w:t>
      </w:r>
      <w:r w:rsidR="00462ABF">
        <w:rPr>
          <w:rFonts w:ascii="Arial" w:hAnsi="Arial" w:cs="Arial"/>
          <w:sz w:val="24"/>
          <w:szCs w:val="24"/>
        </w:rPr>
        <w:t>aged pupils</w:t>
      </w:r>
      <w:r w:rsidR="003A0DD0">
        <w:rPr>
          <w:rFonts w:ascii="Arial" w:hAnsi="Arial" w:cs="Arial"/>
          <w:sz w:val="24"/>
          <w:szCs w:val="24"/>
        </w:rPr>
        <w:t xml:space="preserve"> ha</w:t>
      </w:r>
      <w:r w:rsidR="00462ABF">
        <w:rPr>
          <w:rFonts w:ascii="Arial" w:hAnsi="Arial" w:cs="Arial"/>
          <w:sz w:val="24"/>
          <w:szCs w:val="24"/>
        </w:rPr>
        <w:t>ve</w:t>
      </w:r>
      <w:r w:rsidR="003A0DD0">
        <w:rPr>
          <w:rFonts w:ascii="Arial" w:hAnsi="Arial" w:cs="Arial"/>
          <w:sz w:val="24"/>
          <w:szCs w:val="24"/>
        </w:rPr>
        <w:t xml:space="preserve"> an EHCP.</w:t>
      </w:r>
      <w:r>
        <w:rPr>
          <w:rFonts w:ascii="Arial" w:hAnsi="Arial" w:cs="Arial"/>
          <w:sz w:val="24"/>
          <w:szCs w:val="24"/>
        </w:rPr>
        <w:t xml:space="preserve"> </w:t>
      </w:r>
      <w:r w:rsidR="003A0DD0">
        <w:rPr>
          <w:rFonts w:ascii="Arial" w:hAnsi="Arial" w:cs="Arial"/>
          <w:sz w:val="24"/>
          <w:szCs w:val="24"/>
        </w:rPr>
        <w:t xml:space="preserve">This is also in contrast to </w:t>
      </w:r>
      <w:r w:rsidR="00462ABF">
        <w:rPr>
          <w:rFonts w:ascii="Arial" w:hAnsi="Arial" w:cs="Arial"/>
          <w:sz w:val="24"/>
          <w:szCs w:val="24"/>
        </w:rPr>
        <w:t xml:space="preserve">Sevenoaks having </w:t>
      </w:r>
      <w:r>
        <w:rPr>
          <w:rFonts w:ascii="Arial" w:hAnsi="Arial" w:cs="Arial"/>
          <w:sz w:val="24"/>
          <w:szCs w:val="24"/>
        </w:rPr>
        <w:t>the lowest % SEN Support in primary schools. This was raised at a Sevenoaks head teachers meeting, who identified parental pressur</w:t>
      </w:r>
      <w:r w:rsidR="00874DB1">
        <w:rPr>
          <w:rFonts w:ascii="Arial" w:hAnsi="Arial" w:cs="Arial"/>
          <w:sz w:val="24"/>
          <w:szCs w:val="24"/>
        </w:rPr>
        <w:t>e as a potential reason for these</w:t>
      </w:r>
      <w:r>
        <w:rPr>
          <w:rFonts w:ascii="Arial" w:hAnsi="Arial" w:cs="Arial"/>
          <w:sz w:val="24"/>
          <w:szCs w:val="24"/>
        </w:rPr>
        <w:t xml:space="preserve"> percentage</w:t>
      </w:r>
      <w:r w:rsidR="00874DB1">
        <w:rPr>
          <w:rFonts w:ascii="Arial" w:hAnsi="Arial" w:cs="Arial"/>
          <w:sz w:val="24"/>
          <w:szCs w:val="24"/>
        </w:rPr>
        <w:t>s</w:t>
      </w:r>
      <w:r>
        <w:rPr>
          <w:rFonts w:ascii="Arial" w:hAnsi="Arial" w:cs="Arial"/>
          <w:sz w:val="24"/>
          <w:szCs w:val="24"/>
        </w:rPr>
        <w:t>.</w:t>
      </w:r>
    </w:p>
    <w:p w:rsidR="00C16A73" w:rsidRDefault="00C16A73" w:rsidP="00C16A73">
      <w:pPr>
        <w:pStyle w:val="ListParagraph"/>
        <w:spacing w:line="276" w:lineRule="auto"/>
        <w:ind w:left="1080"/>
        <w:rPr>
          <w:rFonts w:ascii="Arial" w:hAnsi="Arial" w:cs="Arial"/>
          <w:sz w:val="24"/>
          <w:szCs w:val="24"/>
        </w:rPr>
      </w:pPr>
    </w:p>
    <w:p w:rsidR="008D778B" w:rsidRDefault="00E26104" w:rsidP="00E90FC9">
      <w:pPr>
        <w:spacing w:line="276" w:lineRule="auto"/>
        <w:ind w:left="720"/>
        <w:rPr>
          <w:rFonts w:ascii="Arial" w:hAnsi="Arial" w:cs="Arial"/>
          <w:sz w:val="24"/>
          <w:szCs w:val="24"/>
          <w:u w:val="single"/>
        </w:rPr>
      </w:pPr>
      <w:r>
        <w:rPr>
          <w:rFonts w:ascii="Arial" w:hAnsi="Arial" w:cs="Arial"/>
          <w:sz w:val="24"/>
          <w:szCs w:val="24"/>
          <w:u w:val="single"/>
        </w:rPr>
        <w:t xml:space="preserve">Percentage </w:t>
      </w:r>
      <w:r w:rsidR="00874DB1">
        <w:rPr>
          <w:rFonts w:ascii="Arial" w:hAnsi="Arial" w:cs="Arial"/>
          <w:sz w:val="24"/>
          <w:szCs w:val="24"/>
          <w:u w:val="single"/>
        </w:rPr>
        <w:t xml:space="preserve">of Pupils at </w:t>
      </w:r>
      <w:r w:rsidR="008D778B" w:rsidRPr="008D778B">
        <w:rPr>
          <w:rFonts w:ascii="Arial" w:hAnsi="Arial" w:cs="Arial"/>
          <w:sz w:val="24"/>
          <w:szCs w:val="24"/>
          <w:u w:val="single"/>
        </w:rPr>
        <w:t>SEN</w:t>
      </w:r>
      <w:r>
        <w:rPr>
          <w:rFonts w:ascii="Arial" w:hAnsi="Arial" w:cs="Arial"/>
          <w:sz w:val="24"/>
          <w:szCs w:val="24"/>
          <w:u w:val="single"/>
        </w:rPr>
        <w:t xml:space="preserve"> Support per District</w:t>
      </w:r>
      <w:r w:rsidR="00284204">
        <w:rPr>
          <w:rFonts w:ascii="Arial" w:hAnsi="Arial" w:cs="Arial"/>
          <w:sz w:val="24"/>
          <w:szCs w:val="24"/>
          <w:u w:val="single"/>
        </w:rPr>
        <w:t xml:space="preserve"> (appendix 4</w:t>
      </w:r>
      <w:r w:rsidR="00EA524D">
        <w:rPr>
          <w:rFonts w:ascii="Arial" w:hAnsi="Arial" w:cs="Arial"/>
          <w:sz w:val="24"/>
          <w:szCs w:val="24"/>
          <w:u w:val="single"/>
        </w:rPr>
        <w:t>)</w:t>
      </w:r>
    </w:p>
    <w:p w:rsidR="00016812" w:rsidRPr="00016812" w:rsidRDefault="00016812" w:rsidP="00E90FC9">
      <w:pPr>
        <w:spacing w:line="276" w:lineRule="auto"/>
        <w:ind w:left="720"/>
        <w:rPr>
          <w:rFonts w:ascii="Arial" w:hAnsi="Arial" w:cs="Arial"/>
          <w:sz w:val="24"/>
          <w:szCs w:val="24"/>
        </w:rPr>
      </w:pPr>
      <w:r>
        <w:rPr>
          <w:rFonts w:ascii="Arial" w:hAnsi="Arial" w:cs="Arial"/>
          <w:sz w:val="24"/>
          <w:szCs w:val="24"/>
        </w:rPr>
        <w:t xml:space="preserve">Pupils are identified as being at SEN Support level by </w:t>
      </w:r>
      <w:r w:rsidR="00AD774B">
        <w:rPr>
          <w:rFonts w:ascii="Arial" w:hAnsi="Arial" w:cs="Arial"/>
          <w:sz w:val="24"/>
          <w:szCs w:val="24"/>
        </w:rPr>
        <w:t xml:space="preserve">individual </w:t>
      </w:r>
      <w:r>
        <w:rPr>
          <w:rFonts w:ascii="Arial" w:hAnsi="Arial" w:cs="Arial"/>
          <w:sz w:val="24"/>
          <w:szCs w:val="24"/>
        </w:rPr>
        <w:t>schools</w:t>
      </w:r>
      <w:r w:rsidR="00AD774B">
        <w:rPr>
          <w:rFonts w:ascii="Arial" w:hAnsi="Arial" w:cs="Arial"/>
          <w:sz w:val="24"/>
          <w:szCs w:val="24"/>
        </w:rPr>
        <w:t xml:space="preserve"> using the SEN Code of Practice 2015 and KCC guidance on Kelsi.</w:t>
      </w:r>
      <w:r w:rsidR="001725E2">
        <w:rPr>
          <w:rFonts w:ascii="Arial" w:hAnsi="Arial" w:cs="Arial"/>
          <w:sz w:val="24"/>
          <w:szCs w:val="24"/>
        </w:rPr>
        <w:t xml:space="preserve">  </w:t>
      </w:r>
      <w:r w:rsidR="00AD774B">
        <w:rPr>
          <w:rFonts w:ascii="Arial" w:hAnsi="Arial" w:cs="Arial"/>
          <w:sz w:val="24"/>
          <w:szCs w:val="24"/>
        </w:rPr>
        <w:t xml:space="preserve"> </w:t>
      </w:r>
    </w:p>
    <w:p w:rsidR="008D778B" w:rsidRPr="00874DB1" w:rsidRDefault="00E26104" w:rsidP="00E90FC9">
      <w:pPr>
        <w:pStyle w:val="ListParagraph"/>
        <w:numPr>
          <w:ilvl w:val="0"/>
          <w:numId w:val="28"/>
        </w:numPr>
        <w:spacing w:line="276" w:lineRule="auto"/>
        <w:rPr>
          <w:rFonts w:ascii="Arial" w:hAnsi="Arial" w:cs="Arial"/>
          <w:sz w:val="24"/>
          <w:szCs w:val="24"/>
          <w:u w:val="single"/>
        </w:rPr>
      </w:pPr>
      <w:r>
        <w:rPr>
          <w:rFonts w:ascii="Arial" w:hAnsi="Arial" w:cs="Arial"/>
          <w:sz w:val="24"/>
          <w:szCs w:val="24"/>
        </w:rPr>
        <w:t xml:space="preserve">The % </w:t>
      </w:r>
      <w:r w:rsidR="00874DB1">
        <w:rPr>
          <w:rFonts w:ascii="Arial" w:hAnsi="Arial" w:cs="Arial"/>
          <w:sz w:val="24"/>
          <w:szCs w:val="24"/>
        </w:rPr>
        <w:t xml:space="preserve">of pupils at </w:t>
      </w:r>
      <w:r>
        <w:rPr>
          <w:rFonts w:ascii="Arial" w:hAnsi="Arial" w:cs="Arial"/>
          <w:sz w:val="24"/>
          <w:szCs w:val="24"/>
        </w:rPr>
        <w:t xml:space="preserve">SEN Support </w:t>
      </w:r>
      <w:r w:rsidR="00874DB1">
        <w:rPr>
          <w:rFonts w:ascii="Arial" w:hAnsi="Arial" w:cs="Arial"/>
          <w:sz w:val="24"/>
          <w:szCs w:val="24"/>
        </w:rPr>
        <w:t xml:space="preserve">level </w:t>
      </w:r>
      <w:r>
        <w:rPr>
          <w:rFonts w:ascii="Arial" w:hAnsi="Arial" w:cs="Arial"/>
          <w:sz w:val="24"/>
          <w:szCs w:val="24"/>
        </w:rPr>
        <w:t xml:space="preserve">in </w:t>
      </w:r>
      <w:r w:rsidRPr="00874DB1">
        <w:rPr>
          <w:rFonts w:ascii="Arial" w:hAnsi="Arial" w:cs="Arial"/>
          <w:b/>
          <w:sz w:val="24"/>
          <w:szCs w:val="24"/>
        </w:rPr>
        <w:t>primary</w:t>
      </w:r>
      <w:r>
        <w:rPr>
          <w:rFonts w:ascii="Arial" w:hAnsi="Arial" w:cs="Arial"/>
          <w:sz w:val="24"/>
          <w:szCs w:val="24"/>
        </w:rPr>
        <w:t xml:space="preserve"> schools per district ranges from 7.5% (Sevenoaks) to 13.2% (Swale).</w:t>
      </w:r>
    </w:p>
    <w:p w:rsidR="00874DB1" w:rsidRPr="00874DB1" w:rsidRDefault="00874DB1" w:rsidP="00874DB1">
      <w:pPr>
        <w:pStyle w:val="ListParagraph"/>
        <w:numPr>
          <w:ilvl w:val="0"/>
          <w:numId w:val="28"/>
        </w:numPr>
        <w:spacing w:line="276" w:lineRule="auto"/>
        <w:rPr>
          <w:rFonts w:ascii="Arial" w:hAnsi="Arial" w:cs="Arial"/>
          <w:sz w:val="24"/>
          <w:szCs w:val="24"/>
        </w:rPr>
      </w:pPr>
      <w:r>
        <w:rPr>
          <w:rFonts w:ascii="Arial" w:hAnsi="Arial" w:cs="Arial"/>
          <w:sz w:val="24"/>
          <w:szCs w:val="24"/>
        </w:rPr>
        <w:t xml:space="preserve">This shows that the highest percentage of mainstream primary aged pupils identified as SEN Support is in the district of Swale, which corresponds with the highest percentage of primary aged pupils with HNF and EHCPs. </w:t>
      </w:r>
    </w:p>
    <w:p w:rsidR="00E26104" w:rsidRPr="00C16A73" w:rsidRDefault="00E26104" w:rsidP="00E90FC9">
      <w:pPr>
        <w:pStyle w:val="ListParagraph"/>
        <w:numPr>
          <w:ilvl w:val="0"/>
          <w:numId w:val="28"/>
        </w:numPr>
        <w:spacing w:line="276" w:lineRule="auto"/>
        <w:rPr>
          <w:rFonts w:ascii="Arial" w:hAnsi="Arial" w:cs="Arial"/>
          <w:sz w:val="24"/>
          <w:szCs w:val="24"/>
          <w:u w:val="single"/>
        </w:rPr>
      </w:pPr>
      <w:r>
        <w:rPr>
          <w:rFonts w:ascii="Arial" w:hAnsi="Arial" w:cs="Arial"/>
          <w:sz w:val="24"/>
          <w:szCs w:val="24"/>
        </w:rPr>
        <w:t xml:space="preserve">The % </w:t>
      </w:r>
      <w:r w:rsidR="00874DB1">
        <w:rPr>
          <w:rFonts w:ascii="Arial" w:hAnsi="Arial" w:cs="Arial"/>
          <w:sz w:val="24"/>
          <w:szCs w:val="24"/>
        </w:rPr>
        <w:t xml:space="preserve">of pupils at </w:t>
      </w:r>
      <w:r>
        <w:rPr>
          <w:rFonts w:ascii="Arial" w:hAnsi="Arial" w:cs="Arial"/>
          <w:sz w:val="24"/>
          <w:szCs w:val="24"/>
        </w:rPr>
        <w:t>SEN Support</w:t>
      </w:r>
      <w:r w:rsidR="00874DB1">
        <w:rPr>
          <w:rFonts w:ascii="Arial" w:hAnsi="Arial" w:cs="Arial"/>
          <w:sz w:val="24"/>
          <w:szCs w:val="24"/>
        </w:rPr>
        <w:t xml:space="preserve"> level</w:t>
      </w:r>
      <w:r>
        <w:rPr>
          <w:rFonts w:ascii="Arial" w:hAnsi="Arial" w:cs="Arial"/>
          <w:sz w:val="24"/>
          <w:szCs w:val="24"/>
        </w:rPr>
        <w:t xml:space="preserve"> in </w:t>
      </w:r>
      <w:r w:rsidRPr="00874DB1">
        <w:rPr>
          <w:rFonts w:ascii="Arial" w:hAnsi="Arial" w:cs="Arial"/>
          <w:b/>
          <w:sz w:val="24"/>
          <w:szCs w:val="24"/>
        </w:rPr>
        <w:t>secondary</w:t>
      </w:r>
      <w:r>
        <w:rPr>
          <w:rFonts w:ascii="Arial" w:hAnsi="Arial" w:cs="Arial"/>
          <w:sz w:val="24"/>
          <w:szCs w:val="24"/>
        </w:rPr>
        <w:t xml:space="preserve"> schools per district ranges from 5.8% (Maidstone) to 11.8% (Gravesham).</w:t>
      </w:r>
    </w:p>
    <w:p w:rsidR="00A11CA9" w:rsidRPr="003A0DD0" w:rsidRDefault="00C16A73" w:rsidP="00E90FC9">
      <w:pPr>
        <w:pStyle w:val="ListParagraph"/>
        <w:numPr>
          <w:ilvl w:val="0"/>
          <w:numId w:val="28"/>
        </w:numPr>
        <w:spacing w:line="276" w:lineRule="auto"/>
        <w:rPr>
          <w:rFonts w:ascii="Arial" w:hAnsi="Arial" w:cs="Arial"/>
          <w:sz w:val="24"/>
          <w:szCs w:val="24"/>
        </w:rPr>
      </w:pPr>
      <w:r>
        <w:rPr>
          <w:rFonts w:ascii="Arial" w:hAnsi="Arial" w:cs="Arial"/>
          <w:sz w:val="24"/>
          <w:szCs w:val="24"/>
        </w:rPr>
        <w:t>Gravesham’s high percentage secondary school pupils at SEN Support level is in contrast to a below average percentage of pupils with HNF (0.3%)</w:t>
      </w:r>
      <w:r w:rsidR="00874DB1">
        <w:rPr>
          <w:rFonts w:ascii="Arial" w:hAnsi="Arial" w:cs="Arial"/>
          <w:sz w:val="24"/>
          <w:szCs w:val="24"/>
        </w:rPr>
        <w:t xml:space="preserve"> and</w:t>
      </w:r>
      <w:r>
        <w:rPr>
          <w:rFonts w:ascii="Arial" w:hAnsi="Arial" w:cs="Arial"/>
          <w:sz w:val="24"/>
          <w:szCs w:val="24"/>
        </w:rPr>
        <w:t xml:space="preserve"> with EHCPs (0.8%). </w:t>
      </w:r>
    </w:p>
    <w:p w:rsidR="00FE131F" w:rsidRPr="00B75629" w:rsidRDefault="00FE131F" w:rsidP="00E90FC9">
      <w:pPr>
        <w:spacing w:line="276" w:lineRule="auto"/>
        <w:rPr>
          <w:rFonts w:ascii="Arial" w:hAnsi="Arial" w:cs="Arial"/>
          <w:b/>
          <w:sz w:val="28"/>
          <w:szCs w:val="28"/>
        </w:rPr>
      </w:pPr>
      <w:r w:rsidRPr="00B75629">
        <w:rPr>
          <w:rFonts w:ascii="Arial" w:hAnsi="Arial" w:cs="Arial"/>
          <w:b/>
          <w:sz w:val="28"/>
          <w:szCs w:val="28"/>
        </w:rPr>
        <w:t>Current use of HNF</w:t>
      </w:r>
    </w:p>
    <w:p w:rsidR="005D5AB1" w:rsidRDefault="005D5AB1" w:rsidP="00E90FC9">
      <w:pPr>
        <w:spacing w:line="276" w:lineRule="auto"/>
        <w:rPr>
          <w:rFonts w:ascii="Arial" w:hAnsi="Arial" w:cs="Arial"/>
          <w:sz w:val="24"/>
          <w:szCs w:val="24"/>
          <w:u w:val="single"/>
        </w:rPr>
      </w:pPr>
      <w:r w:rsidRPr="002D17B4">
        <w:rPr>
          <w:rFonts w:ascii="Arial" w:hAnsi="Arial" w:cs="Arial"/>
          <w:sz w:val="24"/>
          <w:szCs w:val="24"/>
          <w:u w:val="single"/>
        </w:rPr>
        <w:t xml:space="preserve">How </w:t>
      </w:r>
      <w:r w:rsidR="000960D0">
        <w:rPr>
          <w:rFonts w:ascii="Arial" w:hAnsi="Arial" w:cs="Arial"/>
          <w:sz w:val="24"/>
          <w:szCs w:val="24"/>
          <w:u w:val="single"/>
        </w:rPr>
        <w:t xml:space="preserve">are schools </w:t>
      </w:r>
      <w:r w:rsidRPr="002D17B4">
        <w:rPr>
          <w:rFonts w:ascii="Arial" w:hAnsi="Arial" w:cs="Arial"/>
          <w:sz w:val="24"/>
          <w:szCs w:val="24"/>
          <w:u w:val="single"/>
        </w:rPr>
        <w:t>using HNF</w:t>
      </w:r>
      <w:r w:rsidR="00F95496">
        <w:rPr>
          <w:rFonts w:ascii="Arial" w:hAnsi="Arial" w:cs="Arial"/>
          <w:sz w:val="24"/>
          <w:szCs w:val="24"/>
          <w:u w:val="single"/>
        </w:rPr>
        <w:t>?</w:t>
      </w:r>
    </w:p>
    <w:p w:rsidR="0024076E" w:rsidRDefault="002D17B4" w:rsidP="00E90FC9">
      <w:pPr>
        <w:pStyle w:val="ListParagraph"/>
        <w:numPr>
          <w:ilvl w:val="0"/>
          <w:numId w:val="2"/>
        </w:numPr>
        <w:spacing w:line="276" w:lineRule="auto"/>
        <w:rPr>
          <w:rFonts w:ascii="Arial" w:hAnsi="Arial" w:cs="Arial"/>
          <w:sz w:val="24"/>
          <w:szCs w:val="24"/>
        </w:rPr>
      </w:pPr>
      <w:r>
        <w:rPr>
          <w:rFonts w:ascii="Arial" w:hAnsi="Arial" w:cs="Arial"/>
          <w:sz w:val="24"/>
          <w:szCs w:val="24"/>
        </w:rPr>
        <w:t xml:space="preserve">When </w:t>
      </w:r>
      <w:r w:rsidR="006B546A">
        <w:rPr>
          <w:rFonts w:ascii="Arial" w:hAnsi="Arial" w:cs="Arial"/>
          <w:sz w:val="24"/>
          <w:szCs w:val="24"/>
        </w:rPr>
        <w:t xml:space="preserve">schools were </w:t>
      </w:r>
      <w:r>
        <w:rPr>
          <w:rFonts w:ascii="Arial" w:hAnsi="Arial" w:cs="Arial"/>
          <w:sz w:val="24"/>
          <w:szCs w:val="24"/>
        </w:rPr>
        <w:t>asked</w:t>
      </w:r>
      <w:r w:rsidR="00385D95">
        <w:rPr>
          <w:rFonts w:ascii="Arial" w:hAnsi="Arial" w:cs="Arial"/>
          <w:sz w:val="24"/>
          <w:szCs w:val="24"/>
        </w:rPr>
        <w:t xml:space="preserve"> in the HNF Review,</w:t>
      </w:r>
      <w:r>
        <w:rPr>
          <w:rFonts w:ascii="Arial" w:hAnsi="Arial" w:cs="Arial"/>
          <w:sz w:val="24"/>
          <w:szCs w:val="24"/>
        </w:rPr>
        <w:t xml:space="preserve"> what HNF adds to the SEN provision of the school,</w:t>
      </w:r>
      <w:r w:rsidR="0024076E">
        <w:rPr>
          <w:rFonts w:ascii="Arial" w:hAnsi="Arial" w:cs="Arial"/>
          <w:sz w:val="24"/>
          <w:szCs w:val="24"/>
        </w:rPr>
        <w:t xml:space="preserve"> 66% said it should be provision, learning programmes and aids recommended by professionals, which are child specific and can’t be met by the school’s core offer.</w:t>
      </w:r>
      <w:r>
        <w:rPr>
          <w:rFonts w:ascii="Arial" w:hAnsi="Arial" w:cs="Arial"/>
          <w:sz w:val="24"/>
          <w:szCs w:val="24"/>
        </w:rPr>
        <w:t xml:space="preserve"> </w:t>
      </w:r>
    </w:p>
    <w:p w:rsidR="002D17B4" w:rsidRPr="00AD774B" w:rsidRDefault="002D17B4" w:rsidP="00E90FC9">
      <w:pPr>
        <w:pStyle w:val="ListParagraph"/>
        <w:numPr>
          <w:ilvl w:val="0"/>
          <w:numId w:val="2"/>
        </w:numPr>
        <w:spacing w:line="276" w:lineRule="auto"/>
        <w:rPr>
          <w:rFonts w:ascii="Arial" w:hAnsi="Arial" w:cs="Arial"/>
          <w:sz w:val="24"/>
          <w:szCs w:val="24"/>
        </w:rPr>
      </w:pPr>
      <w:r>
        <w:rPr>
          <w:rFonts w:ascii="Arial" w:hAnsi="Arial" w:cs="Arial"/>
          <w:sz w:val="24"/>
          <w:szCs w:val="24"/>
        </w:rPr>
        <w:t xml:space="preserve">50% of </w:t>
      </w:r>
      <w:r w:rsidR="00AD774B">
        <w:rPr>
          <w:rFonts w:ascii="Arial" w:hAnsi="Arial" w:cs="Arial"/>
          <w:sz w:val="24"/>
          <w:szCs w:val="24"/>
        </w:rPr>
        <w:t>all the schools that responded to the HNF Review</w:t>
      </w:r>
      <w:r w:rsidR="0024076E">
        <w:rPr>
          <w:rFonts w:ascii="Arial" w:hAnsi="Arial" w:cs="Arial"/>
          <w:sz w:val="24"/>
          <w:szCs w:val="24"/>
        </w:rPr>
        <w:t xml:space="preserve"> said HNF</w:t>
      </w:r>
      <w:r>
        <w:rPr>
          <w:rFonts w:ascii="Arial" w:hAnsi="Arial" w:cs="Arial"/>
          <w:sz w:val="24"/>
          <w:szCs w:val="24"/>
        </w:rPr>
        <w:t xml:space="preserve"> enabled there to be more </w:t>
      </w:r>
      <w:r w:rsidR="007B6158">
        <w:rPr>
          <w:rFonts w:ascii="Arial" w:hAnsi="Arial" w:cs="Arial"/>
          <w:sz w:val="24"/>
          <w:szCs w:val="24"/>
        </w:rPr>
        <w:t>teaching assistant (TA)</w:t>
      </w:r>
      <w:r>
        <w:rPr>
          <w:rFonts w:ascii="Arial" w:hAnsi="Arial" w:cs="Arial"/>
          <w:sz w:val="24"/>
          <w:szCs w:val="24"/>
        </w:rPr>
        <w:t xml:space="preserve"> support for an individual pupil, </w:t>
      </w:r>
      <w:r w:rsidRPr="00AD774B">
        <w:rPr>
          <w:rFonts w:ascii="Arial" w:hAnsi="Arial" w:cs="Arial"/>
          <w:sz w:val="24"/>
          <w:szCs w:val="24"/>
        </w:rPr>
        <w:t>38% said it enabled there to be a bespoke package/</w:t>
      </w:r>
      <w:r w:rsidR="009C469E" w:rsidRPr="00AD774B">
        <w:rPr>
          <w:rFonts w:ascii="Arial" w:hAnsi="Arial" w:cs="Arial"/>
          <w:sz w:val="24"/>
          <w:szCs w:val="24"/>
        </w:rPr>
        <w:t xml:space="preserve"> </w:t>
      </w:r>
      <w:r w:rsidRPr="00AD774B">
        <w:rPr>
          <w:rFonts w:ascii="Arial" w:hAnsi="Arial" w:cs="Arial"/>
          <w:sz w:val="24"/>
          <w:szCs w:val="24"/>
        </w:rPr>
        <w:t>curriculum to be delivered and 18% said it ensured that more interventions were delivered for an individual pupil.</w:t>
      </w:r>
      <w:r w:rsidR="006B546A">
        <w:rPr>
          <w:rFonts w:ascii="Arial" w:hAnsi="Arial" w:cs="Arial"/>
          <w:sz w:val="24"/>
          <w:szCs w:val="24"/>
        </w:rPr>
        <w:t xml:space="preserve"> (S</w:t>
      </w:r>
      <w:r w:rsidR="00AD774B">
        <w:rPr>
          <w:rFonts w:ascii="Arial" w:hAnsi="Arial" w:cs="Arial"/>
          <w:sz w:val="24"/>
          <w:szCs w:val="24"/>
        </w:rPr>
        <w:t>chools provided multiple responses)</w:t>
      </w:r>
      <w:r w:rsidR="006B546A">
        <w:rPr>
          <w:rFonts w:ascii="Arial" w:hAnsi="Arial" w:cs="Arial"/>
          <w:sz w:val="24"/>
          <w:szCs w:val="24"/>
        </w:rPr>
        <w:t>.</w:t>
      </w:r>
    </w:p>
    <w:p w:rsidR="004E5B5E" w:rsidRDefault="00F95496" w:rsidP="00E90FC9">
      <w:pPr>
        <w:pStyle w:val="ListParagraph"/>
        <w:numPr>
          <w:ilvl w:val="0"/>
          <w:numId w:val="2"/>
        </w:numPr>
        <w:spacing w:line="276" w:lineRule="auto"/>
        <w:rPr>
          <w:rFonts w:ascii="Arial" w:hAnsi="Arial" w:cs="Arial"/>
          <w:sz w:val="24"/>
          <w:szCs w:val="24"/>
        </w:rPr>
      </w:pPr>
      <w:r>
        <w:rPr>
          <w:rFonts w:ascii="Arial" w:hAnsi="Arial" w:cs="Arial"/>
          <w:sz w:val="24"/>
          <w:szCs w:val="24"/>
        </w:rPr>
        <w:t>Schools identified the impact of the HNF to be increased progress (50%), the pupil to remain in a mainstream placement (41%), positive impact on pupil’s mental wellbeing &amp; enjoyment of school (20%) and improved</w:t>
      </w:r>
      <w:r w:rsidR="006B546A">
        <w:rPr>
          <w:rFonts w:ascii="Arial" w:hAnsi="Arial" w:cs="Arial"/>
          <w:sz w:val="24"/>
          <w:szCs w:val="24"/>
        </w:rPr>
        <w:t xml:space="preserve"> attendance (18%).(S</w:t>
      </w:r>
      <w:r w:rsidR="00AD774B">
        <w:rPr>
          <w:rFonts w:ascii="Arial" w:hAnsi="Arial" w:cs="Arial"/>
          <w:sz w:val="24"/>
          <w:szCs w:val="24"/>
        </w:rPr>
        <w:t>chools provided multiple responses)</w:t>
      </w:r>
    </w:p>
    <w:p w:rsidR="0024076E" w:rsidRDefault="0024076E" w:rsidP="00E90FC9">
      <w:pPr>
        <w:pStyle w:val="ListParagraph"/>
        <w:numPr>
          <w:ilvl w:val="0"/>
          <w:numId w:val="2"/>
        </w:numPr>
        <w:spacing w:line="276" w:lineRule="auto"/>
        <w:rPr>
          <w:rFonts w:ascii="Arial" w:hAnsi="Arial" w:cs="Arial"/>
          <w:sz w:val="24"/>
          <w:szCs w:val="24"/>
        </w:rPr>
      </w:pPr>
      <w:r>
        <w:rPr>
          <w:rFonts w:ascii="Arial" w:hAnsi="Arial" w:cs="Arial"/>
          <w:sz w:val="24"/>
          <w:szCs w:val="24"/>
        </w:rPr>
        <w:t>44% of schools said that HNF shouldn’t fund additional staff if there is no evidence of the school utilising their universal offer and QFT being in place.</w:t>
      </w:r>
    </w:p>
    <w:p w:rsidR="000960D0" w:rsidRDefault="000960D0" w:rsidP="00E90FC9">
      <w:pPr>
        <w:spacing w:line="276" w:lineRule="auto"/>
        <w:rPr>
          <w:rFonts w:ascii="Arial" w:hAnsi="Arial" w:cs="Arial"/>
          <w:sz w:val="24"/>
          <w:szCs w:val="24"/>
          <w:u w:val="single"/>
        </w:rPr>
      </w:pPr>
      <w:r>
        <w:rPr>
          <w:rFonts w:ascii="Arial" w:hAnsi="Arial" w:cs="Arial"/>
          <w:sz w:val="24"/>
          <w:szCs w:val="24"/>
          <w:u w:val="single"/>
        </w:rPr>
        <w:t xml:space="preserve">Universal Offer for SEN (normally available resources) </w:t>
      </w:r>
    </w:p>
    <w:p w:rsidR="008B35DA" w:rsidRDefault="008B35DA" w:rsidP="00E90FC9">
      <w:pPr>
        <w:pStyle w:val="ListParagraph"/>
        <w:numPr>
          <w:ilvl w:val="0"/>
          <w:numId w:val="22"/>
        </w:numPr>
        <w:spacing w:line="276" w:lineRule="auto"/>
        <w:rPr>
          <w:rFonts w:ascii="Arial" w:hAnsi="Arial" w:cs="Arial"/>
          <w:sz w:val="24"/>
          <w:szCs w:val="24"/>
        </w:rPr>
      </w:pPr>
      <w:r w:rsidRPr="000960D0">
        <w:rPr>
          <w:rFonts w:ascii="Arial" w:hAnsi="Arial" w:cs="Arial"/>
          <w:sz w:val="24"/>
          <w:szCs w:val="24"/>
        </w:rPr>
        <w:t xml:space="preserve">68% of schools identified their universal offer for SEN as a whole school response or graduated approach. However, only 53% detailed Quality First Teaching </w:t>
      </w:r>
      <w:r w:rsidR="00F95496">
        <w:rPr>
          <w:rFonts w:ascii="Arial" w:hAnsi="Arial" w:cs="Arial"/>
          <w:sz w:val="24"/>
          <w:szCs w:val="24"/>
        </w:rPr>
        <w:t xml:space="preserve">(QFT) </w:t>
      </w:r>
      <w:r w:rsidRPr="000960D0">
        <w:rPr>
          <w:rFonts w:ascii="Arial" w:hAnsi="Arial" w:cs="Arial"/>
          <w:sz w:val="24"/>
          <w:szCs w:val="24"/>
        </w:rPr>
        <w:t xml:space="preserve">&amp; in class differentiation and 35% highlighted that the universal offer for SEN is the class teacher’s responsibility. </w:t>
      </w:r>
    </w:p>
    <w:p w:rsidR="008B35DA" w:rsidRDefault="008B35DA" w:rsidP="00E90FC9">
      <w:pPr>
        <w:pStyle w:val="ListParagraph"/>
        <w:numPr>
          <w:ilvl w:val="0"/>
          <w:numId w:val="21"/>
        </w:numPr>
        <w:spacing w:line="276" w:lineRule="auto"/>
        <w:rPr>
          <w:rFonts w:ascii="Arial" w:hAnsi="Arial" w:cs="Arial"/>
          <w:sz w:val="24"/>
          <w:szCs w:val="24"/>
        </w:rPr>
      </w:pPr>
      <w:r>
        <w:rPr>
          <w:rFonts w:ascii="Arial" w:hAnsi="Arial" w:cs="Arial"/>
          <w:sz w:val="24"/>
          <w:szCs w:val="24"/>
        </w:rPr>
        <w:t>There was</w:t>
      </w:r>
      <w:r w:rsidR="009740F2">
        <w:rPr>
          <w:rFonts w:ascii="Arial" w:hAnsi="Arial" w:cs="Arial"/>
          <w:sz w:val="24"/>
          <w:szCs w:val="24"/>
        </w:rPr>
        <w:t xml:space="preserve"> </w:t>
      </w:r>
      <w:r>
        <w:rPr>
          <w:rFonts w:ascii="Arial" w:hAnsi="Arial" w:cs="Arial"/>
          <w:sz w:val="24"/>
          <w:szCs w:val="24"/>
        </w:rPr>
        <w:t xml:space="preserve">more detail of </w:t>
      </w:r>
      <w:r w:rsidR="009740F2">
        <w:rPr>
          <w:rFonts w:ascii="Arial" w:hAnsi="Arial" w:cs="Arial"/>
          <w:sz w:val="24"/>
          <w:szCs w:val="24"/>
        </w:rPr>
        <w:t>class provision mapping and</w:t>
      </w:r>
      <w:r>
        <w:rPr>
          <w:rFonts w:ascii="Arial" w:hAnsi="Arial" w:cs="Arial"/>
          <w:sz w:val="24"/>
          <w:szCs w:val="24"/>
        </w:rPr>
        <w:t xml:space="preserve"> interventions from schools that had fewer claims for high needs funding. </w:t>
      </w:r>
    </w:p>
    <w:p w:rsidR="00D77B0B" w:rsidRDefault="00403126" w:rsidP="00E90FC9">
      <w:pPr>
        <w:pStyle w:val="ListParagraph"/>
        <w:numPr>
          <w:ilvl w:val="0"/>
          <w:numId w:val="21"/>
        </w:numPr>
        <w:spacing w:line="276" w:lineRule="auto"/>
        <w:rPr>
          <w:rFonts w:ascii="Arial" w:hAnsi="Arial" w:cs="Arial"/>
          <w:sz w:val="24"/>
          <w:szCs w:val="24"/>
        </w:rPr>
      </w:pPr>
      <w:r>
        <w:rPr>
          <w:rFonts w:ascii="Arial" w:hAnsi="Arial" w:cs="Arial"/>
          <w:sz w:val="24"/>
          <w:szCs w:val="24"/>
        </w:rPr>
        <w:t>There was limited reference to</w:t>
      </w:r>
      <w:r w:rsidR="00F95496">
        <w:rPr>
          <w:rFonts w:ascii="Arial" w:hAnsi="Arial" w:cs="Arial"/>
          <w:sz w:val="24"/>
          <w:szCs w:val="24"/>
        </w:rPr>
        <w:t xml:space="preserve"> QFT by secondary schools but differentiation was addressed with ‘setting’ or a ‘golden curriculum’ type of approach. These groups had between 10 and 16 pupils.</w:t>
      </w:r>
      <w:r>
        <w:rPr>
          <w:rFonts w:ascii="Arial" w:hAnsi="Arial" w:cs="Arial"/>
          <w:sz w:val="24"/>
          <w:szCs w:val="24"/>
        </w:rPr>
        <w:t xml:space="preserve"> </w:t>
      </w:r>
    </w:p>
    <w:p w:rsidR="000960D0" w:rsidRPr="000960D0" w:rsidRDefault="00883DDE" w:rsidP="00E90FC9">
      <w:pPr>
        <w:spacing w:line="276" w:lineRule="auto"/>
        <w:rPr>
          <w:rFonts w:ascii="Arial" w:hAnsi="Arial" w:cs="Arial"/>
          <w:i/>
          <w:sz w:val="24"/>
          <w:szCs w:val="24"/>
        </w:rPr>
      </w:pPr>
      <w:r>
        <w:rPr>
          <w:rFonts w:ascii="Arial" w:hAnsi="Arial" w:cs="Arial"/>
          <w:i/>
          <w:sz w:val="24"/>
          <w:szCs w:val="24"/>
        </w:rPr>
        <w:t>School e</w:t>
      </w:r>
      <w:r w:rsidR="000960D0" w:rsidRPr="000960D0">
        <w:rPr>
          <w:rFonts w:ascii="Arial" w:hAnsi="Arial" w:cs="Arial"/>
          <w:i/>
          <w:sz w:val="24"/>
          <w:szCs w:val="24"/>
        </w:rPr>
        <w:t xml:space="preserve">xample: </w:t>
      </w:r>
      <w:r w:rsidR="000960D0">
        <w:rPr>
          <w:rFonts w:ascii="Arial" w:hAnsi="Arial" w:cs="Arial"/>
          <w:i/>
          <w:sz w:val="24"/>
          <w:szCs w:val="24"/>
        </w:rPr>
        <w:t>‘</w:t>
      </w:r>
      <w:r w:rsidR="000960D0" w:rsidRPr="000960D0">
        <w:rPr>
          <w:rFonts w:ascii="Arial" w:hAnsi="Arial" w:cs="Arial"/>
          <w:i/>
          <w:sz w:val="24"/>
          <w:szCs w:val="24"/>
        </w:rPr>
        <w:t>A wave system operates in school – wave 1 demonstrates QF and universal approaches. Differentiation and intervention happens during the lessons and class teachers are responsible for progress monitoring. Wave 2 includes limited high frequency interventions, so these interventions w</w:t>
      </w:r>
      <w:r w:rsidR="004D4013">
        <w:rPr>
          <w:rFonts w:ascii="Arial" w:hAnsi="Arial" w:cs="Arial"/>
          <w:i/>
          <w:sz w:val="24"/>
          <w:szCs w:val="24"/>
        </w:rPr>
        <w:t xml:space="preserve">ill be for a limited period of </w:t>
      </w:r>
      <w:r w:rsidR="000960D0" w:rsidRPr="000960D0">
        <w:rPr>
          <w:rFonts w:ascii="Arial" w:hAnsi="Arial" w:cs="Arial"/>
          <w:i/>
          <w:sz w:val="24"/>
          <w:szCs w:val="24"/>
        </w:rPr>
        <w:t>time and reviewed termly across the 4 areas of need. A whole school provision map covers the interventions in place. These are shared with class teachers and include strategies as well as interventions and targets (our school has no HNF pupils)</w:t>
      </w:r>
      <w:r w:rsidR="000960D0">
        <w:rPr>
          <w:rFonts w:ascii="Arial" w:hAnsi="Arial" w:cs="Arial"/>
          <w:i/>
          <w:sz w:val="24"/>
          <w:szCs w:val="24"/>
        </w:rPr>
        <w:t>’</w:t>
      </w:r>
      <w:r w:rsidR="000960D0" w:rsidRPr="000960D0">
        <w:rPr>
          <w:rFonts w:ascii="Arial" w:hAnsi="Arial" w:cs="Arial"/>
          <w:i/>
          <w:sz w:val="24"/>
          <w:szCs w:val="24"/>
        </w:rPr>
        <w:t>.</w:t>
      </w:r>
    </w:p>
    <w:p w:rsidR="00AE47A4" w:rsidRDefault="00883DDE" w:rsidP="00E90FC9">
      <w:pPr>
        <w:spacing w:after="0" w:line="276" w:lineRule="auto"/>
        <w:rPr>
          <w:rFonts w:ascii="Arial" w:hAnsi="Arial" w:cs="Arial"/>
          <w:i/>
          <w:sz w:val="24"/>
          <w:szCs w:val="24"/>
        </w:rPr>
      </w:pPr>
      <w:r>
        <w:rPr>
          <w:rFonts w:ascii="Arial" w:hAnsi="Arial" w:cs="Arial"/>
          <w:i/>
          <w:sz w:val="24"/>
          <w:szCs w:val="24"/>
        </w:rPr>
        <w:t>E</w:t>
      </w:r>
      <w:r w:rsidR="00AE47A4" w:rsidRPr="00AE47A4">
        <w:rPr>
          <w:rFonts w:ascii="Arial" w:hAnsi="Arial" w:cs="Arial"/>
          <w:i/>
          <w:sz w:val="24"/>
          <w:szCs w:val="24"/>
        </w:rPr>
        <w:t>xample</w:t>
      </w:r>
      <w:r w:rsidR="00AE47A4">
        <w:rPr>
          <w:rFonts w:ascii="Arial" w:hAnsi="Arial" w:cs="Arial"/>
          <w:i/>
          <w:sz w:val="24"/>
          <w:szCs w:val="24"/>
        </w:rPr>
        <w:t xml:space="preserve"> of the </w:t>
      </w:r>
      <w:r w:rsidR="00F95496">
        <w:rPr>
          <w:rFonts w:ascii="Arial" w:hAnsi="Arial" w:cs="Arial"/>
          <w:i/>
          <w:sz w:val="24"/>
          <w:szCs w:val="24"/>
        </w:rPr>
        <w:t>‘</w:t>
      </w:r>
      <w:r w:rsidR="00AE47A4">
        <w:rPr>
          <w:rFonts w:ascii="Arial" w:hAnsi="Arial" w:cs="Arial"/>
          <w:i/>
          <w:sz w:val="24"/>
          <w:szCs w:val="24"/>
        </w:rPr>
        <w:t>assess, plan, do &amp; review</w:t>
      </w:r>
      <w:r w:rsidR="00F95496">
        <w:rPr>
          <w:rFonts w:ascii="Arial" w:hAnsi="Arial" w:cs="Arial"/>
          <w:i/>
          <w:sz w:val="24"/>
          <w:szCs w:val="24"/>
        </w:rPr>
        <w:t>’</w:t>
      </w:r>
      <w:r w:rsidR="00AE47A4">
        <w:rPr>
          <w:rFonts w:ascii="Arial" w:hAnsi="Arial" w:cs="Arial"/>
          <w:i/>
          <w:sz w:val="24"/>
          <w:szCs w:val="24"/>
        </w:rPr>
        <w:t xml:space="preserve"> cycle</w:t>
      </w:r>
      <w:r w:rsidR="00AD774B">
        <w:rPr>
          <w:rFonts w:ascii="Arial" w:hAnsi="Arial" w:cs="Arial"/>
          <w:i/>
          <w:sz w:val="24"/>
          <w:szCs w:val="24"/>
        </w:rPr>
        <w:t xml:space="preserve"> provided by a school as part of the HNF Review</w:t>
      </w:r>
      <w:r w:rsidR="00AE47A4" w:rsidRPr="00AE47A4">
        <w:rPr>
          <w:rFonts w:ascii="Arial" w:hAnsi="Arial" w:cs="Arial"/>
          <w:i/>
          <w:sz w:val="24"/>
          <w:szCs w:val="24"/>
        </w:rPr>
        <w:t xml:space="preserve">: </w:t>
      </w:r>
    </w:p>
    <w:p w:rsidR="00AE47A4" w:rsidRPr="00AE47A4" w:rsidRDefault="00AE47A4" w:rsidP="00E90FC9">
      <w:pPr>
        <w:spacing w:after="0" w:line="276" w:lineRule="auto"/>
        <w:rPr>
          <w:rFonts w:ascii="Arial" w:hAnsi="Arial" w:cs="Arial"/>
          <w:b/>
          <w:i/>
          <w:sz w:val="24"/>
          <w:szCs w:val="24"/>
        </w:rPr>
      </w:pPr>
      <w:r w:rsidRPr="00AE47A4">
        <w:rPr>
          <w:rFonts w:ascii="Arial" w:hAnsi="Arial" w:cs="Arial"/>
          <w:b/>
          <w:i/>
          <w:sz w:val="24"/>
          <w:szCs w:val="24"/>
        </w:rPr>
        <w:t>Assess:</w:t>
      </w:r>
    </w:p>
    <w:p w:rsidR="00AE47A4" w:rsidRPr="00AE47A4" w:rsidRDefault="00AE47A4" w:rsidP="00E90FC9">
      <w:pPr>
        <w:spacing w:after="0" w:line="276" w:lineRule="auto"/>
        <w:rPr>
          <w:rFonts w:ascii="Arial" w:hAnsi="Arial" w:cs="Arial"/>
          <w:i/>
          <w:sz w:val="24"/>
          <w:szCs w:val="24"/>
        </w:rPr>
      </w:pPr>
      <w:r w:rsidRPr="00AE47A4">
        <w:rPr>
          <w:rFonts w:ascii="Arial" w:hAnsi="Arial" w:cs="Arial"/>
          <w:i/>
          <w:sz w:val="24"/>
          <w:szCs w:val="24"/>
        </w:rPr>
        <w:t>At the beginning of each term, class teachers use their teacher assessment data to write action plans which identify individual children vulnerable to underachievement and any interventions required to support them. These are written with support from senior leaders. This information forms the basis of intervention requests which come to the SENCo. The SENCo checks these to ensure that children are all appropriately identified and that there are not too many in</w:t>
      </w:r>
      <w:r>
        <w:rPr>
          <w:rFonts w:ascii="Arial" w:hAnsi="Arial" w:cs="Arial"/>
          <w:i/>
          <w:sz w:val="24"/>
          <w:szCs w:val="24"/>
        </w:rPr>
        <w:t>ter</w:t>
      </w:r>
      <w:r w:rsidRPr="00AE47A4">
        <w:rPr>
          <w:rFonts w:ascii="Arial" w:hAnsi="Arial" w:cs="Arial"/>
          <w:i/>
          <w:sz w:val="24"/>
          <w:szCs w:val="24"/>
        </w:rPr>
        <w:t>ventions in place for one child. (They ensure t</w:t>
      </w:r>
      <w:r w:rsidR="00883DDE">
        <w:rPr>
          <w:rFonts w:ascii="Arial" w:hAnsi="Arial" w:cs="Arial"/>
          <w:i/>
          <w:sz w:val="24"/>
          <w:szCs w:val="24"/>
        </w:rPr>
        <w:t>he key needs</w:t>
      </w:r>
      <w:r w:rsidRPr="00AE47A4">
        <w:rPr>
          <w:rFonts w:ascii="Arial" w:hAnsi="Arial" w:cs="Arial"/>
          <w:i/>
          <w:sz w:val="24"/>
          <w:szCs w:val="24"/>
        </w:rPr>
        <w:t xml:space="preserve"> </w:t>
      </w:r>
      <w:r w:rsidR="00883DDE">
        <w:rPr>
          <w:rFonts w:ascii="Arial" w:hAnsi="Arial" w:cs="Arial"/>
          <w:i/>
          <w:sz w:val="24"/>
          <w:szCs w:val="24"/>
        </w:rPr>
        <w:t>are</w:t>
      </w:r>
      <w:r w:rsidRPr="00AE47A4">
        <w:rPr>
          <w:rFonts w:ascii="Arial" w:hAnsi="Arial" w:cs="Arial"/>
          <w:i/>
          <w:sz w:val="24"/>
          <w:szCs w:val="24"/>
        </w:rPr>
        <w:t xml:space="preserve"> addressed) These interventions are then put into a whole school provision map.</w:t>
      </w:r>
    </w:p>
    <w:p w:rsidR="00AE47A4" w:rsidRPr="00AE47A4" w:rsidRDefault="00AE47A4" w:rsidP="00E90FC9">
      <w:pPr>
        <w:spacing w:after="0" w:line="276" w:lineRule="auto"/>
        <w:rPr>
          <w:rFonts w:ascii="Arial" w:hAnsi="Arial" w:cs="Arial"/>
          <w:b/>
          <w:i/>
          <w:sz w:val="24"/>
          <w:szCs w:val="24"/>
        </w:rPr>
      </w:pPr>
      <w:r w:rsidRPr="00AE47A4">
        <w:rPr>
          <w:rFonts w:ascii="Arial" w:hAnsi="Arial" w:cs="Arial"/>
          <w:b/>
          <w:i/>
          <w:sz w:val="24"/>
          <w:szCs w:val="24"/>
        </w:rPr>
        <w:t>Plan &amp; Do:</w:t>
      </w:r>
    </w:p>
    <w:p w:rsidR="00AE47A4" w:rsidRPr="00AE47A4" w:rsidRDefault="00AE47A4" w:rsidP="00E90FC9">
      <w:pPr>
        <w:spacing w:after="0" w:line="276" w:lineRule="auto"/>
        <w:rPr>
          <w:rFonts w:ascii="Arial" w:hAnsi="Arial" w:cs="Arial"/>
          <w:i/>
          <w:sz w:val="24"/>
          <w:szCs w:val="24"/>
        </w:rPr>
      </w:pPr>
      <w:r w:rsidRPr="00AE47A4">
        <w:rPr>
          <w:rFonts w:ascii="Arial" w:hAnsi="Arial" w:cs="Arial"/>
          <w:i/>
          <w:sz w:val="24"/>
          <w:szCs w:val="24"/>
        </w:rPr>
        <w:t xml:space="preserve">We use the whole school provision map from which class teachers create their class provision maps, adding targets or outcomes for individual children/ groups. This is then checked by the SENCo and then teachers use the class version to create individual provision maps which are shared with parents three times a year. Interventions are then allocated to the TA teams for timetabling. They liaise with class teachers to ensure targets are understood and the interventions are then delivered usually over 10 weeks (2 old terms). Records of each intervention session are kept. </w:t>
      </w:r>
    </w:p>
    <w:p w:rsidR="00AE47A4" w:rsidRPr="00AE47A4" w:rsidRDefault="00AE47A4" w:rsidP="00E90FC9">
      <w:pPr>
        <w:spacing w:after="0" w:line="276" w:lineRule="auto"/>
        <w:rPr>
          <w:rFonts w:ascii="Arial" w:hAnsi="Arial" w:cs="Arial"/>
          <w:b/>
          <w:i/>
          <w:sz w:val="24"/>
          <w:szCs w:val="24"/>
        </w:rPr>
      </w:pPr>
      <w:r w:rsidRPr="00AE47A4">
        <w:rPr>
          <w:rFonts w:ascii="Arial" w:hAnsi="Arial" w:cs="Arial"/>
          <w:b/>
          <w:i/>
          <w:sz w:val="24"/>
          <w:szCs w:val="24"/>
        </w:rPr>
        <w:t>Review:</w:t>
      </w:r>
    </w:p>
    <w:p w:rsidR="00AE47A4" w:rsidRDefault="00AE47A4" w:rsidP="00E90FC9">
      <w:pPr>
        <w:spacing w:line="276" w:lineRule="auto"/>
        <w:rPr>
          <w:rFonts w:ascii="Arial" w:hAnsi="Arial" w:cs="Arial"/>
          <w:i/>
          <w:sz w:val="24"/>
          <w:szCs w:val="24"/>
        </w:rPr>
      </w:pPr>
      <w:r w:rsidRPr="00AE47A4">
        <w:rPr>
          <w:rFonts w:ascii="Arial" w:hAnsi="Arial" w:cs="Arial"/>
          <w:i/>
          <w:sz w:val="24"/>
          <w:szCs w:val="24"/>
        </w:rPr>
        <w:t>In the last week of every term, TAs evaluate the impact of the interventions and share this with teachers. This informs teacher assessments which are made at the end of every term and then teachers use their assessment data to identify the next round of interventions using the action planning process. The SENCo monitors intervention records and the evaluation records. SLT monitor assessment data at the end of each term using Target Tracker. SLT meet with class teachers and TAs at target setting</w:t>
      </w:r>
      <w:r>
        <w:rPr>
          <w:rFonts w:ascii="Arial" w:hAnsi="Arial" w:cs="Arial"/>
          <w:i/>
          <w:sz w:val="24"/>
          <w:szCs w:val="24"/>
        </w:rPr>
        <w:t xml:space="preserve"> meetings in October and </w:t>
      </w:r>
      <w:r w:rsidRPr="00AE47A4">
        <w:rPr>
          <w:rFonts w:ascii="Arial" w:hAnsi="Arial" w:cs="Arial"/>
          <w:i/>
          <w:sz w:val="24"/>
          <w:szCs w:val="24"/>
        </w:rPr>
        <w:t xml:space="preserve">March. At the end of every school year, class teachers hold transition handover meetings with the next class teachers to ensure all information is passed on. </w:t>
      </w:r>
    </w:p>
    <w:p w:rsidR="006616BA" w:rsidRDefault="006616BA" w:rsidP="00E90FC9">
      <w:pPr>
        <w:spacing w:line="276" w:lineRule="auto"/>
        <w:rPr>
          <w:rFonts w:ascii="Arial" w:hAnsi="Arial" w:cs="Arial"/>
          <w:sz w:val="24"/>
          <w:szCs w:val="24"/>
          <w:u w:val="single"/>
        </w:rPr>
      </w:pPr>
      <w:r>
        <w:rPr>
          <w:rFonts w:ascii="Arial" w:hAnsi="Arial" w:cs="Arial"/>
          <w:sz w:val="24"/>
          <w:szCs w:val="24"/>
          <w:u w:val="single"/>
        </w:rPr>
        <w:t>SEN Provision Planning</w:t>
      </w:r>
    </w:p>
    <w:p w:rsidR="006616BA" w:rsidRPr="006616BA" w:rsidRDefault="006616BA" w:rsidP="00E90FC9">
      <w:pPr>
        <w:pStyle w:val="ListParagraph"/>
        <w:numPr>
          <w:ilvl w:val="0"/>
          <w:numId w:val="23"/>
        </w:numPr>
        <w:spacing w:line="276" w:lineRule="auto"/>
        <w:rPr>
          <w:rFonts w:ascii="Arial" w:hAnsi="Arial" w:cs="Arial"/>
          <w:sz w:val="24"/>
          <w:szCs w:val="24"/>
          <w:u w:val="single"/>
        </w:rPr>
      </w:pPr>
      <w:r>
        <w:rPr>
          <w:rFonts w:ascii="Arial" w:hAnsi="Arial" w:cs="Arial"/>
          <w:sz w:val="24"/>
          <w:szCs w:val="24"/>
        </w:rPr>
        <w:t>75% of schools utilised provision</w:t>
      </w:r>
      <w:r w:rsidR="006A448C">
        <w:rPr>
          <w:rFonts w:ascii="Arial" w:hAnsi="Arial" w:cs="Arial"/>
          <w:sz w:val="24"/>
          <w:szCs w:val="24"/>
        </w:rPr>
        <w:t xml:space="preserve"> mapping to plan SEN provision but in only 50% of cases this was the responsibility of the class teacher. </w:t>
      </w:r>
    </w:p>
    <w:p w:rsidR="006616BA" w:rsidRPr="006A448C" w:rsidRDefault="006616BA" w:rsidP="00E90FC9">
      <w:pPr>
        <w:pStyle w:val="ListParagraph"/>
        <w:numPr>
          <w:ilvl w:val="0"/>
          <w:numId w:val="23"/>
        </w:numPr>
        <w:spacing w:line="276" w:lineRule="auto"/>
        <w:rPr>
          <w:rFonts w:ascii="Arial" w:hAnsi="Arial" w:cs="Arial"/>
          <w:sz w:val="24"/>
          <w:szCs w:val="24"/>
          <w:u w:val="single"/>
        </w:rPr>
      </w:pPr>
      <w:r>
        <w:rPr>
          <w:rFonts w:ascii="Arial" w:hAnsi="Arial" w:cs="Arial"/>
          <w:sz w:val="24"/>
          <w:szCs w:val="24"/>
        </w:rPr>
        <w:t xml:space="preserve">The monitoring of progress of SEN pupils was mentioned by 85% of schools but only 29% monitored the overall effectiveness of the interventions. </w:t>
      </w:r>
    </w:p>
    <w:p w:rsidR="006A448C" w:rsidRPr="006A448C" w:rsidRDefault="006A448C" w:rsidP="00E90FC9">
      <w:pPr>
        <w:pStyle w:val="ListParagraph"/>
        <w:numPr>
          <w:ilvl w:val="0"/>
          <w:numId w:val="23"/>
        </w:numPr>
        <w:spacing w:line="276" w:lineRule="auto"/>
        <w:rPr>
          <w:rFonts w:ascii="Arial" w:hAnsi="Arial" w:cs="Arial"/>
          <w:sz w:val="24"/>
          <w:szCs w:val="24"/>
          <w:u w:val="single"/>
        </w:rPr>
      </w:pPr>
      <w:r>
        <w:rPr>
          <w:rFonts w:ascii="Arial" w:hAnsi="Arial" w:cs="Arial"/>
          <w:sz w:val="24"/>
          <w:szCs w:val="24"/>
        </w:rPr>
        <w:t>There were only two schools that mentioned pupil involvement in the planning of their provision.</w:t>
      </w:r>
    </w:p>
    <w:p w:rsidR="006A448C" w:rsidRPr="006616BA" w:rsidRDefault="006A448C" w:rsidP="00E90FC9">
      <w:pPr>
        <w:pStyle w:val="ListParagraph"/>
        <w:numPr>
          <w:ilvl w:val="0"/>
          <w:numId w:val="23"/>
        </w:numPr>
        <w:spacing w:line="276" w:lineRule="auto"/>
        <w:rPr>
          <w:rFonts w:ascii="Arial" w:hAnsi="Arial" w:cs="Arial"/>
          <w:sz w:val="24"/>
          <w:szCs w:val="24"/>
          <w:u w:val="single"/>
        </w:rPr>
      </w:pPr>
      <w:r>
        <w:rPr>
          <w:rFonts w:ascii="Arial" w:hAnsi="Arial" w:cs="Arial"/>
          <w:sz w:val="24"/>
          <w:szCs w:val="24"/>
        </w:rPr>
        <w:t>Schools that h</w:t>
      </w:r>
      <w:r w:rsidR="00883DDE">
        <w:rPr>
          <w:rFonts w:ascii="Arial" w:hAnsi="Arial" w:cs="Arial"/>
          <w:sz w:val="24"/>
          <w:szCs w:val="24"/>
        </w:rPr>
        <w:t>ave lower number</w:t>
      </w:r>
      <w:r>
        <w:rPr>
          <w:rFonts w:ascii="Arial" w:hAnsi="Arial" w:cs="Arial"/>
          <w:sz w:val="24"/>
          <w:szCs w:val="24"/>
        </w:rPr>
        <w:t>s of</w:t>
      </w:r>
      <w:r w:rsidR="00883DDE">
        <w:rPr>
          <w:rFonts w:ascii="Arial" w:hAnsi="Arial" w:cs="Arial"/>
          <w:sz w:val="24"/>
          <w:szCs w:val="24"/>
        </w:rPr>
        <w:t xml:space="preserve"> pupils with</w:t>
      </w:r>
      <w:r>
        <w:rPr>
          <w:rFonts w:ascii="Arial" w:hAnsi="Arial" w:cs="Arial"/>
          <w:sz w:val="24"/>
          <w:szCs w:val="24"/>
        </w:rPr>
        <w:t xml:space="preserve"> HNF had more in-depth mapping and monitoring processes which were the responsibility of the class teacher.  </w:t>
      </w:r>
    </w:p>
    <w:p w:rsidR="006A448C" w:rsidRPr="00403126" w:rsidRDefault="006A448C" w:rsidP="00E90FC9">
      <w:pPr>
        <w:spacing w:line="276" w:lineRule="auto"/>
        <w:rPr>
          <w:rFonts w:ascii="Arial" w:hAnsi="Arial" w:cs="Arial"/>
          <w:i/>
          <w:sz w:val="24"/>
          <w:szCs w:val="24"/>
        </w:rPr>
      </w:pPr>
      <w:r w:rsidRPr="00403126">
        <w:rPr>
          <w:rFonts w:ascii="Arial" w:hAnsi="Arial" w:cs="Arial"/>
          <w:i/>
          <w:sz w:val="24"/>
          <w:szCs w:val="24"/>
        </w:rPr>
        <w:t>Example: ‘All class teachers are responsible for SEN, All individual plans are reviewed as a whole school staff once a term (12 weeks), In the meantime any lack of progress during an intervention is reviewed and amended, Class teachers manage and ensure the interventions are effective and being delivered, Teachers and TAs are all qualified &amp; trained to deliver the interventions. Expectations are modelled from the outset.</w:t>
      </w:r>
      <w:r w:rsidR="00F95496" w:rsidRPr="00403126">
        <w:rPr>
          <w:rFonts w:ascii="Arial" w:hAnsi="Arial" w:cs="Arial"/>
          <w:i/>
          <w:sz w:val="24"/>
          <w:szCs w:val="24"/>
        </w:rPr>
        <w:t>’</w:t>
      </w:r>
      <w:r w:rsidRPr="00403126">
        <w:rPr>
          <w:rFonts w:ascii="Arial" w:hAnsi="Arial" w:cs="Arial"/>
          <w:i/>
          <w:sz w:val="24"/>
          <w:szCs w:val="24"/>
        </w:rPr>
        <w:t xml:space="preserve"> </w:t>
      </w:r>
    </w:p>
    <w:p w:rsidR="00CF71A2" w:rsidRPr="00883DDE" w:rsidRDefault="00F95496" w:rsidP="00E90FC9">
      <w:pPr>
        <w:spacing w:line="276" w:lineRule="auto"/>
        <w:rPr>
          <w:rFonts w:ascii="Arial" w:hAnsi="Arial" w:cs="Arial"/>
          <w:i/>
          <w:sz w:val="24"/>
          <w:szCs w:val="24"/>
          <w:u w:val="single"/>
        </w:rPr>
      </w:pPr>
      <w:r w:rsidRPr="00403126">
        <w:rPr>
          <w:rFonts w:ascii="Arial" w:hAnsi="Arial" w:cs="Arial"/>
          <w:i/>
          <w:sz w:val="24"/>
          <w:szCs w:val="24"/>
        </w:rPr>
        <w:t>Example: ‘Parents and C/T’s will meet to discuss any extra support the pupil needs and strategies and interventions are implemented accordingly. Pupils are involved in target setting and reasons why an intervention is in place is discussed with the pupil.’</w:t>
      </w:r>
    </w:p>
    <w:p w:rsidR="00F625A0" w:rsidRPr="00F625A0" w:rsidRDefault="00F625A0" w:rsidP="00E90FC9">
      <w:pPr>
        <w:spacing w:line="276" w:lineRule="auto"/>
        <w:rPr>
          <w:rFonts w:ascii="Arial" w:hAnsi="Arial" w:cs="Arial"/>
          <w:sz w:val="24"/>
          <w:szCs w:val="24"/>
          <w:u w:val="single"/>
        </w:rPr>
      </w:pPr>
      <w:r w:rsidRPr="00F625A0">
        <w:rPr>
          <w:rFonts w:ascii="Arial" w:hAnsi="Arial" w:cs="Arial"/>
          <w:sz w:val="24"/>
          <w:szCs w:val="24"/>
          <w:u w:val="single"/>
        </w:rPr>
        <w:t xml:space="preserve">SEN Support Staff </w:t>
      </w:r>
    </w:p>
    <w:p w:rsidR="00F625A0" w:rsidRDefault="00F625A0" w:rsidP="00E90FC9">
      <w:pPr>
        <w:pStyle w:val="ListParagraph"/>
        <w:numPr>
          <w:ilvl w:val="0"/>
          <w:numId w:val="22"/>
        </w:numPr>
        <w:spacing w:line="276" w:lineRule="auto"/>
        <w:rPr>
          <w:rFonts w:ascii="Arial" w:hAnsi="Arial" w:cs="Arial"/>
          <w:sz w:val="24"/>
          <w:szCs w:val="24"/>
        </w:rPr>
      </w:pPr>
      <w:r>
        <w:rPr>
          <w:rFonts w:ascii="Arial" w:hAnsi="Arial" w:cs="Arial"/>
          <w:sz w:val="24"/>
          <w:szCs w:val="24"/>
        </w:rPr>
        <w:t>The vast majority</w:t>
      </w:r>
      <w:r w:rsidR="006616BA">
        <w:rPr>
          <w:rFonts w:ascii="Arial" w:hAnsi="Arial" w:cs="Arial"/>
          <w:sz w:val="24"/>
          <w:szCs w:val="24"/>
        </w:rPr>
        <w:t xml:space="preserve"> (93%)</w:t>
      </w:r>
      <w:r>
        <w:rPr>
          <w:rFonts w:ascii="Arial" w:hAnsi="Arial" w:cs="Arial"/>
          <w:sz w:val="24"/>
          <w:szCs w:val="24"/>
        </w:rPr>
        <w:t xml:space="preserve"> of primary schools stated</w:t>
      </w:r>
      <w:r w:rsidR="00883DDE">
        <w:rPr>
          <w:rFonts w:ascii="Arial" w:hAnsi="Arial" w:cs="Arial"/>
          <w:sz w:val="24"/>
          <w:szCs w:val="24"/>
        </w:rPr>
        <w:t xml:space="preserve"> in the HNF Review that</w:t>
      </w:r>
      <w:r>
        <w:rPr>
          <w:rFonts w:ascii="Arial" w:hAnsi="Arial" w:cs="Arial"/>
          <w:sz w:val="24"/>
          <w:szCs w:val="24"/>
        </w:rPr>
        <w:t xml:space="preserve"> they had class teaching assistants in </w:t>
      </w:r>
      <w:r w:rsidR="006616BA">
        <w:rPr>
          <w:rFonts w:ascii="Arial" w:hAnsi="Arial" w:cs="Arial"/>
          <w:sz w:val="24"/>
          <w:szCs w:val="24"/>
        </w:rPr>
        <w:t xml:space="preserve">most </w:t>
      </w:r>
      <w:r>
        <w:rPr>
          <w:rFonts w:ascii="Arial" w:hAnsi="Arial" w:cs="Arial"/>
          <w:sz w:val="24"/>
          <w:szCs w:val="24"/>
        </w:rPr>
        <w:t>classroom</w:t>
      </w:r>
      <w:r w:rsidR="006616BA">
        <w:rPr>
          <w:rFonts w:ascii="Arial" w:hAnsi="Arial" w:cs="Arial"/>
          <w:sz w:val="24"/>
          <w:szCs w:val="24"/>
        </w:rPr>
        <w:t>s</w:t>
      </w:r>
      <w:r>
        <w:rPr>
          <w:rFonts w:ascii="Arial" w:hAnsi="Arial" w:cs="Arial"/>
          <w:sz w:val="24"/>
          <w:szCs w:val="24"/>
        </w:rPr>
        <w:t xml:space="preserve">, for at least part of the week. </w:t>
      </w:r>
    </w:p>
    <w:p w:rsidR="00F625A0" w:rsidRDefault="007B6158" w:rsidP="00E90FC9">
      <w:pPr>
        <w:pStyle w:val="ListParagraph"/>
        <w:numPr>
          <w:ilvl w:val="0"/>
          <w:numId w:val="22"/>
        </w:numPr>
        <w:spacing w:line="276" w:lineRule="auto"/>
        <w:rPr>
          <w:rFonts w:ascii="Arial" w:hAnsi="Arial" w:cs="Arial"/>
          <w:sz w:val="24"/>
          <w:szCs w:val="24"/>
        </w:rPr>
      </w:pPr>
      <w:r>
        <w:rPr>
          <w:rFonts w:ascii="Arial" w:hAnsi="Arial" w:cs="Arial"/>
          <w:sz w:val="24"/>
          <w:szCs w:val="24"/>
        </w:rPr>
        <w:t>Teaching assistants (</w:t>
      </w:r>
      <w:r w:rsidR="00F625A0">
        <w:rPr>
          <w:rFonts w:ascii="Arial" w:hAnsi="Arial" w:cs="Arial"/>
          <w:sz w:val="24"/>
          <w:szCs w:val="24"/>
        </w:rPr>
        <w:t>TAs</w:t>
      </w:r>
      <w:r>
        <w:rPr>
          <w:rFonts w:ascii="Arial" w:hAnsi="Arial" w:cs="Arial"/>
          <w:sz w:val="24"/>
          <w:szCs w:val="24"/>
        </w:rPr>
        <w:t>)</w:t>
      </w:r>
      <w:r w:rsidR="00F625A0">
        <w:rPr>
          <w:rFonts w:ascii="Arial" w:hAnsi="Arial" w:cs="Arial"/>
          <w:sz w:val="24"/>
          <w:szCs w:val="24"/>
        </w:rPr>
        <w:t xml:space="preserve"> delivered most or all of the interventions in 70% of schools but only 41% stated that the TAs had had training in that intervention. </w:t>
      </w:r>
    </w:p>
    <w:p w:rsidR="00F625A0" w:rsidRDefault="00E91CDB" w:rsidP="00E90FC9">
      <w:pPr>
        <w:pStyle w:val="ListParagraph"/>
        <w:numPr>
          <w:ilvl w:val="0"/>
          <w:numId w:val="22"/>
        </w:numPr>
        <w:spacing w:line="276" w:lineRule="auto"/>
        <w:rPr>
          <w:rFonts w:ascii="Arial" w:hAnsi="Arial" w:cs="Arial"/>
          <w:sz w:val="24"/>
          <w:szCs w:val="24"/>
        </w:rPr>
      </w:pPr>
      <w:r>
        <w:rPr>
          <w:rFonts w:ascii="Arial" w:hAnsi="Arial" w:cs="Arial"/>
          <w:sz w:val="24"/>
          <w:szCs w:val="24"/>
        </w:rPr>
        <w:t>In the responses to the HNF Review, s</w:t>
      </w:r>
      <w:r w:rsidR="00F625A0">
        <w:rPr>
          <w:rFonts w:ascii="Arial" w:hAnsi="Arial" w:cs="Arial"/>
          <w:sz w:val="24"/>
          <w:szCs w:val="24"/>
        </w:rPr>
        <w:t xml:space="preserve">chools that had a large number of HNF pupils referred to 1:1 support while schools with none or a small number of HNF pupils were more likely to refer to small groups or in class differentiation. </w:t>
      </w:r>
    </w:p>
    <w:p w:rsidR="00F625A0" w:rsidRPr="000960D0" w:rsidRDefault="00883DDE" w:rsidP="00E90FC9">
      <w:pPr>
        <w:pStyle w:val="ListParagraph"/>
        <w:numPr>
          <w:ilvl w:val="0"/>
          <w:numId w:val="22"/>
        </w:numPr>
        <w:spacing w:line="276" w:lineRule="auto"/>
        <w:rPr>
          <w:rFonts w:ascii="Arial" w:hAnsi="Arial" w:cs="Arial"/>
          <w:sz w:val="24"/>
          <w:szCs w:val="24"/>
        </w:rPr>
      </w:pPr>
      <w:r>
        <w:rPr>
          <w:rFonts w:ascii="Arial" w:hAnsi="Arial" w:cs="Arial"/>
          <w:sz w:val="24"/>
          <w:szCs w:val="24"/>
        </w:rPr>
        <w:t>In comparison, t</w:t>
      </w:r>
      <w:r w:rsidR="00F625A0">
        <w:rPr>
          <w:rFonts w:ascii="Arial" w:hAnsi="Arial" w:cs="Arial"/>
          <w:sz w:val="24"/>
          <w:szCs w:val="24"/>
        </w:rPr>
        <w:t xml:space="preserve">here was a limited number of TAs in secondary schools and the ones they had, tended to have either a subject or SEN specialism.   </w:t>
      </w:r>
    </w:p>
    <w:p w:rsidR="00F625A0" w:rsidRPr="00F625A0" w:rsidRDefault="00F625A0" w:rsidP="00E90FC9">
      <w:pPr>
        <w:spacing w:line="276" w:lineRule="auto"/>
        <w:rPr>
          <w:rFonts w:ascii="Arial" w:hAnsi="Arial" w:cs="Arial"/>
          <w:i/>
          <w:sz w:val="24"/>
          <w:szCs w:val="24"/>
        </w:rPr>
      </w:pPr>
      <w:r>
        <w:rPr>
          <w:rFonts w:ascii="Arial" w:hAnsi="Arial" w:cs="Arial"/>
          <w:i/>
          <w:sz w:val="24"/>
          <w:szCs w:val="24"/>
        </w:rPr>
        <w:t>Example: ‘Our school uses T</w:t>
      </w:r>
      <w:r w:rsidRPr="00F625A0">
        <w:rPr>
          <w:rFonts w:ascii="Arial" w:hAnsi="Arial" w:cs="Arial"/>
          <w:i/>
          <w:sz w:val="24"/>
          <w:szCs w:val="24"/>
        </w:rPr>
        <w:t xml:space="preserve">he </w:t>
      </w:r>
      <w:r>
        <w:rPr>
          <w:rFonts w:ascii="Arial" w:hAnsi="Arial" w:cs="Arial"/>
          <w:i/>
          <w:sz w:val="24"/>
          <w:szCs w:val="24"/>
        </w:rPr>
        <w:t>B</w:t>
      </w:r>
      <w:r w:rsidRPr="00F625A0">
        <w:rPr>
          <w:rFonts w:ascii="Arial" w:hAnsi="Arial" w:cs="Arial"/>
          <w:i/>
          <w:sz w:val="24"/>
          <w:szCs w:val="24"/>
        </w:rPr>
        <w:t xml:space="preserve">est </w:t>
      </w:r>
      <w:r>
        <w:rPr>
          <w:rFonts w:ascii="Arial" w:hAnsi="Arial" w:cs="Arial"/>
          <w:i/>
          <w:sz w:val="24"/>
          <w:szCs w:val="24"/>
        </w:rPr>
        <w:t>U</w:t>
      </w:r>
      <w:r w:rsidRPr="00F625A0">
        <w:rPr>
          <w:rFonts w:ascii="Arial" w:hAnsi="Arial" w:cs="Arial"/>
          <w:i/>
          <w:sz w:val="24"/>
          <w:szCs w:val="24"/>
        </w:rPr>
        <w:t>se of TA document. Group work is encouraged. 1:1 support with pupils is not encouraged. All support staff are mobile so all pupils get support including high achievers.</w:t>
      </w:r>
      <w:r>
        <w:rPr>
          <w:rFonts w:ascii="Arial" w:hAnsi="Arial" w:cs="Arial"/>
          <w:i/>
          <w:sz w:val="24"/>
          <w:szCs w:val="24"/>
        </w:rPr>
        <w:t>’</w:t>
      </w:r>
    </w:p>
    <w:p w:rsidR="00F625A0" w:rsidRPr="00F625A0" w:rsidRDefault="00F625A0" w:rsidP="00E90FC9">
      <w:pPr>
        <w:autoSpaceDE w:val="0"/>
        <w:autoSpaceDN w:val="0"/>
        <w:adjustRightInd w:val="0"/>
        <w:spacing w:line="276" w:lineRule="auto"/>
        <w:rPr>
          <w:rFonts w:ascii="Arial" w:hAnsi="Arial" w:cs="Arial"/>
          <w:i/>
          <w:sz w:val="24"/>
          <w:szCs w:val="24"/>
        </w:rPr>
      </w:pPr>
      <w:r>
        <w:rPr>
          <w:rFonts w:ascii="Arial" w:hAnsi="Arial" w:cs="Arial"/>
          <w:i/>
          <w:sz w:val="24"/>
          <w:szCs w:val="24"/>
        </w:rPr>
        <w:t>Example: ‘</w:t>
      </w:r>
      <w:r w:rsidRPr="00F625A0">
        <w:rPr>
          <w:rFonts w:ascii="Arial" w:hAnsi="Arial" w:cs="Arial"/>
          <w:i/>
          <w:sz w:val="24"/>
          <w:szCs w:val="24"/>
        </w:rPr>
        <w:t>Teachers aim to spend time each day working with all children with SEN, individually or as part of a group.</w:t>
      </w:r>
      <w:r>
        <w:rPr>
          <w:rFonts w:ascii="Arial" w:hAnsi="Arial" w:cs="Arial"/>
          <w:i/>
          <w:sz w:val="24"/>
          <w:szCs w:val="24"/>
        </w:rPr>
        <w:t>’</w:t>
      </w:r>
      <w:r w:rsidRPr="00F625A0">
        <w:rPr>
          <w:rFonts w:ascii="Arial" w:hAnsi="Arial" w:cs="Arial"/>
          <w:i/>
          <w:sz w:val="24"/>
          <w:szCs w:val="24"/>
        </w:rPr>
        <w:t xml:space="preserve"> </w:t>
      </w:r>
    </w:p>
    <w:p w:rsidR="00F625A0" w:rsidRPr="00F625A0" w:rsidRDefault="00F625A0" w:rsidP="00E90FC9">
      <w:pPr>
        <w:autoSpaceDE w:val="0"/>
        <w:autoSpaceDN w:val="0"/>
        <w:adjustRightInd w:val="0"/>
        <w:spacing w:line="276" w:lineRule="auto"/>
        <w:rPr>
          <w:rFonts w:ascii="Arial" w:hAnsi="Arial" w:cs="Arial"/>
          <w:i/>
          <w:sz w:val="24"/>
          <w:szCs w:val="24"/>
        </w:rPr>
      </w:pPr>
      <w:r>
        <w:rPr>
          <w:rFonts w:ascii="Arial" w:hAnsi="Arial" w:cs="Arial"/>
          <w:i/>
          <w:sz w:val="24"/>
          <w:szCs w:val="24"/>
        </w:rPr>
        <w:t>Example: ‘</w:t>
      </w:r>
      <w:r w:rsidRPr="00F625A0">
        <w:rPr>
          <w:rFonts w:ascii="Arial" w:hAnsi="Arial" w:cs="Arial"/>
          <w:i/>
          <w:sz w:val="24"/>
          <w:szCs w:val="24"/>
        </w:rPr>
        <w:t>When allocating additional TA support to children, our focus is on outcomes, not hours: we aim to put in sufficient support to enable the child to reach their challenging targets, but without developing a learned dependence on an adult.</w:t>
      </w:r>
      <w:r>
        <w:rPr>
          <w:rFonts w:ascii="Arial" w:hAnsi="Arial" w:cs="Arial"/>
          <w:i/>
          <w:sz w:val="24"/>
          <w:szCs w:val="24"/>
        </w:rPr>
        <w:t>’</w:t>
      </w:r>
      <w:r w:rsidRPr="00F625A0">
        <w:rPr>
          <w:rFonts w:ascii="Arial" w:hAnsi="Arial" w:cs="Arial"/>
          <w:i/>
          <w:sz w:val="24"/>
          <w:szCs w:val="24"/>
        </w:rPr>
        <w:t xml:space="preserve"> </w:t>
      </w:r>
    </w:p>
    <w:p w:rsidR="009C469E" w:rsidRPr="00CE39B3" w:rsidRDefault="00403126" w:rsidP="00E90FC9">
      <w:pPr>
        <w:spacing w:line="276" w:lineRule="auto"/>
        <w:rPr>
          <w:rFonts w:ascii="Arial" w:hAnsi="Arial" w:cs="Arial"/>
          <w:i/>
          <w:sz w:val="24"/>
          <w:szCs w:val="24"/>
        </w:rPr>
      </w:pPr>
      <w:r>
        <w:rPr>
          <w:rFonts w:ascii="Arial" w:hAnsi="Arial" w:cs="Arial"/>
          <w:i/>
          <w:sz w:val="24"/>
          <w:szCs w:val="24"/>
        </w:rPr>
        <w:t>Example: ‘</w:t>
      </w:r>
      <w:r w:rsidRPr="00403126">
        <w:rPr>
          <w:rFonts w:ascii="Arial" w:hAnsi="Arial" w:cs="Arial"/>
          <w:i/>
          <w:sz w:val="24"/>
          <w:szCs w:val="24"/>
        </w:rPr>
        <w:t>A balanced approach i</w:t>
      </w:r>
      <w:r w:rsidR="004D4013">
        <w:rPr>
          <w:rFonts w:ascii="Arial" w:hAnsi="Arial" w:cs="Arial"/>
          <w:i/>
          <w:sz w:val="24"/>
          <w:szCs w:val="24"/>
        </w:rPr>
        <w:t xml:space="preserve">s used across the groups so </w:t>
      </w:r>
      <w:r w:rsidR="00883DDE">
        <w:rPr>
          <w:rFonts w:ascii="Arial" w:hAnsi="Arial" w:cs="Arial"/>
          <w:i/>
          <w:sz w:val="24"/>
          <w:szCs w:val="24"/>
        </w:rPr>
        <w:t>class teachers (</w:t>
      </w:r>
      <w:r w:rsidR="004D4013">
        <w:rPr>
          <w:rFonts w:ascii="Arial" w:hAnsi="Arial" w:cs="Arial"/>
          <w:i/>
          <w:sz w:val="24"/>
          <w:szCs w:val="24"/>
        </w:rPr>
        <w:t>C/T</w:t>
      </w:r>
      <w:r w:rsidRPr="00403126">
        <w:rPr>
          <w:rFonts w:ascii="Arial" w:hAnsi="Arial" w:cs="Arial"/>
          <w:i/>
          <w:sz w:val="24"/>
          <w:szCs w:val="24"/>
        </w:rPr>
        <w:t>s</w:t>
      </w:r>
      <w:r w:rsidR="00883DDE">
        <w:rPr>
          <w:rFonts w:ascii="Arial" w:hAnsi="Arial" w:cs="Arial"/>
          <w:i/>
          <w:sz w:val="24"/>
          <w:szCs w:val="24"/>
        </w:rPr>
        <w:t>)</w:t>
      </w:r>
      <w:r w:rsidRPr="00403126">
        <w:rPr>
          <w:rFonts w:ascii="Arial" w:hAnsi="Arial" w:cs="Arial"/>
          <w:i/>
          <w:sz w:val="24"/>
          <w:szCs w:val="24"/>
        </w:rPr>
        <w:t xml:space="preserve"> take responsibility for interven</w:t>
      </w:r>
      <w:r w:rsidR="004D4013">
        <w:rPr>
          <w:rFonts w:ascii="Arial" w:hAnsi="Arial" w:cs="Arial"/>
          <w:i/>
          <w:sz w:val="24"/>
          <w:szCs w:val="24"/>
        </w:rPr>
        <w:t>tions and vulnerable groups. TA</w:t>
      </w:r>
      <w:r w:rsidRPr="00403126">
        <w:rPr>
          <w:rFonts w:ascii="Arial" w:hAnsi="Arial" w:cs="Arial"/>
          <w:i/>
          <w:sz w:val="24"/>
          <w:szCs w:val="24"/>
        </w:rPr>
        <w:t>s are supported and observed to ensure they work on questioning and scaffolding learning – promoting independence.</w:t>
      </w:r>
      <w:r>
        <w:rPr>
          <w:rFonts w:ascii="Arial" w:hAnsi="Arial" w:cs="Arial"/>
          <w:i/>
          <w:sz w:val="24"/>
          <w:szCs w:val="24"/>
        </w:rPr>
        <w:t xml:space="preserve"> </w:t>
      </w:r>
      <w:r w:rsidRPr="00403126">
        <w:rPr>
          <w:rFonts w:ascii="Arial" w:hAnsi="Arial" w:cs="Arial"/>
          <w:i/>
          <w:sz w:val="24"/>
          <w:szCs w:val="24"/>
        </w:rPr>
        <w:t xml:space="preserve">Interventions </w:t>
      </w:r>
      <w:r w:rsidR="004D4013">
        <w:rPr>
          <w:rFonts w:ascii="Arial" w:hAnsi="Arial" w:cs="Arial"/>
          <w:i/>
          <w:sz w:val="24"/>
          <w:szCs w:val="24"/>
        </w:rPr>
        <w:t>are tracked effectively with TA</w:t>
      </w:r>
      <w:r w:rsidRPr="00403126">
        <w:rPr>
          <w:rFonts w:ascii="Arial" w:hAnsi="Arial" w:cs="Arial"/>
          <w:i/>
          <w:sz w:val="24"/>
          <w:szCs w:val="24"/>
        </w:rPr>
        <w:t>s taking responsibility for record keeping; progress is evaluated against clear set SMART targets.</w:t>
      </w:r>
      <w:r>
        <w:rPr>
          <w:rFonts w:ascii="Arial" w:hAnsi="Arial" w:cs="Arial"/>
          <w:i/>
          <w:sz w:val="24"/>
          <w:szCs w:val="24"/>
        </w:rPr>
        <w:t xml:space="preserve"> </w:t>
      </w:r>
      <w:r w:rsidR="004D4013">
        <w:rPr>
          <w:rFonts w:ascii="Arial" w:hAnsi="Arial" w:cs="Arial"/>
          <w:i/>
          <w:sz w:val="24"/>
          <w:szCs w:val="24"/>
        </w:rPr>
        <w:t>TAs work with C/Ts to plan interventions. C/T</w:t>
      </w:r>
      <w:r w:rsidRPr="00403126">
        <w:rPr>
          <w:rFonts w:ascii="Arial" w:hAnsi="Arial" w:cs="Arial"/>
          <w:i/>
          <w:sz w:val="24"/>
          <w:szCs w:val="24"/>
        </w:rPr>
        <w:t xml:space="preserve">s are first line of </w:t>
      </w:r>
      <w:r w:rsidR="004D4013">
        <w:rPr>
          <w:rFonts w:ascii="Arial" w:hAnsi="Arial" w:cs="Arial"/>
          <w:i/>
          <w:sz w:val="24"/>
          <w:szCs w:val="24"/>
        </w:rPr>
        <w:t>management for the QA of TAs – C/T</w:t>
      </w:r>
      <w:r w:rsidRPr="00403126">
        <w:rPr>
          <w:rFonts w:ascii="Arial" w:hAnsi="Arial" w:cs="Arial"/>
          <w:i/>
          <w:sz w:val="24"/>
          <w:szCs w:val="24"/>
        </w:rPr>
        <w:t>s know all pupils are their responsibility.</w:t>
      </w:r>
      <w:r>
        <w:rPr>
          <w:rFonts w:ascii="Arial" w:hAnsi="Arial" w:cs="Arial"/>
          <w:i/>
          <w:sz w:val="24"/>
          <w:szCs w:val="24"/>
        </w:rPr>
        <w:t>’</w:t>
      </w:r>
    </w:p>
    <w:p w:rsidR="00403126" w:rsidRDefault="00403126" w:rsidP="00E90FC9">
      <w:pPr>
        <w:spacing w:line="276" w:lineRule="auto"/>
        <w:rPr>
          <w:rFonts w:ascii="Arial" w:hAnsi="Arial" w:cs="Arial"/>
          <w:sz w:val="24"/>
          <w:szCs w:val="24"/>
          <w:u w:val="single"/>
        </w:rPr>
      </w:pPr>
      <w:r>
        <w:rPr>
          <w:rFonts w:ascii="Arial" w:hAnsi="Arial" w:cs="Arial"/>
          <w:sz w:val="24"/>
          <w:szCs w:val="24"/>
          <w:u w:val="single"/>
        </w:rPr>
        <w:t>SEN Training</w:t>
      </w:r>
    </w:p>
    <w:p w:rsidR="00403126" w:rsidRDefault="00403126" w:rsidP="00E90FC9">
      <w:pPr>
        <w:pStyle w:val="ListParagraph"/>
        <w:numPr>
          <w:ilvl w:val="0"/>
          <w:numId w:val="24"/>
        </w:numPr>
        <w:spacing w:line="276" w:lineRule="auto"/>
        <w:rPr>
          <w:rFonts w:ascii="Arial" w:hAnsi="Arial" w:cs="Arial"/>
          <w:sz w:val="24"/>
          <w:szCs w:val="24"/>
        </w:rPr>
      </w:pPr>
      <w:r>
        <w:rPr>
          <w:rFonts w:ascii="Arial" w:hAnsi="Arial" w:cs="Arial"/>
          <w:sz w:val="24"/>
          <w:szCs w:val="24"/>
        </w:rPr>
        <w:t xml:space="preserve">Some type of </w:t>
      </w:r>
      <w:r w:rsidR="006A51C6">
        <w:rPr>
          <w:rFonts w:ascii="Arial" w:hAnsi="Arial" w:cs="Arial"/>
          <w:sz w:val="24"/>
          <w:szCs w:val="24"/>
        </w:rPr>
        <w:t xml:space="preserve">whole school </w:t>
      </w:r>
      <w:r>
        <w:rPr>
          <w:rFonts w:ascii="Arial" w:hAnsi="Arial" w:cs="Arial"/>
          <w:sz w:val="24"/>
          <w:szCs w:val="24"/>
        </w:rPr>
        <w:t>SEN training ha</w:t>
      </w:r>
      <w:r w:rsidR="00D56242">
        <w:rPr>
          <w:rFonts w:ascii="Arial" w:hAnsi="Arial" w:cs="Arial"/>
          <w:sz w:val="24"/>
          <w:szCs w:val="24"/>
        </w:rPr>
        <w:t>d been undertaken</w:t>
      </w:r>
      <w:r>
        <w:rPr>
          <w:rFonts w:ascii="Arial" w:hAnsi="Arial" w:cs="Arial"/>
          <w:sz w:val="24"/>
          <w:szCs w:val="24"/>
        </w:rPr>
        <w:t xml:space="preserve"> in the last two years</w:t>
      </w:r>
      <w:r w:rsidR="00D56242">
        <w:rPr>
          <w:rFonts w:ascii="Arial" w:hAnsi="Arial" w:cs="Arial"/>
          <w:sz w:val="24"/>
          <w:szCs w:val="24"/>
        </w:rPr>
        <w:t xml:space="preserve"> by all the schools that responded to the HNF Review</w:t>
      </w:r>
      <w:r>
        <w:rPr>
          <w:rFonts w:ascii="Arial" w:hAnsi="Arial" w:cs="Arial"/>
          <w:sz w:val="24"/>
          <w:szCs w:val="24"/>
        </w:rPr>
        <w:t xml:space="preserve">. </w:t>
      </w:r>
    </w:p>
    <w:p w:rsidR="006A51C6" w:rsidRDefault="00403126" w:rsidP="00E90FC9">
      <w:pPr>
        <w:pStyle w:val="ListParagraph"/>
        <w:numPr>
          <w:ilvl w:val="0"/>
          <w:numId w:val="24"/>
        </w:numPr>
        <w:spacing w:line="276" w:lineRule="auto"/>
        <w:rPr>
          <w:rFonts w:ascii="Arial" w:hAnsi="Arial" w:cs="Arial"/>
          <w:sz w:val="24"/>
          <w:szCs w:val="24"/>
        </w:rPr>
      </w:pPr>
      <w:r>
        <w:rPr>
          <w:rFonts w:ascii="Arial" w:hAnsi="Arial" w:cs="Arial"/>
          <w:sz w:val="24"/>
          <w:szCs w:val="24"/>
        </w:rPr>
        <w:t xml:space="preserve">73% identified a range of universal and specialist </w:t>
      </w:r>
      <w:r w:rsidR="006A51C6">
        <w:rPr>
          <w:rFonts w:ascii="Arial" w:hAnsi="Arial" w:cs="Arial"/>
          <w:sz w:val="24"/>
          <w:szCs w:val="24"/>
        </w:rPr>
        <w:t>SEN training. However, this wasn’t always whole school training.</w:t>
      </w:r>
    </w:p>
    <w:p w:rsidR="006A51C6" w:rsidRDefault="006A51C6" w:rsidP="00E90FC9">
      <w:pPr>
        <w:pStyle w:val="ListParagraph"/>
        <w:numPr>
          <w:ilvl w:val="0"/>
          <w:numId w:val="24"/>
        </w:numPr>
        <w:spacing w:line="276" w:lineRule="auto"/>
        <w:rPr>
          <w:rFonts w:ascii="Arial" w:hAnsi="Arial" w:cs="Arial"/>
          <w:sz w:val="24"/>
          <w:szCs w:val="24"/>
        </w:rPr>
      </w:pPr>
      <w:r>
        <w:rPr>
          <w:rFonts w:ascii="Arial" w:hAnsi="Arial" w:cs="Arial"/>
          <w:sz w:val="24"/>
          <w:szCs w:val="24"/>
        </w:rPr>
        <w:t xml:space="preserve">The Mainstream Core Standards Audit Tool was only used by 20% of schools to inform staff’s </w:t>
      </w:r>
      <w:r w:rsidR="00511765">
        <w:rPr>
          <w:rFonts w:ascii="Arial" w:hAnsi="Arial" w:cs="Arial"/>
          <w:sz w:val="24"/>
          <w:szCs w:val="24"/>
        </w:rPr>
        <w:t xml:space="preserve">SEN </w:t>
      </w:r>
      <w:r>
        <w:rPr>
          <w:rFonts w:ascii="Arial" w:hAnsi="Arial" w:cs="Arial"/>
          <w:sz w:val="24"/>
          <w:szCs w:val="24"/>
        </w:rPr>
        <w:t>training and development needs.</w:t>
      </w:r>
    </w:p>
    <w:p w:rsidR="006A51C6" w:rsidRDefault="006A51C6" w:rsidP="00E90FC9">
      <w:pPr>
        <w:pStyle w:val="ListParagraph"/>
        <w:numPr>
          <w:ilvl w:val="0"/>
          <w:numId w:val="24"/>
        </w:numPr>
        <w:spacing w:line="276" w:lineRule="auto"/>
        <w:rPr>
          <w:rFonts w:ascii="Arial" w:hAnsi="Arial" w:cs="Arial"/>
          <w:sz w:val="24"/>
          <w:szCs w:val="24"/>
        </w:rPr>
      </w:pPr>
      <w:r>
        <w:rPr>
          <w:rFonts w:ascii="Arial" w:hAnsi="Arial" w:cs="Arial"/>
          <w:sz w:val="24"/>
          <w:szCs w:val="24"/>
        </w:rPr>
        <w:t>Training to teachers on the ‘Effective Use of TAs’ and ‘In Class Differentiation’ wer</w:t>
      </w:r>
      <w:r w:rsidR="00D56242">
        <w:rPr>
          <w:rFonts w:ascii="Arial" w:hAnsi="Arial" w:cs="Arial"/>
          <w:sz w:val="24"/>
          <w:szCs w:val="24"/>
        </w:rPr>
        <w:t>e seen more in schools with fewer</w:t>
      </w:r>
      <w:r>
        <w:rPr>
          <w:rFonts w:ascii="Arial" w:hAnsi="Arial" w:cs="Arial"/>
          <w:sz w:val="24"/>
          <w:szCs w:val="24"/>
        </w:rPr>
        <w:t xml:space="preserve"> </w:t>
      </w:r>
      <w:r w:rsidR="00D56242">
        <w:rPr>
          <w:rFonts w:ascii="Arial" w:hAnsi="Arial" w:cs="Arial"/>
          <w:sz w:val="24"/>
          <w:szCs w:val="24"/>
        </w:rPr>
        <w:t xml:space="preserve">pupils with </w:t>
      </w:r>
      <w:r>
        <w:rPr>
          <w:rFonts w:ascii="Arial" w:hAnsi="Arial" w:cs="Arial"/>
          <w:sz w:val="24"/>
          <w:szCs w:val="24"/>
        </w:rPr>
        <w:t>HNF.</w:t>
      </w:r>
    </w:p>
    <w:p w:rsidR="006A51C6" w:rsidRDefault="006A51C6" w:rsidP="00E90FC9">
      <w:pPr>
        <w:pStyle w:val="ListParagraph"/>
        <w:numPr>
          <w:ilvl w:val="0"/>
          <w:numId w:val="24"/>
        </w:numPr>
        <w:spacing w:line="276" w:lineRule="auto"/>
        <w:rPr>
          <w:rFonts w:ascii="Arial" w:hAnsi="Arial" w:cs="Arial"/>
          <w:sz w:val="24"/>
          <w:szCs w:val="24"/>
        </w:rPr>
      </w:pPr>
      <w:r>
        <w:rPr>
          <w:rFonts w:ascii="Arial" w:hAnsi="Arial" w:cs="Arial"/>
          <w:sz w:val="24"/>
          <w:szCs w:val="24"/>
        </w:rPr>
        <w:t>Most of the SEN training in secondary schools was delivered by the school SenCo. Primary schools were more likely to access training from the STLS or other external specialist.</w:t>
      </w:r>
    </w:p>
    <w:p w:rsidR="00511765" w:rsidRDefault="00511765" w:rsidP="00E90FC9">
      <w:pPr>
        <w:pStyle w:val="ListParagraph"/>
        <w:numPr>
          <w:ilvl w:val="0"/>
          <w:numId w:val="24"/>
        </w:numPr>
        <w:spacing w:line="276" w:lineRule="auto"/>
        <w:rPr>
          <w:rFonts w:ascii="Arial" w:hAnsi="Arial" w:cs="Arial"/>
          <w:sz w:val="24"/>
          <w:szCs w:val="24"/>
        </w:rPr>
      </w:pPr>
      <w:r>
        <w:rPr>
          <w:rFonts w:ascii="Arial" w:hAnsi="Arial" w:cs="Arial"/>
          <w:sz w:val="24"/>
          <w:szCs w:val="24"/>
        </w:rPr>
        <w:t xml:space="preserve">As well as training, some schools identified the modelling of intervention delivery as good practice. </w:t>
      </w:r>
    </w:p>
    <w:p w:rsidR="006A51C6" w:rsidRPr="006A51C6" w:rsidRDefault="006A51C6" w:rsidP="00E90FC9">
      <w:pPr>
        <w:spacing w:line="276" w:lineRule="auto"/>
        <w:rPr>
          <w:rFonts w:ascii="Arial" w:hAnsi="Arial" w:cs="Arial"/>
          <w:i/>
          <w:sz w:val="24"/>
          <w:szCs w:val="24"/>
        </w:rPr>
      </w:pPr>
      <w:r w:rsidRPr="006A51C6">
        <w:rPr>
          <w:rFonts w:ascii="Arial" w:hAnsi="Arial" w:cs="Arial"/>
          <w:i/>
          <w:sz w:val="24"/>
          <w:szCs w:val="24"/>
        </w:rPr>
        <w:t>Example: ‘We use TAs with particular expertise to model a ‘good intervention’ to other/new TAs. The SENCO encourages teachers to observe good practice. Through LIFT I have arranged for our TAs to go to other schools to observe TAs delivering a similar intervention.’</w:t>
      </w:r>
    </w:p>
    <w:p w:rsidR="00511765" w:rsidRPr="00CE39B3" w:rsidRDefault="006A51C6" w:rsidP="00E90FC9">
      <w:pPr>
        <w:spacing w:line="276" w:lineRule="auto"/>
        <w:rPr>
          <w:rFonts w:ascii="Arial" w:hAnsi="Arial" w:cs="Arial"/>
          <w:i/>
          <w:sz w:val="24"/>
          <w:szCs w:val="24"/>
        </w:rPr>
      </w:pPr>
      <w:r w:rsidRPr="006A51C6">
        <w:rPr>
          <w:rFonts w:ascii="Arial" w:hAnsi="Arial" w:cs="Arial"/>
          <w:i/>
          <w:sz w:val="24"/>
          <w:szCs w:val="24"/>
        </w:rPr>
        <w:t xml:space="preserve"> </w:t>
      </w:r>
      <w:r>
        <w:rPr>
          <w:rFonts w:ascii="Arial" w:hAnsi="Arial" w:cs="Arial"/>
          <w:i/>
          <w:sz w:val="24"/>
          <w:szCs w:val="24"/>
        </w:rPr>
        <w:t>Example: ‘</w:t>
      </w:r>
      <w:r w:rsidRPr="006A51C6">
        <w:rPr>
          <w:rFonts w:ascii="Arial" w:hAnsi="Arial" w:cs="Arial"/>
          <w:i/>
          <w:sz w:val="24"/>
          <w:szCs w:val="24"/>
        </w:rPr>
        <w:t>ASD Awareness</w:t>
      </w:r>
      <w:r w:rsidR="00511765">
        <w:rPr>
          <w:rFonts w:ascii="Arial" w:hAnsi="Arial" w:cs="Arial"/>
          <w:i/>
          <w:sz w:val="24"/>
          <w:szCs w:val="24"/>
        </w:rPr>
        <w:t>, Dyslexia, Dyscalculia and Dyspraxia</w:t>
      </w:r>
      <w:r w:rsidRPr="006A51C6">
        <w:rPr>
          <w:rFonts w:ascii="Arial" w:hAnsi="Arial" w:cs="Arial"/>
          <w:i/>
          <w:sz w:val="24"/>
          <w:szCs w:val="24"/>
        </w:rPr>
        <w:t xml:space="preserve"> </w:t>
      </w:r>
      <w:r>
        <w:rPr>
          <w:rFonts w:ascii="Arial" w:hAnsi="Arial" w:cs="Arial"/>
          <w:i/>
          <w:sz w:val="24"/>
          <w:szCs w:val="24"/>
        </w:rPr>
        <w:t>training</w:t>
      </w:r>
      <w:r w:rsidR="00511765">
        <w:rPr>
          <w:rFonts w:ascii="Arial" w:hAnsi="Arial" w:cs="Arial"/>
          <w:i/>
          <w:sz w:val="24"/>
          <w:szCs w:val="24"/>
        </w:rPr>
        <w:t xml:space="preserve"> is given to</w:t>
      </w:r>
      <w:r>
        <w:rPr>
          <w:rFonts w:ascii="Arial" w:hAnsi="Arial" w:cs="Arial"/>
          <w:i/>
          <w:sz w:val="24"/>
          <w:szCs w:val="24"/>
        </w:rPr>
        <w:t xml:space="preserve"> all new staff.</w:t>
      </w:r>
      <w:r w:rsidRPr="006A51C6">
        <w:rPr>
          <w:rFonts w:ascii="Arial" w:hAnsi="Arial" w:cs="Arial"/>
          <w:i/>
          <w:sz w:val="24"/>
          <w:szCs w:val="24"/>
        </w:rPr>
        <w:t xml:space="preserve"> </w:t>
      </w:r>
      <w:r w:rsidR="00511765">
        <w:rPr>
          <w:rFonts w:ascii="Arial" w:hAnsi="Arial" w:cs="Arial"/>
          <w:i/>
          <w:sz w:val="24"/>
          <w:szCs w:val="24"/>
        </w:rPr>
        <w:t>STLS t</w:t>
      </w:r>
      <w:r w:rsidRPr="006A51C6">
        <w:rPr>
          <w:rFonts w:ascii="Arial" w:hAnsi="Arial" w:cs="Arial"/>
          <w:i/>
          <w:sz w:val="24"/>
          <w:szCs w:val="24"/>
        </w:rPr>
        <w:t xml:space="preserve">raining </w:t>
      </w:r>
      <w:r w:rsidR="00511765">
        <w:rPr>
          <w:rFonts w:ascii="Arial" w:hAnsi="Arial" w:cs="Arial"/>
          <w:i/>
          <w:sz w:val="24"/>
          <w:szCs w:val="24"/>
        </w:rPr>
        <w:t xml:space="preserve">will also be requested </w:t>
      </w:r>
      <w:r w:rsidRPr="006A51C6">
        <w:rPr>
          <w:rFonts w:ascii="Arial" w:hAnsi="Arial" w:cs="Arial"/>
          <w:i/>
          <w:sz w:val="24"/>
          <w:szCs w:val="24"/>
        </w:rPr>
        <w:t>in response to individual pupils needs</w:t>
      </w:r>
      <w:r w:rsidR="00511765">
        <w:rPr>
          <w:rFonts w:ascii="Arial" w:hAnsi="Arial" w:cs="Arial"/>
          <w:i/>
          <w:sz w:val="24"/>
          <w:szCs w:val="24"/>
        </w:rPr>
        <w:t>.’</w:t>
      </w:r>
      <w:r w:rsidRPr="006A51C6">
        <w:rPr>
          <w:rFonts w:ascii="Arial" w:hAnsi="Arial" w:cs="Arial"/>
          <w:i/>
          <w:sz w:val="24"/>
          <w:szCs w:val="24"/>
        </w:rPr>
        <w:t xml:space="preserve">   </w:t>
      </w:r>
    </w:p>
    <w:p w:rsidR="005D5AB1" w:rsidRDefault="007A4D1E" w:rsidP="00E90FC9">
      <w:pPr>
        <w:spacing w:line="276" w:lineRule="auto"/>
        <w:rPr>
          <w:rFonts w:ascii="Arial" w:hAnsi="Arial" w:cs="Arial"/>
          <w:b/>
          <w:sz w:val="24"/>
          <w:szCs w:val="24"/>
        </w:rPr>
      </w:pPr>
      <w:r w:rsidRPr="007A4D1E">
        <w:rPr>
          <w:rFonts w:ascii="Arial" w:hAnsi="Arial" w:cs="Arial"/>
          <w:b/>
          <w:sz w:val="24"/>
          <w:szCs w:val="24"/>
        </w:rPr>
        <w:t>A</w:t>
      </w:r>
      <w:r w:rsidR="005D5AB1" w:rsidRPr="007A4D1E">
        <w:rPr>
          <w:rFonts w:ascii="Arial" w:hAnsi="Arial" w:cs="Arial"/>
          <w:b/>
          <w:sz w:val="24"/>
          <w:szCs w:val="24"/>
        </w:rPr>
        <w:t>lternative models of HNF distribution used in other L</w:t>
      </w:r>
      <w:r w:rsidR="00F64387" w:rsidRPr="007A4D1E">
        <w:rPr>
          <w:rFonts w:ascii="Arial" w:hAnsi="Arial" w:cs="Arial"/>
          <w:b/>
          <w:sz w:val="24"/>
          <w:szCs w:val="24"/>
        </w:rPr>
        <w:t>A</w:t>
      </w:r>
      <w:r w:rsidR="005D5AB1" w:rsidRPr="007A4D1E">
        <w:rPr>
          <w:rFonts w:ascii="Arial" w:hAnsi="Arial" w:cs="Arial"/>
          <w:b/>
          <w:sz w:val="24"/>
          <w:szCs w:val="24"/>
        </w:rPr>
        <w:t>s</w:t>
      </w:r>
    </w:p>
    <w:p w:rsidR="005C26C4" w:rsidRDefault="005C26C4" w:rsidP="00E90FC9">
      <w:pPr>
        <w:spacing w:line="276" w:lineRule="auto"/>
        <w:rPr>
          <w:rFonts w:ascii="Arial" w:hAnsi="Arial" w:cs="Arial"/>
          <w:sz w:val="24"/>
          <w:szCs w:val="24"/>
        </w:rPr>
      </w:pPr>
      <w:r>
        <w:rPr>
          <w:rFonts w:ascii="Arial" w:hAnsi="Arial" w:cs="Arial"/>
          <w:sz w:val="24"/>
          <w:szCs w:val="24"/>
        </w:rPr>
        <w:t>A number of alternative models used by other local authority were scrutinised as part of the review. These included both bordering LAs and ones of comparable size. (Medway, Birmingham, Hampshire, Norfolk, East Sussex, Essex and Hertfordshire.)</w:t>
      </w:r>
    </w:p>
    <w:p w:rsidR="005C26C4" w:rsidRDefault="005C26C4" w:rsidP="00E90FC9">
      <w:pPr>
        <w:spacing w:line="276" w:lineRule="auto"/>
        <w:rPr>
          <w:rFonts w:ascii="Arial" w:hAnsi="Arial" w:cs="Arial"/>
          <w:sz w:val="24"/>
          <w:szCs w:val="24"/>
        </w:rPr>
      </w:pPr>
      <w:r>
        <w:rPr>
          <w:rFonts w:ascii="Arial" w:hAnsi="Arial" w:cs="Arial"/>
          <w:sz w:val="24"/>
          <w:szCs w:val="24"/>
        </w:rPr>
        <w:t>Approaches included;</w:t>
      </w:r>
    </w:p>
    <w:p w:rsidR="005C26C4" w:rsidRDefault="005C26C4" w:rsidP="00E90FC9">
      <w:pPr>
        <w:pStyle w:val="ListParagraph"/>
        <w:numPr>
          <w:ilvl w:val="0"/>
          <w:numId w:val="2"/>
        </w:numPr>
        <w:spacing w:line="276" w:lineRule="auto"/>
        <w:rPr>
          <w:rFonts w:ascii="Arial" w:hAnsi="Arial" w:cs="Arial"/>
          <w:sz w:val="24"/>
          <w:szCs w:val="24"/>
        </w:rPr>
      </w:pPr>
      <w:r w:rsidRPr="005C26C4">
        <w:rPr>
          <w:rFonts w:ascii="Arial" w:hAnsi="Arial" w:cs="Arial"/>
          <w:sz w:val="24"/>
          <w:szCs w:val="24"/>
        </w:rPr>
        <w:t>L</w:t>
      </w:r>
      <w:r w:rsidR="007E4ABD">
        <w:rPr>
          <w:rFonts w:ascii="Arial" w:hAnsi="Arial" w:cs="Arial"/>
          <w:sz w:val="24"/>
          <w:szCs w:val="24"/>
        </w:rPr>
        <w:t>imiting</w:t>
      </w:r>
      <w:r w:rsidRPr="005C26C4">
        <w:rPr>
          <w:rFonts w:ascii="Arial" w:hAnsi="Arial" w:cs="Arial"/>
          <w:sz w:val="24"/>
          <w:szCs w:val="24"/>
        </w:rPr>
        <w:t xml:space="preserve"> the dist</w:t>
      </w:r>
      <w:r w:rsidR="00D56242">
        <w:rPr>
          <w:rFonts w:ascii="Arial" w:hAnsi="Arial" w:cs="Arial"/>
          <w:sz w:val="24"/>
          <w:szCs w:val="24"/>
        </w:rPr>
        <w:t>ribution of HNF to just children and young people (CYP)</w:t>
      </w:r>
      <w:r w:rsidRPr="005C26C4">
        <w:rPr>
          <w:rFonts w:ascii="Arial" w:hAnsi="Arial" w:cs="Arial"/>
          <w:sz w:val="24"/>
          <w:szCs w:val="24"/>
        </w:rPr>
        <w:t xml:space="preserve"> with an EHCP</w:t>
      </w:r>
      <w:r w:rsidR="007E4ABD">
        <w:rPr>
          <w:rFonts w:ascii="Arial" w:hAnsi="Arial" w:cs="Arial"/>
          <w:sz w:val="24"/>
          <w:szCs w:val="24"/>
        </w:rPr>
        <w:t xml:space="preserve"> and the</w:t>
      </w:r>
      <w:r w:rsidR="005C281B">
        <w:rPr>
          <w:rFonts w:ascii="Arial" w:hAnsi="Arial" w:cs="Arial"/>
          <w:sz w:val="24"/>
          <w:szCs w:val="24"/>
        </w:rPr>
        <w:t xml:space="preserve"> amount</w:t>
      </w:r>
      <w:r w:rsidR="007E4ABD">
        <w:rPr>
          <w:rFonts w:ascii="Arial" w:hAnsi="Arial" w:cs="Arial"/>
          <w:sz w:val="24"/>
          <w:szCs w:val="24"/>
        </w:rPr>
        <w:t xml:space="preserve"> of top up funding</w:t>
      </w:r>
      <w:r w:rsidR="005C281B">
        <w:rPr>
          <w:rFonts w:ascii="Arial" w:hAnsi="Arial" w:cs="Arial"/>
          <w:sz w:val="24"/>
          <w:szCs w:val="24"/>
        </w:rPr>
        <w:t xml:space="preserve"> decided at the time of issuing the EHCP.</w:t>
      </w:r>
    </w:p>
    <w:p w:rsidR="005C281B" w:rsidRPr="005C26C4" w:rsidRDefault="007E4ABD" w:rsidP="00E90FC9">
      <w:pPr>
        <w:pStyle w:val="ListParagraph"/>
        <w:numPr>
          <w:ilvl w:val="0"/>
          <w:numId w:val="2"/>
        </w:numPr>
        <w:spacing w:line="276" w:lineRule="auto"/>
        <w:rPr>
          <w:rFonts w:ascii="Arial" w:hAnsi="Arial" w:cs="Arial"/>
          <w:sz w:val="24"/>
          <w:szCs w:val="24"/>
        </w:rPr>
      </w:pPr>
      <w:r>
        <w:rPr>
          <w:rFonts w:ascii="Arial" w:hAnsi="Arial" w:cs="Arial"/>
          <w:sz w:val="24"/>
          <w:szCs w:val="24"/>
        </w:rPr>
        <w:t>Limiting to CYP with an EHCP but funding</w:t>
      </w:r>
      <w:r w:rsidR="005C281B">
        <w:rPr>
          <w:rFonts w:ascii="Arial" w:hAnsi="Arial" w:cs="Arial"/>
          <w:sz w:val="24"/>
          <w:szCs w:val="24"/>
        </w:rPr>
        <w:t xml:space="preserve"> only provided when applied for.</w:t>
      </w:r>
    </w:p>
    <w:p w:rsidR="005D5AB1" w:rsidRDefault="007E4ABD" w:rsidP="00E90FC9">
      <w:pPr>
        <w:pStyle w:val="ListParagraph"/>
        <w:numPr>
          <w:ilvl w:val="0"/>
          <w:numId w:val="3"/>
        </w:numPr>
        <w:spacing w:line="276" w:lineRule="auto"/>
        <w:rPr>
          <w:rFonts w:ascii="Arial" w:hAnsi="Arial" w:cs="Arial"/>
          <w:sz w:val="24"/>
          <w:szCs w:val="24"/>
        </w:rPr>
      </w:pPr>
      <w:r>
        <w:rPr>
          <w:rFonts w:ascii="Arial" w:hAnsi="Arial" w:cs="Arial"/>
          <w:sz w:val="24"/>
          <w:szCs w:val="24"/>
        </w:rPr>
        <w:t>Top up funding application with evidence of need and provision being provided. The application would then be considered in the context of either</w:t>
      </w:r>
      <w:r w:rsidR="005C26C4">
        <w:rPr>
          <w:rFonts w:ascii="Arial" w:hAnsi="Arial" w:cs="Arial"/>
          <w:sz w:val="24"/>
          <w:szCs w:val="24"/>
        </w:rPr>
        <w:t xml:space="preserve"> capping of an additional £6,000 for children at SEN Support level </w:t>
      </w:r>
      <w:r>
        <w:rPr>
          <w:rFonts w:ascii="Arial" w:hAnsi="Arial" w:cs="Arial"/>
          <w:sz w:val="24"/>
          <w:szCs w:val="24"/>
        </w:rPr>
        <w:t>or</w:t>
      </w:r>
      <w:r w:rsidR="005C26C4">
        <w:rPr>
          <w:rFonts w:ascii="Arial" w:hAnsi="Arial" w:cs="Arial"/>
          <w:sz w:val="24"/>
          <w:szCs w:val="24"/>
        </w:rPr>
        <w:t xml:space="preserve"> </w:t>
      </w:r>
      <w:r w:rsidR="005C281B">
        <w:rPr>
          <w:rFonts w:ascii="Arial" w:hAnsi="Arial" w:cs="Arial"/>
          <w:sz w:val="24"/>
          <w:szCs w:val="24"/>
        </w:rPr>
        <w:t>the need for an EHCP for any funding above this level.</w:t>
      </w:r>
      <w:r>
        <w:rPr>
          <w:rFonts w:ascii="Arial" w:hAnsi="Arial" w:cs="Arial"/>
          <w:sz w:val="24"/>
          <w:szCs w:val="24"/>
        </w:rPr>
        <w:t xml:space="preserve"> </w:t>
      </w:r>
    </w:p>
    <w:p w:rsidR="005C281B" w:rsidRPr="00EB08F8" w:rsidRDefault="005C281B" w:rsidP="00E90FC9">
      <w:pPr>
        <w:pStyle w:val="ListParagraph"/>
        <w:numPr>
          <w:ilvl w:val="0"/>
          <w:numId w:val="3"/>
        </w:numPr>
        <w:spacing w:line="276" w:lineRule="auto"/>
        <w:rPr>
          <w:rFonts w:ascii="Arial" w:hAnsi="Arial" w:cs="Arial"/>
          <w:sz w:val="24"/>
          <w:szCs w:val="24"/>
        </w:rPr>
      </w:pPr>
      <w:r>
        <w:rPr>
          <w:rFonts w:ascii="Arial" w:hAnsi="Arial" w:cs="Arial"/>
          <w:sz w:val="24"/>
          <w:szCs w:val="24"/>
        </w:rPr>
        <w:t xml:space="preserve">The HNF being distributed to ‘SEN Clusters’ within the authority which then allocate it to individual schools or groups of schools on application. </w:t>
      </w:r>
    </w:p>
    <w:p w:rsidR="005D5AB1" w:rsidRDefault="007E4ABD" w:rsidP="00E90FC9">
      <w:pPr>
        <w:pStyle w:val="ListParagraph"/>
        <w:numPr>
          <w:ilvl w:val="0"/>
          <w:numId w:val="3"/>
        </w:numPr>
        <w:spacing w:line="276" w:lineRule="auto"/>
        <w:rPr>
          <w:rFonts w:ascii="Arial" w:hAnsi="Arial" w:cs="Arial"/>
          <w:sz w:val="24"/>
          <w:szCs w:val="24"/>
        </w:rPr>
      </w:pPr>
      <w:r>
        <w:rPr>
          <w:rFonts w:ascii="Arial" w:hAnsi="Arial" w:cs="Arial"/>
          <w:sz w:val="24"/>
          <w:szCs w:val="24"/>
        </w:rPr>
        <w:t xml:space="preserve">An application for </w:t>
      </w:r>
      <w:r w:rsidR="00D56242">
        <w:rPr>
          <w:rFonts w:ascii="Arial" w:hAnsi="Arial" w:cs="Arial"/>
          <w:sz w:val="24"/>
          <w:szCs w:val="24"/>
        </w:rPr>
        <w:t xml:space="preserve">fixed </w:t>
      </w:r>
      <w:r>
        <w:rPr>
          <w:rFonts w:ascii="Arial" w:hAnsi="Arial" w:cs="Arial"/>
          <w:sz w:val="24"/>
          <w:szCs w:val="24"/>
        </w:rPr>
        <w:t>funding</w:t>
      </w:r>
      <w:r w:rsidR="00D56242">
        <w:rPr>
          <w:rFonts w:ascii="Arial" w:hAnsi="Arial" w:cs="Arial"/>
          <w:sz w:val="24"/>
          <w:szCs w:val="24"/>
        </w:rPr>
        <w:t xml:space="preserve"> levels</w:t>
      </w:r>
      <w:r>
        <w:rPr>
          <w:rFonts w:ascii="Arial" w:hAnsi="Arial" w:cs="Arial"/>
          <w:sz w:val="24"/>
          <w:szCs w:val="24"/>
        </w:rPr>
        <w:t xml:space="preserve"> is considered by using a</w:t>
      </w:r>
      <w:r w:rsidR="005C26C4">
        <w:rPr>
          <w:rFonts w:ascii="Arial" w:hAnsi="Arial" w:cs="Arial"/>
          <w:sz w:val="24"/>
          <w:szCs w:val="24"/>
        </w:rPr>
        <w:t xml:space="preserve"> b</w:t>
      </w:r>
      <w:r w:rsidR="005D5AB1">
        <w:rPr>
          <w:rFonts w:ascii="Arial" w:hAnsi="Arial" w:cs="Arial"/>
          <w:sz w:val="24"/>
          <w:szCs w:val="24"/>
        </w:rPr>
        <w:t>anding</w:t>
      </w:r>
      <w:r w:rsidR="005C26C4">
        <w:rPr>
          <w:rFonts w:ascii="Arial" w:hAnsi="Arial" w:cs="Arial"/>
          <w:sz w:val="24"/>
          <w:szCs w:val="24"/>
        </w:rPr>
        <w:t xml:space="preserve"> approach with descriptors for each band. </w:t>
      </w:r>
    </w:p>
    <w:p w:rsidR="005C26C4" w:rsidRDefault="005C26C4" w:rsidP="00E90FC9">
      <w:pPr>
        <w:pStyle w:val="ListParagraph"/>
        <w:spacing w:line="276" w:lineRule="auto"/>
        <w:rPr>
          <w:rFonts w:ascii="Arial" w:hAnsi="Arial" w:cs="Arial"/>
          <w:sz w:val="24"/>
          <w:szCs w:val="24"/>
        </w:rPr>
      </w:pPr>
    </w:p>
    <w:p w:rsidR="00F64387" w:rsidRPr="007A4D1E" w:rsidRDefault="007A4D1E" w:rsidP="00E90FC9">
      <w:pPr>
        <w:spacing w:line="276" w:lineRule="auto"/>
        <w:rPr>
          <w:rFonts w:ascii="Arial" w:hAnsi="Arial" w:cs="Arial"/>
          <w:b/>
          <w:sz w:val="24"/>
          <w:szCs w:val="24"/>
        </w:rPr>
      </w:pPr>
      <w:r w:rsidRPr="007A4D1E">
        <w:rPr>
          <w:rFonts w:ascii="Arial" w:hAnsi="Arial" w:cs="Arial"/>
          <w:b/>
          <w:sz w:val="24"/>
          <w:szCs w:val="24"/>
        </w:rPr>
        <w:t>Eligibility and accountability (G</w:t>
      </w:r>
      <w:r w:rsidR="00F64387" w:rsidRPr="007A4D1E">
        <w:rPr>
          <w:rFonts w:ascii="Arial" w:hAnsi="Arial" w:cs="Arial"/>
          <w:b/>
          <w:sz w:val="24"/>
          <w:szCs w:val="24"/>
        </w:rPr>
        <w:t>atekeeping</w:t>
      </w:r>
      <w:r w:rsidRPr="007A4D1E">
        <w:rPr>
          <w:rFonts w:ascii="Arial" w:hAnsi="Arial" w:cs="Arial"/>
          <w:b/>
          <w:sz w:val="24"/>
          <w:szCs w:val="24"/>
        </w:rPr>
        <w:t>)</w:t>
      </w:r>
    </w:p>
    <w:p w:rsidR="00511765" w:rsidRDefault="002A023F" w:rsidP="00E90FC9">
      <w:pPr>
        <w:spacing w:after="0" w:line="276" w:lineRule="auto"/>
        <w:rPr>
          <w:rFonts w:ascii="Arial" w:hAnsi="Arial" w:cs="Arial"/>
          <w:sz w:val="24"/>
          <w:szCs w:val="24"/>
        </w:rPr>
      </w:pPr>
      <w:r>
        <w:rPr>
          <w:rFonts w:ascii="Arial" w:hAnsi="Arial" w:cs="Arial"/>
          <w:sz w:val="24"/>
          <w:szCs w:val="24"/>
          <w:u w:val="single"/>
        </w:rPr>
        <w:t>Process and D</w:t>
      </w:r>
      <w:r w:rsidR="005B2B4D" w:rsidRPr="002A023F">
        <w:rPr>
          <w:rFonts w:ascii="Arial" w:hAnsi="Arial" w:cs="Arial"/>
          <w:sz w:val="24"/>
          <w:szCs w:val="24"/>
          <w:u w:val="single"/>
        </w:rPr>
        <w:t xml:space="preserve">ecision </w:t>
      </w:r>
      <w:r>
        <w:rPr>
          <w:rFonts w:ascii="Arial" w:hAnsi="Arial" w:cs="Arial"/>
          <w:sz w:val="24"/>
          <w:szCs w:val="24"/>
          <w:u w:val="single"/>
        </w:rPr>
        <w:t>M</w:t>
      </w:r>
      <w:r w:rsidR="005B2B4D" w:rsidRPr="002A023F">
        <w:rPr>
          <w:rFonts w:ascii="Arial" w:hAnsi="Arial" w:cs="Arial"/>
          <w:sz w:val="24"/>
          <w:szCs w:val="24"/>
          <w:u w:val="single"/>
        </w:rPr>
        <w:t>aking</w:t>
      </w:r>
      <w:r w:rsidR="00E91CDB">
        <w:rPr>
          <w:rFonts w:ascii="Arial" w:hAnsi="Arial" w:cs="Arial"/>
          <w:sz w:val="24"/>
          <w:szCs w:val="24"/>
          <w:u w:val="single"/>
        </w:rPr>
        <w:t xml:space="preserve"> (school responses from HNF Review)</w:t>
      </w:r>
    </w:p>
    <w:p w:rsidR="005B2B4D" w:rsidRDefault="00511765" w:rsidP="00E90FC9">
      <w:pPr>
        <w:pStyle w:val="ListParagraph"/>
        <w:numPr>
          <w:ilvl w:val="0"/>
          <w:numId w:val="25"/>
        </w:numPr>
        <w:spacing w:after="0" w:line="276" w:lineRule="auto"/>
        <w:rPr>
          <w:rFonts w:ascii="Arial" w:hAnsi="Arial" w:cs="Arial"/>
          <w:sz w:val="24"/>
          <w:szCs w:val="24"/>
        </w:rPr>
      </w:pPr>
      <w:r>
        <w:rPr>
          <w:rFonts w:ascii="Arial" w:hAnsi="Arial" w:cs="Arial"/>
          <w:sz w:val="24"/>
          <w:szCs w:val="24"/>
        </w:rPr>
        <w:t>44% of schools felt the present HNF process is rigorous.</w:t>
      </w:r>
    </w:p>
    <w:p w:rsidR="00AE55CC" w:rsidRDefault="00AE55CC" w:rsidP="00E90FC9">
      <w:pPr>
        <w:pStyle w:val="ListParagraph"/>
        <w:numPr>
          <w:ilvl w:val="0"/>
          <w:numId w:val="25"/>
        </w:numPr>
        <w:spacing w:after="0" w:line="276" w:lineRule="auto"/>
        <w:rPr>
          <w:rFonts w:ascii="Arial" w:hAnsi="Arial" w:cs="Arial"/>
          <w:sz w:val="24"/>
          <w:szCs w:val="24"/>
        </w:rPr>
      </w:pPr>
      <w:r>
        <w:rPr>
          <w:rFonts w:ascii="Arial" w:hAnsi="Arial" w:cs="Arial"/>
          <w:sz w:val="24"/>
          <w:szCs w:val="24"/>
        </w:rPr>
        <w:t xml:space="preserve">More monitoring of HNF provision by SEN Area PEOs was suggested by 41% of schools. Some thought the visits should be unannounced. </w:t>
      </w:r>
    </w:p>
    <w:p w:rsidR="00AE55CC" w:rsidRDefault="00AE55CC" w:rsidP="00E90FC9">
      <w:pPr>
        <w:pStyle w:val="ListParagraph"/>
        <w:numPr>
          <w:ilvl w:val="0"/>
          <w:numId w:val="25"/>
        </w:numPr>
        <w:spacing w:after="0" w:line="276" w:lineRule="auto"/>
        <w:rPr>
          <w:rFonts w:ascii="Arial" w:hAnsi="Arial" w:cs="Arial"/>
          <w:sz w:val="24"/>
          <w:szCs w:val="24"/>
        </w:rPr>
      </w:pPr>
      <w:r>
        <w:rPr>
          <w:rFonts w:ascii="Arial" w:hAnsi="Arial" w:cs="Arial"/>
          <w:sz w:val="24"/>
          <w:szCs w:val="24"/>
        </w:rPr>
        <w:t>23% of schools wanted the LA to have clearer criteria for claiming HNF.</w:t>
      </w:r>
    </w:p>
    <w:p w:rsidR="00511765" w:rsidRDefault="0081012F" w:rsidP="00E90FC9">
      <w:pPr>
        <w:pStyle w:val="ListParagraph"/>
        <w:numPr>
          <w:ilvl w:val="0"/>
          <w:numId w:val="25"/>
        </w:numPr>
        <w:spacing w:after="0" w:line="276" w:lineRule="auto"/>
        <w:rPr>
          <w:rFonts w:ascii="Arial" w:hAnsi="Arial" w:cs="Arial"/>
          <w:sz w:val="24"/>
          <w:szCs w:val="24"/>
        </w:rPr>
      </w:pPr>
      <w:r>
        <w:rPr>
          <w:rFonts w:ascii="Arial" w:hAnsi="Arial" w:cs="Arial"/>
          <w:sz w:val="24"/>
          <w:szCs w:val="24"/>
        </w:rPr>
        <w:t>Schools also suggested having a s</w:t>
      </w:r>
      <w:r w:rsidR="00AE55CC">
        <w:rPr>
          <w:rFonts w:ascii="Arial" w:hAnsi="Arial" w:cs="Arial"/>
          <w:sz w:val="24"/>
          <w:szCs w:val="24"/>
        </w:rPr>
        <w:t>elf-assessment eligibility checklist</w:t>
      </w:r>
      <w:r w:rsidR="002A023F">
        <w:rPr>
          <w:rFonts w:ascii="Arial" w:hAnsi="Arial" w:cs="Arial"/>
          <w:sz w:val="24"/>
          <w:szCs w:val="24"/>
        </w:rPr>
        <w:t xml:space="preserve"> and </w:t>
      </w:r>
      <w:r w:rsidR="00AE55CC">
        <w:rPr>
          <w:rFonts w:ascii="Arial" w:hAnsi="Arial" w:cs="Arial"/>
          <w:sz w:val="24"/>
          <w:szCs w:val="24"/>
        </w:rPr>
        <w:t xml:space="preserve">guidance on the expectations of schools before they are able to claim (based on MCS). </w:t>
      </w:r>
    </w:p>
    <w:p w:rsidR="00AE55CC" w:rsidRDefault="00AE55CC" w:rsidP="00E90FC9">
      <w:pPr>
        <w:pStyle w:val="ListParagraph"/>
        <w:numPr>
          <w:ilvl w:val="0"/>
          <w:numId w:val="25"/>
        </w:numPr>
        <w:spacing w:after="0" w:line="276" w:lineRule="auto"/>
        <w:rPr>
          <w:rFonts w:ascii="Arial" w:hAnsi="Arial" w:cs="Arial"/>
          <w:sz w:val="24"/>
          <w:szCs w:val="24"/>
        </w:rPr>
      </w:pPr>
      <w:r>
        <w:rPr>
          <w:rFonts w:ascii="Arial" w:hAnsi="Arial" w:cs="Arial"/>
          <w:sz w:val="24"/>
          <w:szCs w:val="24"/>
        </w:rPr>
        <w:t>Suggestions for changes to the application form included;</w:t>
      </w:r>
    </w:p>
    <w:p w:rsidR="00AE55CC" w:rsidRDefault="00AE55CC" w:rsidP="00E90FC9">
      <w:pPr>
        <w:pStyle w:val="ListParagraph"/>
        <w:numPr>
          <w:ilvl w:val="0"/>
          <w:numId w:val="26"/>
        </w:numPr>
        <w:spacing w:after="0" w:line="276" w:lineRule="auto"/>
        <w:rPr>
          <w:rFonts w:ascii="Arial" w:hAnsi="Arial" w:cs="Arial"/>
          <w:sz w:val="24"/>
          <w:szCs w:val="24"/>
        </w:rPr>
      </w:pPr>
      <w:r>
        <w:rPr>
          <w:rFonts w:ascii="Arial" w:hAnsi="Arial" w:cs="Arial"/>
          <w:sz w:val="24"/>
          <w:szCs w:val="24"/>
        </w:rPr>
        <w:t>Removing the staff/pupil ratio to encourage more group work.</w:t>
      </w:r>
    </w:p>
    <w:p w:rsidR="00AE55CC" w:rsidRDefault="00AE55CC" w:rsidP="00E90FC9">
      <w:pPr>
        <w:pStyle w:val="ListParagraph"/>
        <w:numPr>
          <w:ilvl w:val="0"/>
          <w:numId w:val="26"/>
        </w:numPr>
        <w:spacing w:after="0" w:line="276" w:lineRule="auto"/>
        <w:rPr>
          <w:rFonts w:ascii="Arial" w:hAnsi="Arial" w:cs="Arial"/>
          <w:sz w:val="24"/>
          <w:szCs w:val="24"/>
        </w:rPr>
      </w:pPr>
      <w:r>
        <w:rPr>
          <w:rFonts w:ascii="Arial" w:hAnsi="Arial" w:cs="Arial"/>
          <w:sz w:val="24"/>
          <w:szCs w:val="24"/>
        </w:rPr>
        <w:t>Reducing the length of the form.</w:t>
      </w:r>
    </w:p>
    <w:p w:rsidR="0081012F" w:rsidRDefault="0081012F" w:rsidP="00E90FC9">
      <w:pPr>
        <w:pStyle w:val="ListParagraph"/>
        <w:numPr>
          <w:ilvl w:val="0"/>
          <w:numId w:val="26"/>
        </w:numPr>
        <w:spacing w:after="0" w:line="276" w:lineRule="auto"/>
        <w:rPr>
          <w:rFonts w:ascii="Arial" w:hAnsi="Arial" w:cs="Arial"/>
          <w:sz w:val="24"/>
          <w:szCs w:val="24"/>
        </w:rPr>
      </w:pPr>
      <w:r>
        <w:rPr>
          <w:rFonts w:ascii="Arial" w:hAnsi="Arial" w:cs="Arial"/>
          <w:sz w:val="24"/>
          <w:szCs w:val="24"/>
        </w:rPr>
        <w:t xml:space="preserve">Agreeing funding for longer than one year for the most severe and complex pupils. </w:t>
      </w:r>
    </w:p>
    <w:p w:rsidR="0081012F" w:rsidRDefault="0081012F" w:rsidP="00E90FC9">
      <w:pPr>
        <w:pStyle w:val="ListParagraph"/>
        <w:numPr>
          <w:ilvl w:val="0"/>
          <w:numId w:val="26"/>
        </w:numPr>
        <w:spacing w:after="0" w:line="276" w:lineRule="auto"/>
        <w:rPr>
          <w:rFonts w:ascii="Arial" w:hAnsi="Arial" w:cs="Arial"/>
          <w:sz w:val="24"/>
          <w:szCs w:val="24"/>
        </w:rPr>
      </w:pPr>
      <w:r>
        <w:rPr>
          <w:rFonts w:ascii="Arial" w:hAnsi="Arial" w:cs="Arial"/>
          <w:sz w:val="24"/>
          <w:szCs w:val="24"/>
        </w:rPr>
        <w:t xml:space="preserve">Claims should be looked at in the context of the schools total budget and the top up funding already in place for the same need type. </w:t>
      </w:r>
    </w:p>
    <w:p w:rsidR="0081012F" w:rsidRDefault="0081012F" w:rsidP="00E90FC9">
      <w:pPr>
        <w:pStyle w:val="ListParagraph"/>
        <w:numPr>
          <w:ilvl w:val="0"/>
          <w:numId w:val="26"/>
        </w:numPr>
        <w:spacing w:after="0" w:line="276" w:lineRule="auto"/>
        <w:rPr>
          <w:rFonts w:ascii="Arial" w:hAnsi="Arial" w:cs="Arial"/>
          <w:sz w:val="24"/>
          <w:szCs w:val="24"/>
        </w:rPr>
      </w:pPr>
      <w:r>
        <w:rPr>
          <w:rFonts w:ascii="Arial" w:hAnsi="Arial" w:cs="Arial"/>
          <w:sz w:val="24"/>
          <w:szCs w:val="24"/>
        </w:rPr>
        <w:t xml:space="preserve">HNF Officers being able to make minor changes to the application so that the length of time it takes to agree an application isn’t extended by multiple deferrals.  </w:t>
      </w:r>
    </w:p>
    <w:p w:rsidR="00AE55CC" w:rsidRDefault="002A023F" w:rsidP="00E90FC9">
      <w:pPr>
        <w:pStyle w:val="ListParagraph"/>
        <w:numPr>
          <w:ilvl w:val="0"/>
          <w:numId w:val="26"/>
        </w:numPr>
        <w:spacing w:after="0" w:line="276" w:lineRule="auto"/>
        <w:rPr>
          <w:rFonts w:ascii="Arial" w:hAnsi="Arial" w:cs="Arial"/>
          <w:sz w:val="24"/>
          <w:szCs w:val="24"/>
        </w:rPr>
      </w:pPr>
      <w:r>
        <w:rPr>
          <w:rFonts w:ascii="Arial" w:hAnsi="Arial" w:cs="Arial"/>
          <w:sz w:val="24"/>
          <w:szCs w:val="24"/>
        </w:rPr>
        <w:t xml:space="preserve">Packages of funding to reflect the need of a pupil rather than the level of staffing indicated on a timetable (this encourages schools to put 1:1). </w:t>
      </w:r>
    </w:p>
    <w:p w:rsidR="001D7ACA" w:rsidRPr="001D7ACA" w:rsidRDefault="001D7ACA" w:rsidP="00E90FC9">
      <w:pPr>
        <w:spacing w:after="0" w:line="276" w:lineRule="auto"/>
        <w:ind w:left="720"/>
        <w:rPr>
          <w:rFonts w:ascii="Arial" w:hAnsi="Arial" w:cs="Arial"/>
          <w:sz w:val="24"/>
          <w:szCs w:val="24"/>
        </w:rPr>
      </w:pPr>
    </w:p>
    <w:p w:rsidR="00A97138" w:rsidRPr="00B75629" w:rsidRDefault="00F72BDC" w:rsidP="00E90FC9">
      <w:pPr>
        <w:spacing w:line="276" w:lineRule="auto"/>
        <w:jc w:val="center"/>
        <w:rPr>
          <w:rFonts w:ascii="Arial" w:hAnsi="Arial" w:cs="Arial"/>
          <w:b/>
          <w:sz w:val="28"/>
          <w:szCs w:val="28"/>
        </w:rPr>
      </w:pPr>
      <w:r w:rsidRPr="00B75629">
        <w:rPr>
          <w:rFonts w:ascii="Arial" w:hAnsi="Arial" w:cs="Arial"/>
          <w:b/>
          <w:sz w:val="28"/>
          <w:szCs w:val="28"/>
        </w:rPr>
        <w:t>Conclusions</w:t>
      </w:r>
    </w:p>
    <w:p w:rsidR="008C0891" w:rsidRDefault="00C14D75" w:rsidP="00E90FC9">
      <w:pPr>
        <w:spacing w:line="276" w:lineRule="auto"/>
        <w:rPr>
          <w:rFonts w:ascii="Arial" w:hAnsi="Arial" w:cs="Arial"/>
          <w:sz w:val="24"/>
          <w:szCs w:val="24"/>
        </w:rPr>
      </w:pPr>
      <w:r>
        <w:rPr>
          <w:rFonts w:ascii="Arial" w:hAnsi="Arial" w:cs="Arial"/>
          <w:sz w:val="24"/>
          <w:szCs w:val="24"/>
        </w:rPr>
        <w:t xml:space="preserve">The present level of high needs funding is </w:t>
      </w:r>
      <w:r w:rsidR="00A97138">
        <w:rPr>
          <w:rFonts w:ascii="Arial" w:hAnsi="Arial" w:cs="Arial"/>
          <w:sz w:val="24"/>
          <w:szCs w:val="24"/>
        </w:rPr>
        <w:t xml:space="preserve">financially </w:t>
      </w:r>
      <w:r>
        <w:rPr>
          <w:rFonts w:ascii="Arial" w:hAnsi="Arial" w:cs="Arial"/>
          <w:sz w:val="24"/>
          <w:szCs w:val="24"/>
        </w:rPr>
        <w:t>unsustainable</w:t>
      </w:r>
      <w:r w:rsidR="008C0891">
        <w:rPr>
          <w:rFonts w:ascii="Arial" w:hAnsi="Arial" w:cs="Arial"/>
          <w:sz w:val="24"/>
          <w:szCs w:val="24"/>
        </w:rPr>
        <w:t xml:space="preserve"> and needs to be revised</w:t>
      </w:r>
      <w:r>
        <w:rPr>
          <w:rFonts w:ascii="Arial" w:hAnsi="Arial" w:cs="Arial"/>
          <w:sz w:val="24"/>
          <w:szCs w:val="24"/>
        </w:rPr>
        <w:t>.</w:t>
      </w:r>
      <w:r w:rsidR="008C0891">
        <w:rPr>
          <w:rFonts w:ascii="Arial" w:hAnsi="Arial" w:cs="Arial"/>
          <w:sz w:val="24"/>
          <w:szCs w:val="24"/>
        </w:rPr>
        <w:t xml:space="preserve"> This needs to be done with consideration of the outcomes from the other high needs funding block reviews including those for pre-school settings and FE colleges.</w:t>
      </w:r>
    </w:p>
    <w:p w:rsidR="00F72BDC" w:rsidRDefault="00D56242" w:rsidP="00E90FC9">
      <w:pPr>
        <w:spacing w:line="276" w:lineRule="auto"/>
        <w:rPr>
          <w:rFonts w:ascii="Arial" w:hAnsi="Arial" w:cs="Arial"/>
          <w:sz w:val="24"/>
          <w:szCs w:val="24"/>
        </w:rPr>
      </w:pPr>
      <w:r>
        <w:rPr>
          <w:rFonts w:ascii="Arial" w:hAnsi="Arial" w:cs="Arial"/>
          <w:sz w:val="24"/>
          <w:szCs w:val="24"/>
        </w:rPr>
        <w:t>The recommendations have</w:t>
      </w:r>
      <w:r w:rsidR="008C0891">
        <w:rPr>
          <w:rFonts w:ascii="Arial" w:hAnsi="Arial" w:cs="Arial"/>
          <w:sz w:val="24"/>
          <w:szCs w:val="24"/>
        </w:rPr>
        <w:t xml:space="preserve"> be</w:t>
      </w:r>
      <w:r>
        <w:rPr>
          <w:rFonts w:ascii="Arial" w:hAnsi="Arial" w:cs="Arial"/>
          <w:sz w:val="24"/>
          <w:szCs w:val="24"/>
        </w:rPr>
        <w:t>en</w:t>
      </w:r>
      <w:r w:rsidR="008C0891">
        <w:rPr>
          <w:rFonts w:ascii="Arial" w:hAnsi="Arial" w:cs="Arial"/>
          <w:sz w:val="24"/>
          <w:szCs w:val="24"/>
        </w:rPr>
        <w:t xml:space="preserve"> informed by the conclusions drawn from the high needs funding review</w:t>
      </w:r>
      <w:r>
        <w:rPr>
          <w:rFonts w:ascii="Arial" w:hAnsi="Arial" w:cs="Arial"/>
          <w:sz w:val="24"/>
          <w:szCs w:val="24"/>
        </w:rPr>
        <w:t xml:space="preserve"> below</w:t>
      </w:r>
      <w:r w:rsidR="008C0891">
        <w:rPr>
          <w:rFonts w:ascii="Arial" w:hAnsi="Arial" w:cs="Arial"/>
          <w:sz w:val="24"/>
          <w:szCs w:val="24"/>
        </w:rPr>
        <w:t xml:space="preserve">.  </w:t>
      </w:r>
      <w:r w:rsidR="00C14D75">
        <w:rPr>
          <w:rFonts w:ascii="Arial" w:hAnsi="Arial" w:cs="Arial"/>
          <w:sz w:val="24"/>
          <w:szCs w:val="24"/>
        </w:rPr>
        <w:t xml:space="preserve"> </w:t>
      </w:r>
    </w:p>
    <w:p w:rsidR="00A97138" w:rsidRDefault="00A97138" w:rsidP="00E90FC9">
      <w:pPr>
        <w:spacing w:line="276" w:lineRule="auto"/>
        <w:rPr>
          <w:rFonts w:ascii="Arial" w:hAnsi="Arial" w:cs="Arial"/>
          <w:sz w:val="24"/>
          <w:szCs w:val="24"/>
          <w:u w:val="single"/>
        </w:rPr>
      </w:pPr>
      <w:r w:rsidRPr="00A97138">
        <w:rPr>
          <w:rFonts w:ascii="Arial" w:hAnsi="Arial" w:cs="Arial"/>
          <w:sz w:val="24"/>
          <w:szCs w:val="24"/>
          <w:u w:val="single"/>
        </w:rPr>
        <w:t>Statutory Assessment and HNF</w:t>
      </w:r>
    </w:p>
    <w:p w:rsidR="00BA733E" w:rsidRDefault="00BA733E" w:rsidP="00E90FC9">
      <w:pPr>
        <w:spacing w:line="276" w:lineRule="auto"/>
        <w:rPr>
          <w:rFonts w:ascii="Arial" w:hAnsi="Arial" w:cs="Arial"/>
          <w:sz w:val="24"/>
          <w:szCs w:val="24"/>
        </w:rPr>
      </w:pPr>
      <w:r>
        <w:rPr>
          <w:rFonts w:ascii="Arial" w:hAnsi="Arial" w:cs="Arial"/>
          <w:sz w:val="24"/>
          <w:szCs w:val="24"/>
        </w:rPr>
        <w:t>The number of Statutory Assessment</w:t>
      </w:r>
      <w:r w:rsidR="007B6A76">
        <w:rPr>
          <w:rFonts w:ascii="Arial" w:hAnsi="Arial" w:cs="Arial"/>
          <w:sz w:val="24"/>
          <w:szCs w:val="24"/>
        </w:rPr>
        <w:t xml:space="preserve"> (SA)</w:t>
      </w:r>
      <w:r>
        <w:rPr>
          <w:rFonts w:ascii="Arial" w:hAnsi="Arial" w:cs="Arial"/>
          <w:sz w:val="24"/>
          <w:szCs w:val="24"/>
        </w:rPr>
        <w:t xml:space="preserve"> requests from schools has decreased in line with an increase in applications for high needs funding. This suggests that HNF is having a positive effect on the </w:t>
      </w:r>
      <w:r w:rsidR="00CE3B1B">
        <w:rPr>
          <w:rFonts w:ascii="Arial" w:hAnsi="Arial" w:cs="Arial"/>
          <w:sz w:val="24"/>
          <w:szCs w:val="24"/>
        </w:rPr>
        <w:t xml:space="preserve">main </w:t>
      </w:r>
      <w:r>
        <w:rPr>
          <w:rFonts w:ascii="Arial" w:hAnsi="Arial" w:cs="Arial"/>
          <w:sz w:val="24"/>
          <w:szCs w:val="24"/>
        </w:rPr>
        <w:t>driver identified by schools</w:t>
      </w:r>
      <w:r w:rsidR="00CE3B1B">
        <w:rPr>
          <w:rFonts w:ascii="Arial" w:hAnsi="Arial" w:cs="Arial"/>
          <w:sz w:val="24"/>
          <w:szCs w:val="24"/>
        </w:rPr>
        <w:t>; lack of pupil progress</w:t>
      </w:r>
      <w:r>
        <w:rPr>
          <w:rFonts w:ascii="Arial" w:hAnsi="Arial" w:cs="Arial"/>
          <w:sz w:val="24"/>
          <w:szCs w:val="24"/>
        </w:rPr>
        <w:t>.</w:t>
      </w:r>
    </w:p>
    <w:p w:rsidR="00BA733E" w:rsidRDefault="00BA733E" w:rsidP="00E90FC9">
      <w:pPr>
        <w:spacing w:line="276" w:lineRule="auto"/>
        <w:rPr>
          <w:rFonts w:ascii="Arial" w:hAnsi="Arial" w:cs="Arial"/>
          <w:sz w:val="24"/>
          <w:szCs w:val="24"/>
        </w:rPr>
      </w:pPr>
      <w:r>
        <w:rPr>
          <w:rFonts w:ascii="Arial" w:hAnsi="Arial" w:cs="Arial"/>
          <w:sz w:val="24"/>
          <w:szCs w:val="24"/>
        </w:rPr>
        <w:t xml:space="preserve">However, the number of Statutory Assessment requests from parents has increased over the same period. This suggests that the </w:t>
      </w:r>
      <w:r w:rsidR="00CE3B1B">
        <w:rPr>
          <w:rFonts w:ascii="Arial" w:hAnsi="Arial" w:cs="Arial"/>
          <w:sz w:val="24"/>
          <w:szCs w:val="24"/>
        </w:rPr>
        <w:t xml:space="preserve">drivers of parental concerns regarding transition to secondary school, access to some therapy services and wanting a specialist </w:t>
      </w:r>
      <w:r w:rsidR="00D56242">
        <w:rPr>
          <w:rFonts w:ascii="Arial" w:hAnsi="Arial" w:cs="Arial"/>
          <w:sz w:val="24"/>
          <w:szCs w:val="24"/>
        </w:rPr>
        <w:t xml:space="preserve">school </w:t>
      </w:r>
      <w:r w:rsidR="00CE3B1B">
        <w:rPr>
          <w:rFonts w:ascii="Arial" w:hAnsi="Arial" w:cs="Arial"/>
          <w:sz w:val="24"/>
          <w:szCs w:val="24"/>
        </w:rPr>
        <w:t xml:space="preserve">placement, are becoming more prominent.  </w:t>
      </w:r>
    </w:p>
    <w:p w:rsidR="007B6A76" w:rsidRDefault="00CE3B1B" w:rsidP="00E90FC9">
      <w:pPr>
        <w:spacing w:line="276" w:lineRule="auto"/>
        <w:rPr>
          <w:rFonts w:ascii="Arial" w:hAnsi="Arial" w:cs="Arial"/>
          <w:sz w:val="24"/>
          <w:szCs w:val="24"/>
        </w:rPr>
      </w:pPr>
      <w:r>
        <w:rPr>
          <w:rFonts w:ascii="Arial" w:hAnsi="Arial" w:cs="Arial"/>
          <w:sz w:val="24"/>
          <w:szCs w:val="24"/>
        </w:rPr>
        <w:t xml:space="preserve">Parents need to be confident that their child’s </w:t>
      </w:r>
      <w:r w:rsidR="007B6A76">
        <w:rPr>
          <w:rFonts w:ascii="Arial" w:hAnsi="Arial" w:cs="Arial"/>
          <w:sz w:val="24"/>
          <w:szCs w:val="24"/>
        </w:rPr>
        <w:t xml:space="preserve">special educational needs </w:t>
      </w:r>
      <w:r>
        <w:rPr>
          <w:rFonts w:ascii="Arial" w:hAnsi="Arial" w:cs="Arial"/>
          <w:sz w:val="24"/>
          <w:szCs w:val="24"/>
        </w:rPr>
        <w:t>will be met by any mainstream school without the need for SA or a specialist placement</w:t>
      </w:r>
      <w:r w:rsidR="007B6A76">
        <w:rPr>
          <w:rFonts w:ascii="Arial" w:hAnsi="Arial" w:cs="Arial"/>
          <w:sz w:val="24"/>
          <w:szCs w:val="24"/>
        </w:rPr>
        <w:t xml:space="preserve"> and that they fully understand what benefits an EHCP can and can’t bring to their child’s provision</w:t>
      </w:r>
      <w:r>
        <w:rPr>
          <w:rFonts w:ascii="Arial" w:hAnsi="Arial" w:cs="Arial"/>
          <w:sz w:val="24"/>
          <w:szCs w:val="24"/>
        </w:rPr>
        <w:t xml:space="preserve">. </w:t>
      </w:r>
    </w:p>
    <w:p w:rsidR="00CE3B1B" w:rsidRDefault="00CE3B1B" w:rsidP="00E90FC9">
      <w:pPr>
        <w:spacing w:line="276" w:lineRule="auto"/>
        <w:rPr>
          <w:rFonts w:ascii="Arial" w:hAnsi="Arial" w:cs="Arial"/>
          <w:sz w:val="24"/>
          <w:szCs w:val="24"/>
        </w:rPr>
      </w:pPr>
      <w:r>
        <w:rPr>
          <w:rFonts w:ascii="Arial" w:hAnsi="Arial" w:cs="Arial"/>
          <w:sz w:val="24"/>
          <w:szCs w:val="24"/>
        </w:rPr>
        <w:t>C</w:t>
      </w:r>
      <w:r w:rsidR="007B6A76">
        <w:rPr>
          <w:rFonts w:ascii="Arial" w:hAnsi="Arial" w:cs="Arial"/>
          <w:sz w:val="24"/>
          <w:szCs w:val="24"/>
        </w:rPr>
        <w:t xml:space="preserve">linical </w:t>
      </w:r>
      <w:r>
        <w:rPr>
          <w:rFonts w:ascii="Arial" w:hAnsi="Arial" w:cs="Arial"/>
          <w:sz w:val="24"/>
          <w:szCs w:val="24"/>
        </w:rPr>
        <w:t>C</w:t>
      </w:r>
      <w:r w:rsidR="007B6A76">
        <w:rPr>
          <w:rFonts w:ascii="Arial" w:hAnsi="Arial" w:cs="Arial"/>
          <w:sz w:val="24"/>
          <w:szCs w:val="24"/>
        </w:rPr>
        <w:t xml:space="preserve">ommissioning </w:t>
      </w:r>
      <w:r>
        <w:rPr>
          <w:rFonts w:ascii="Arial" w:hAnsi="Arial" w:cs="Arial"/>
          <w:sz w:val="24"/>
          <w:szCs w:val="24"/>
        </w:rPr>
        <w:t>G</w:t>
      </w:r>
      <w:r w:rsidR="007B6A76">
        <w:rPr>
          <w:rFonts w:ascii="Arial" w:hAnsi="Arial" w:cs="Arial"/>
          <w:sz w:val="24"/>
          <w:szCs w:val="24"/>
        </w:rPr>
        <w:t>roup</w:t>
      </w:r>
      <w:r>
        <w:rPr>
          <w:rFonts w:ascii="Arial" w:hAnsi="Arial" w:cs="Arial"/>
          <w:sz w:val="24"/>
          <w:szCs w:val="24"/>
        </w:rPr>
        <w:t xml:space="preserve">s need to </w:t>
      </w:r>
      <w:r w:rsidR="009056A6">
        <w:rPr>
          <w:rFonts w:ascii="Arial" w:hAnsi="Arial" w:cs="Arial"/>
          <w:sz w:val="24"/>
          <w:szCs w:val="24"/>
        </w:rPr>
        <w:t>be made aware that there is a</w:t>
      </w:r>
      <w:r w:rsidR="007B6A76">
        <w:rPr>
          <w:rFonts w:ascii="Arial" w:hAnsi="Arial" w:cs="Arial"/>
          <w:sz w:val="24"/>
          <w:szCs w:val="24"/>
        </w:rPr>
        <w:t>n identified</w:t>
      </w:r>
      <w:r w:rsidR="009056A6">
        <w:rPr>
          <w:rFonts w:ascii="Arial" w:hAnsi="Arial" w:cs="Arial"/>
          <w:sz w:val="24"/>
          <w:szCs w:val="24"/>
        </w:rPr>
        <w:t xml:space="preserve"> perverse incentive for Statutory Assessment caused by access to services being dependent on a child having an EHCP. </w:t>
      </w:r>
      <w:r>
        <w:rPr>
          <w:rFonts w:ascii="Arial" w:hAnsi="Arial" w:cs="Arial"/>
          <w:sz w:val="24"/>
          <w:szCs w:val="24"/>
        </w:rPr>
        <w:t xml:space="preserve"> </w:t>
      </w:r>
    </w:p>
    <w:p w:rsidR="007B6A76" w:rsidRDefault="00A97138" w:rsidP="00E90FC9">
      <w:pPr>
        <w:spacing w:line="276" w:lineRule="auto"/>
        <w:rPr>
          <w:rFonts w:ascii="Arial" w:hAnsi="Arial" w:cs="Arial"/>
          <w:sz w:val="24"/>
          <w:szCs w:val="24"/>
        </w:rPr>
      </w:pPr>
      <w:r>
        <w:rPr>
          <w:rFonts w:ascii="Arial" w:hAnsi="Arial" w:cs="Arial"/>
          <w:sz w:val="24"/>
          <w:szCs w:val="24"/>
        </w:rPr>
        <w:t xml:space="preserve">The majority of pupils being issued an EHCP in primary schools remain in mainstream schools. </w:t>
      </w:r>
      <w:r w:rsidR="00777554">
        <w:rPr>
          <w:rFonts w:ascii="Arial" w:hAnsi="Arial" w:cs="Arial"/>
          <w:sz w:val="24"/>
          <w:szCs w:val="24"/>
        </w:rPr>
        <w:t>We therefore, need to ensure mainstream s</w:t>
      </w:r>
      <w:r>
        <w:rPr>
          <w:rFonts w:ascii="Arial" w:hAnsi="Arial" w:cs="Arial"/>
          <w:sz w:val="24"/>
          <w:szCs w:val="24"/>
        </w:rPr>
        <w:t>chools</w:t>
      </w:r>
      <w:r w:rsidR="00777554">
        <w:rPr>
          <w:rFonts w:ascii="Arial" w:hAnsi="Arial" w:cs="Arial"/>
          <w:sz w:val="24"/>
          <w:szCs w:val="24"/>
        </w:rPr>
        <w:t xml:space="preserve"> have robust training and access to specialist advice and support to enable them to</w:t>
      </w:r>
      <w:r>
        <w:rPr>
          <w:rFonts w:ascii="Arial" w:hAnsi="Arial" w:cs="Arial"/>
          <w:sz w:val="24"/>
          <w:szCs w:val="24"/>
        </w:rPr>
        <w:t xml:space="preserve"> </w:t>
      </w:r>
      <w:r w:rsidR="00777554">
        <w:rPr>
          <w:rFonts w:ascii="Arial" w:hAnsi="Arial" w:cs="Arial"/>
          <w:sz w:val="24"/>
          <w:szCs w:val="24"/>
        </w:rPr>
        <w:t xml:space="preserve">use their ‘best endeavours’ to </w:t>
      </w:r>
      <w:r w:rsidR="007B6A76">
        <w:rPr>
          <w:rFonts w:ascii="Arial" w:hAnsi="Arial" w:cs="Arial"/>
          <w:sz w:val="24"/>
          <w:szCs w:val="24"/>
        </w:rPr>
        <w:t xml:space="preserve">provide the most appropriate provision and </w:t>
      </w:r>
      <w:r w:rsidR="00777554">
        <w:rPr>
          <w:rFonts w:ascii="Arial" w:hAnsi="Arial" w:cs="Arial"/>
          <w:sz w:val="24"/>
          <w:szCs w:val="24"/>
        </w:rPr>
        <w:t xml:space="preserve">meet the SEN </w:t>
      </w:r>
      <w:r w:rsidR="007B6A76">
        <w:rPr>
          <w:rFonts w:ascii="Arial" w:hAnsi="Arial" w:cs="Arial"/>
          <w:sz w:val="24"/>
          <w:szCs w:val="24"/>
        </w:rPr>
        <w:t xml:space="preserve">Outcomes </w:t>
      </w:r>
      <w:r w:rsidR="00777554">
        <w:rPr>
          <w:rFonts w:ascii="Arial" w:hAnsi="Arial" w:cs="Arial"/>
          <w:sz w:val="24"/>
          <w:szCs w:val="24"/>
        </w:rPr>
        <w:t>of all pupils</w:t>
      </w:r>
      <w:r w:rsidR="00CE3B1B">
        <w:rPr>
          <w:rFonts w:ascii="Arial" w:hAnsi="Arial" w:cs="Arial"/>
          <w:sz w:val="24"/>
          <w:szCs w:val="24"/>
        </w:rPr>
        <w:t>,</w:t>
      </w:r>
      <w:r w:rsidR="00777554">
        <w:rPr>
          <w:rFonts w:ascii="Arial" w:hAnsi="Arial" w:cs="Arial"/>
          <w:sz w:val="24"/>
          <w:szCs w:val="24"/>
        </w:rPr>
        <w:t xml:space="preserve"> </w:t>
      </w:r>
      <w:r w:rsidR="00CE3B1B">
        <w:rPr>
          <w:rFonts w:ascii="Arial" w:hAnsi="Arial" w:cs="Arial"/>
          <w:sz w:val="24"/>
          <w:szCs w:val="24"/>
        </w:rPr>
        <w:t>with or without an EHCP</w:t>
      </w:r>
      <w:r w:rsidR="00E67E47">
        <w:rPr>
          <w:rFonts w:ascii="Arial" w:hAnsi="Arial" w:cs="Arial"/>
          <w:sz w:val="24"/>
          <w:szCs w:val="24"/>
        </w:rPr>
        <w:t xml:space="preserve"> or HNF</w:t>
      </w:r>
      <w:r w:rsidR="00777554">
        <w:rPr>
          <w:rFonts w:ascii="Arial" w:hAnsi="Arial" w:cs="Arial"/>
          <w:sz w:val="24"/>
          <w:szCs w:val="24"/>
        </w:rPr>
        <w:t xml:space="preserve">. </w:t>
      </w:r>
    </w:p>
    <w:p w:rsidR="00A97138" w:rsidRDefault="00A97138" w:rsidP="00E90FC9">
      <w:pPr>
        <w:spacing w:line="276" w:lineRule="auto"/>
        <w:rPr>
          <w:rFonts w:ascii="Arial" w:hAnsi="Arial" w:cs="Arial"/>
          <w:sz w:val="24"/>
          <w:szCs w:val="24"/>
          <w:u w:val="single"/>
        </w:rPr>
      </w:pPr>
      <w:r>
        <w:rPr>
          <w:rFonts w:ascii="Arial" w:hAnsi="Arial" w:cs="Arial"/>
          <w:sz w:val="24"/>
          <w:szCs w:val="24"/>
          <w:u w:val="single"/>
        </w:rPr>
        <w:t>The Distribution of HNF</w:t>
      </w:r>
    </w:p>
    <w:p w:rsidR="00CE3B1B" w:rsidRDefault="00CE3B1B" w:rsidP="00E90FC9">
      <w:pPr>
        <w:spacing w:line="276" w:lineRule="auto"/>
        <w:rPr>
          <w:rFonts w:ascii="Arial" w:hAnsi="Arial" w:cs="Arial"/>
          <w:sz w:val="24"/>
          <w:szCs w:val="24"/>
        </w:rPr>
      </w:pPr>
      <w:r>
        <w:rPr>
          <w:rFonts w:ascii="Arial" w:hAnsi="Arial" w:cs="Arial"/>
          <w:sz w:val="24"/>
          <w:szCs w:val="24"/>
        </w:rPr>
        <w:t xml:space="preserve">High needs funding needs to be appropriately allocated to support the delivery of more expensive provision for the pupils with the highest level of need. </w:t>
      </w:r>
    </w:p>
    <w:p w:rsidR="00F25CE7" w:rsidRDefault="00F25CE7" w:rsidP="00E90FC9">
      <w:pPr>
        <w:spacing w:line="276" w:lineRule="auto"/>
        <w:rPr>
          <w:rFonts w:ascii="Arial" w:hAnsi="Arial" w:cs="Arial"/>
          <w:sz w:val="24"/>
          <w:szCs w:val="24"/>
        </w:rPr>
      </w:pPr>
      <w:r>
        <w:rPr>
          <w:rFonts w:ascii="Arial" w:hAnsi="Arial" w:cs="Arial"/>
          <w:sz w:val="24"/>
          <w:szCs w:val="24"/>
        </w:rPr>
        <w:t xml:space="preserve">Schools want the system to be as fair and equitable as possible. There is acceptance of the need for schools to be accountable for the use of this element of public funds.  </w:t>
      </w:r>
    </w:p>
    <w:p w:rsidR="007B6A76" w:rsidRDefault="00F25CE7" w:rsidP="00E90FC9">
      <w:pPr>
        <w:spacing w:line="276" w:lineRule="auto"/>
        <w:rPr>
          <w:rFonts w:ascii="Arial" w:hAnsi="Arial" w:cs="Arial"/>
          <w:sz w:val="24"/>
          <w:szCs w:val="24"/>
        </w:rPr>
      </w:pPr>
      <w:r>
        <w:rPr>
          <w:rFonts w:ascii="Arial" w:hAnsi="Arial" w:cs="Arial"/>
          <w:sz w:val="24"/>
          <w:szCs w:val="24"/>
        </w:rPr>
        <w:t>HNF needs to continue to be specific to the provision required to meet the needs of individual pupils</w:t>
      </w:r>
      <w:r w:rsidR="007B6A76">
        <w:rPr>
          <w:rFonts w:ascii="Arial" w:hAnsi="Arial" w:cs="Arial"/>
          <w:sz w:val="24"/>
          <w:szCs w:val="24"/>
        </w:rPr>
        <w:t>, however, this needs to be within the context of the best use of TAs guidance that highlights the benefits of group interventions rather than 1:1</w:t>
      </w:r>
      <w:r>
        <w:rPr>
          <w:rFonts w:ascii="Arial" w:hAnsi="Arial" w:cs="Arial"/>
          <w:sz w:val="24"/>
          <w:szCs w:val="24"/>
        </w:rPr>
        <w:t xml:space="preserve">. </w:t>
      </w:r>
    </w:p>
    <w:p w:rsidR="00107619" w:rsidRDefault="00107619" w:rsidP="00E90FC9">
      <w:pPr>
        <w:spacing w:line="276" w:lineRule="auto"/>
        <w:rPr>
          <w:rFonts w:ascii="Arial" w:hAnsi="Arial" w:cs="Arial"/>
          <w:sz w:val="24"/>
          <w:szCs w:val="24"/>
        </w:rPr>
      </w:pPr>
      <w:r>
        <w:rPr>
          <w:rFonts w:ascii="Arial" w:hAnsi="Arial" w:cs="Arial"/>
          <w:sz w:val="24"/>
          <w:szCs w:val="24"/>
        </w:rPr>
        <w:t>T</w:t>
      </w:r>
      <w:r w:rsidR="00337316">
        <w:rPr>
          <w:rFonts w:ascii="Arial" w:hAnsi="Arial" w:cs="Arial"/>
          <w:sz w:val="24"/>
          <w:szCs w:val="24"/>
        </w:rPr>
        <w:t>here</w:t>
      </w:r>
      <w:r>
        <w:rPr>
          <w:rFonts w:ascii="Arial" w:hAnsi="Arial" w:cs="Arial"/>
          <w:sz w:val="24"/>
          <w:szCs w:val="24"/>
        </w:rPr>
        <w:t xml:space="preserve"> continues to be</w:t>
      </w:r>
      <w:r w:rsidR="00337316">
        <w:rPr>
          <w:rFonts w:ascii="Arial" w:hAnsi="Arial" w:cs="Arial"/>
          <w:sz w:val="24"/>
          <w:szCs w:val="24"/>
        </w:rPr>
        <w:t xml:space="preserve"> an expectation that the % of pu</w:t>
      </w:r>
      <w:r w:rsidR="000926F4">
        <w:rPr>
          <w:rFonts w:ascii="Arial" w:hAnsi="Arial" w:cs="Arial"/>
          <w:sz w:val="24"/>
          <w:szCs w:val="24"/>
        </w:rPr>
        <w:t xml:space="preserve">pils with HNF in each school will </w:t>
      </w:r>
      <w:r w:rsidR="00337316">
        <w:rPr>
          <w:rFonts w:ascii="Arial" w:hAnsi="Arial" w:cs="Arial"/>
          <w:sz w:val="24"/>
          <w:szCs w:val="24"/>
        </w:rPr>
        <w:t xml:space="preserve">differ due to the specificity of each pupil’s needs. There should be no expectation by any school to have a target % in their school and HNF shouldn’t be considered part of the whole school budget for forecasting.   </w:t>
      </w:r>
    </w:p>
    <w:p w:rsidR="00F25CE7" w:rsidRDefault="00107619" w:rsidP="00E90FC9">
      <w:pPr>
        <w:spacing w:line="276" w:lineRule="auto"/>
        <w:rPr>
          <w:rFonts w:ascii="Arial" w:hAnsi="Arial" w:cs="Arial"/>
          <w:sz w:val="24"/>
          <w:szCs w:val="24"/>
        </w:rPr>
      </w:pPr>
      <w:r>
        <w:rPr>
          <w:rFonts w:ascii="Arial" w:hAnsi="Arial" w:cs="Arial"/>
          <w:sz w:val="24"/>
          <w:szCs w:val="24"/>
        </w:rPr>
        <w:t>For pupils with the highest levels of SEN there needs to be longer term funding arrangements.</w:t>
      </w:r>
    </w:p>
    <w:p w:rsidR="00C11BEE" w:rsidRPr="00107619" w:rsidRDefault="008C0891" w:rsidP="00E90FC9">
      <w:pPr>
        <w:spacing w:line="276" w:lineRule="auto"/>
        <w:rPr>
          <w:rFonts w:ascii="Arial" w:hAnsi="Arial" w:cs="Arial"/>
          <w:sz w:val="24"/>
          <w:szCs w:val="24"/>
        </w:rPr>
      </w:pPr>
      <w:r>
        <w:rPr>
          <w:rFonts w:ascii="Arial" w:hAnsi="Arial" w:cs="Arial"/>
          <w:sz w:val="24"/>
          <w:szCs w:val="24"/>
        </w:rPr>
        <w:t xml:space="preserve">To ensure successful </w:t>
      </w:r>
      <w:r w:rsidR="00E91CDB">
        <w:rPr>
          <w:rFonts w:ascii="Arial" w:hAnsi="Arial" w:cs="Arial"/>
          <w:sz w:val="24"/>
          <w:szCs w:val="24"/>
        </w:rPr>
        <w:t>transition between educational providers</w:t>
      </w:r>
      <w:r w:rsidR="00337316">
        <w:rPr>
          <w:rFonts w:ascii="Arial" w:hAnsi="Arial" w:cs="Arial"/>
          <w:sz w:val="24"/>
          <w:szCs w:val="24"/>
        </w:rPr>
        <w:t xml:space="preserve"> for pupils in rece</w:t>
      </w:r>
      <w:r w:rsidR="00E91CDB">
        <w:rPr>
          <w:rFonts w:ascii="Arial" w:hAnsi="Arial" w:cs="Arial"/>
          <w:sz w:val="24"/>
          <w:szCs w:val="24"/>
        </w:rPr>
        <w:t>ipt of HNF</w:t>
      </w:r>
      <w:r>
        <w:rPr>
          <w:rFonts w:ascii="Arial" w:hAnsi="Arial" w:cs="Arial"/>
          <w:sz w:val="24"/>
          <w:szCs w:val="24"/>
        </w:rPr>
        <w:t>, a more flexible use of HNF needs to be considered</w:t>
      </w:r>
      <w:r w:rsidR="00337316">
        <w:rPr>
          <w:rFonts w:ascii="Arial" w:hAnsi="Arial" w:cs="Arial"/>
          <w:sz w:val="24"/>
          <w:szCs w:val="24"/>
        </w:rPr>
        <w:t xml:space="preserve">.  </w:t>
      </w:r>
    </w:p>
    <w:p w:rsidR="00A97138" w:rsidRDefault="00A97138" w:rsidP="00E90FC9">
      <w:pPr>
        <w:spacing w:line="276" w:lineRule="auto"/>
        <w:rPr>
          <w:rFonts w:ascii="Arial" w:hAnsi="Arial" w:cs="Arial"/>
          <w:sz w:val="24"/>
          <w:szCs w:val="24"/>
          <w:u w:val="single"/>
        </w:rPr>
      </w:pPr>
      <w:r>
        <w:rPr>
          <w:rFonts w:ascii="Arial" w:hAnsi="Arial" w:cs="Arial"/>
          <w:sz w:val="24"/>
          <w:szCs w:val="24"/>
          <w:u w:val="single"/>
        </w:rPr>
        <w:t>The Use of HNF</w:t>
      </w:r>
    </w:p>
    <w:p w:rsidR="005A7BA5" w:rsidRDefault="005A7BA5" w:rsidP="00E90FC9">
      <w:pPr>
        <w:spacing w:line="276" w:lineRule="auto"/>
        <w:rPr>
          <w:rFonts w:ascii="Arial" w:hAnsi="Arial" w:cs="Arial"/>
          <w:sz w:val="24"/>
          <w:szCs w:val="24"/>
        </w:rPr>
      </w:pPr>
      <w:r>
        <w:rPr>
          <w:rFonts w:ascii="Arial" w:hAnsi="Arial" w:cs="Arial"/>
          <w:sz w:val="24"/>
          <w:szCs w:val="24"/>
        </w:rPr>
        <w:t xml:space="preserve">The expectations by schools of how they utilise their normally available resource before requesting top up funding varies enormously. Schools with embedded high quality SEN differentiated teaching in every class tended to have fewer pupils with high needs funding. </w:t>
      </w:r>
      <w:r w:rsidR="00F25CE7">
        <w:rPr>
          <w:rFonts w:ascii="Arial" w:hAnsi="Arial" w:cs="Arial"/>
          <w:sz w:val="24"/>
          <w:szCs w:val="24"/>
        </w:rPr>
        <w:t xml:space="preserve">We </w:t>
      </w:r>
      <w:r>
        <w:rPr>
          <w:rFonts w:ascii="Arial" w:hAnsi="Arial" w:cs="Arial"/>
          <w:sz w:val="24"/>
          <w:szCs w:val="24"/>
        </w:rPr>
        <w:t xml:space="preserve">therefore, </w:t>
      </w:r>
      <w:r w:rsidR="00F25CE7">
        <w:rPr>
          <w:rFonts w:ascii="Arial" w:hAnsi="Arial" w:cs="Arial"/>
          <w:sz w:val="24"/>
          <w:szCs w:val="24"/>
        </w:rPr>
        <w:t xml:space="preserve">need to define the criteria for funding and what we mean by normally available resource and </w:t>
      </w:r>
      <w:r>
        <w:rPr>
          <w:rFonts w:ascii="Arial" w:hAnsi="Arial" w:cs="Arial"/>
          <w:sz w:val="24"/>
          <w:szCs w:val="24"/>
        </w:rPr>
        <w:t>quality first teaching (</w:t>
      </w:r>
      <w:r w:rsidR="00F25CE7">
        <w:rPr>
          <w:rFonts w:ascii="Arial" w:hAnsi="Arial" w:cs="Arial"/>
          <w:sz w:val="24"/>
          <w:szCs w:val="24"/>
        </w:rPr>
        <w:t>QFT</w:t>
      </w:r>
      <w:r>
        <w:rPr>
          <w:rFonts w:ascii="Arial" w:hAnsi="Arial" w:cs="Arial"/>
          <w:sz w:val="24"/>
          <w:szCs w:val="24"/>
        </w:rPr>
        <w:t>)</w:t>
      </w:r>
      <w:r w:rsidR="00F25CE7">
        <w:rPr>
          <w:rFonts w:ascii="Arial" w:hAnsi="Arial" w:cs="Arial"/>
          <w:sz w:val="24"/>
          <w:szCs w:val="24"/>
        </w:rPr>
        <w:t xml:space="preserve">. </w:t>
      </w:r>
      <w:r w:rsidR="00F25CE7" w:rsidRPr="00C14D75">
        <w:rPr>
          <w:rFonts w:ascii="Arial" w:hAnsi="Arial" w:cs="Arial"/>
          <w:sz w:val="24"/>
          <w:szCs w:val="24"/>
        </w:rPr>
        <w:t xml:space="preserve"> </w:t>
      </w:r>
    </w:p>
    <w:p w:rsidR="0059734A" w:rsidRDefault="0059734A" w:rsidP="00E90FC9">
      <w:pPr>
        <w:spacing w:line="276" w:lineRule="auto"/>
        <w:rPr>
          <w:rFonts w:ascii="Arial" w:hAnsi="Arial" w:cs="Arial"/>
          <w:sz w:val="24"/>
          <w:szCs w:val="24"/>
        </w:rPr>
      </w:pPr>
      <w:r>
        <w:rPr>
          <w:rFonts w:ascii="Arial" w:hAnsi="Arial" w:cs="Arial"/>
          <w:sz w:val="24"/>
          <w:szCs w:val="24"/>
        </w:rPr>
        <w:t xml:space="preserve">A clear school process for the ‘assess, plan, do and review’ cycle in partnership with parents and pupil </w:t>
      </w:r>
      <w:r w:rsidR="00AB381A">
        <w:rPr>
          <w:rFonts w:ascii="Arial" w:hAnsi="Arial" w:cs="Arial"/>
          <w:sz w:val="24"/>
          <w:szCs w:val="24"/>
        </w:rPr>
        <w:t>was identified as paramount to effective provision.</w:t>
      </w:r>
      <w:r>
        <w:rPr>
          <w:rFonts w:ascii="Arial" w:hAnsi="Arial" w:cs="Arial"/>
          <w:sz w:val="24"/>
          <w:szCs w:val="24"/>
        </w:rPr>
        <w:t xml:space="preserve"> The class teacher being responsible for provision mapping to plan SEN provision and monitoring the pupil’s progress was identified as an essential element to good practice</w:t>
      </w:r>
      <w:r w:rsidR="00107619">
        <w:rPr>
          <w:rFonts w:ascii="Arial" w:hAnsi="Arial" w:cs="Arial"/>
          <w:sz w:val="24"/>
          <w:szCs w:val="24"/>
        </w:rPr>
        <w:t xml:space="preserve">. </w:t>
      </w:r>
      <w:r w:rsidR="00AB381A">
        <w:rPr>
          <w:rFonts w:ascii="Arial" w:hAnsi="Arial" w:cs="Arial"/>
          <w:sz w:val="24"/>
          <w:szCs w:val="24"/>
        </w:rPr>
        <w:t xml:space="preserve">Especially when </w:t>
      </w:r>
      <w:r>
        <w:rPr>
          <w:rFonts w:ascii="Arial" w:hAnsi="Arial" w:cs="Arial"/>
          <w:sz w:val="24"/>
          <w:szCs w:val="24"/>
        </w:rPr>
        <w:t xml:space="preserve">combined with </w:t>
      </w:r>
      <w:r w:rsidR="00E91CDB">
        <w:rPr>
          <w:rFonts w:ascii="Arial" w:hAnsi="Arial" w:cs="Arial"/>
          <w:sz w:val="24"/>
          <w:szCs w:val="24"/>
        </w:rPr>
        <w:t xml:space="preserve">the school’s </w:t>
      </w:r>
      <w:r>
        <w:rPr>
          <w:rFonts w:ascii="Arial" w:hAnsi="Arial" w:cs="Arial"/>
          <w:sz w:val="24"/>
          <w:szCs w:val="24"/>
        </w:rPr>
        <w:t xml:space="preserve">strategic monitoring of the effectiveness of interventions. </w:t>
      </w:r>
      <w:r w:rsidR="00AB381A">
        <w:rPr>
          <w:rFonts w:ascii="Arial" w:hAnsi="Arial" w:cs="Arial"/>
          <w:sz w:val="24"/>
          <w:szCs w:val="24"/>
        </w:rPr>
        <w:t xml:space="preserve">The HNF process needs to utilise the evidence of this good practice to ensure the pupils with the highest needs are effectively supported. </w:t>
      </w:r>
    </w:p>
    <w:p w:rsidR="00F25CE7" w:rsidRPr="00F25CE7" w:rsidRDefault="00337316" w:rsidP="00E90FC9">
      <w:pPr>
        <w:spacing w:line="276" w:lineRule="auto"/>
        <w:rPr>
          <w:rFonts w:ascii="Arial" w:hAnsi="Arial" w:cs="Arial"/>
          <w:sz w:val="24"/>
          <w:szCs w:val="24"/>
        </w:rPr>
      </w:pPr>
      <w:r>
        <w:rPr>
          <w:rFonts w:ascii="Arial" w:hAnsi="Arial" w:cs="Arial"/>
          <w:sz w:val="24"/>
          <w:szCs w:val="24"/>
        </w:rPr>
        <w:t xml:space="preserve">Unfortunately </w:t>
      </w:r>
      <w:r w:rsidR="00F25CE7">
        <w:rPr>
          <w:rFonts w:ascii="Arial" w:hAnsi="Arial" w:cs="Arial"/>
          <w:sz w:val="24"/>
          <w:szCs w:val="24"/>
        </w:rPr>
        <w:t xml:space="preserve">HNF has become synonymous with a high level of 1:1 TA support which doesn’t reflect the </w:t>
      </w:r>
      <w:r>
        <w:rPr>
          <w:rFonts w:ascii="Arial" w:hAnsi="Arial" w:cs="Arial"/>
          <w:sz w:val="24"/>
          <w:szCs w:val="24"/>
        </w:rPr>
        <w:t xml:space="preserve">Education Endowment Foundation’s </w:t>
      </w:r>
      <w:r w:rsidR="00F25CE7">
        <w:rPr>
          <w:rFonts w:ascii="Arial" w:hAnsi="Arial" w:cs="Arial"/>
          <w:sz w:val="24"/>
          <w:szCs w:val="24"/>
        </w:rPr>
        <w:t>best practice guidance</w:t>
      </w:r>
      <w:r>
        <w:rPr>
          <w:rFonts w:ascii="Arial" w:hAnsi="Arial" w:cs="Arial"/>
          <w:sz w:val="24"/>
          <w:szCs w:val="24"/>
        </w:rPr>
        <w:t xml:space="preserve"> on use of TAs</w:t>
      </w:r>
      <w:r w:rsidR="00F25CE7">
        <w:rPr>
          <w:rFonts w:ascii="Arial" w:hAnsi="Arial" w:cs="Arial"/>
          <w:sz w:val="24"/>
          <w:szCs w:val="24"/>
        </w:rPr>
        <w:t xml:space="preserve">. </w:t>
      </w:r>
      <w:r w:rsidR="005A7BA5">
        <w:rPr>
          <w:rFonts w:ascii="Arial" w:hAnsi="Arial" w:cs="Arial"/>
          <w:sz w:val="24"/>
          <w:szCs w:val="24"/>
        </w:rPr>
        <w:t xml:space="preserve">Clear guidance on the expectations of adult support needs to be embedded into the HNF process.  </w:t>
      </w:r>
    </w:p>
    <w:p w:rsidR="00A97138" w:rsidRPr="00A97138" w:rsidRDefault="00A97138" w:rsidP="00E90FC9">
      <w:pPr>
        <w:spacing w:line="276" w:lineRule="auto"/>
        <w:rPr>
          <w:rFonts w:ascii="Arial" w:hAnsi="Arial" w:cs="Arial"/>
          <w:sz w:val="24"/>
          <w:szCs w:val="24"/>
          <w:u w:val="single"/>
        </w:rPr>
      </w:pPr>
      <w:r>
        <w:rPr>
          <w:rFonts w:ascii="Arial" w:hAnsi="Arial" w:cs="Arial"/>
          <w:sz w:val="24"/>
          <w:szCs w:val="24"/>
          <w:u w:val="single"/>
        </w:rPr>
        <w:t>Eligibility and Accountability</w:t>
      </w:r>
    </w:p>
    <w:p w:rsidR="00C14D75" w:rsidRDefault="00CE610C" w:rsidP="00E90FC9">
      <w:pPr>
        <w:spacing w:line="276" w:lineRule="auto"/>
        <w:rPr>
          <w:rFonts w:ascii="Arial" w:hAnsi="Arial" w:cs="Arial"/>
          <w:sz w:val="24"/>
          <w:szCs w:val="24"/>
        </w:rPr>
      </w:pPr>
      <w:r>
        <w:rPr>
          <w:rFonts w:ascii="Arial" w:hAnsi="Arial" w:cs="Arial"/>
          <w:sz w:val="24"/>
          <w:szCs w:val="24"/>
        </w:rPr>
        <w:t>S</w:t>
      </w:r>
      <w:r w:rsidR="00C14D75">
        <w:rPr>
          <w:rFonts w:ascii="Arial" w:hAnsi="Arial" w:cs="Arial"/>
          <w:sz w:val="24"/>
          <w:szCs w:val="24"/>
        </w:rPr>
        <w:t>chools</w:t>
      </w:r>
      <w:r w:rsidR="004D4013">
        <w:rPr>
          <w:rFonts w:ascii="Arial" w:hAnsi="Arial" w:cs="Arial"/>
          <w:sz w:val="24"/>
          <w:szCs w:val="24"/>
        </w:rPr>
        <w:t>’</w:t>
      </w:r>
      <w:r>
        <w:rPr>
          <w:rFonts w:ascii="Arial" w:hAnsi="Arial" w:cs="Arial"/>
          <w:sz w:val="24"/>
          <w:szCs w:val="24"/>
        </w:rPr>
        <w:t xml:space="preserve"> expectations of the eligibility of which pupils and provision will be funded are frequently challenged by LA officers. Our criteria</w:t>
      </w:r>
      <w:r w:rsidR="00F10DF1">
        <w:rPr>
          <w:rFonts w:ascii="Arial" w:hAnsi="Arial" w:cs="Arial"/>
          <w:sz w:val="24"/>
          <w:szCs w:val="24"/>
        </w:rPr>
        <w:t xml:space="preserve"> and eligibility </w:t>
      </w:r>
      <w:r>
        <w:rPr>
          <w:rFonts w:ascii="Arial" w:hAnsi="Arial" w:cs="Arial"/>
          <w:sz w:val="24"/>
          <w:szCs w:val="24"/>
        </w:rPr>
        <w:t>for funding will need to</w:t>
      </w:r>
      <w:r w:rsidR="00F10DF1">
        <w:rPr>
          <w:rFonts w:ascii="Arial" w:hAnsi="Arial" w:cs="Arial"/>
          <w:sz w:val="24"/>
          <w:szCs w:val="24"/>
        </w:rPr>
        <w:t xml:space="preserve"> be clearer and</w:t>
      </w:r>
      <w:r>
        <w:rPr>
          <w:rFonts w:ascii="Arial" w:hAnsi="Arial" w:cs="Arial"/>
          <w:sz w:val="24"/>
          <w:szCs w:val="24"/>
        </w:rPr>
        <w:t xml:space="preserve"> take account of the totality of SEN resources provided for mainstream schools and ensure all elements are fully utilised to meet the needs of individual pupils.  </w:t>
      </w:r>
    </w:p>
    <w:p w:rsidR="00927221" w:rsidRDefault="00CE610C" w:rsidP="00E90FC9">
      <w:pPr>
        <w:spacing w:line="276" w:lineRule="auto"/>
        <w:rPr>
          <w:rFonts w:ascii="Arial" w:hAnsi="Arial" w:cs="Arial"/>
          <w:sz w:val="24"/>
          <w:szCs w:val="24"/>
        </w:rPr>
      </w:pPr>
      <w:r>
        <w:rPr>
          <w:rFonts w:ascii="Arial" w:hAnsi="Arial" w:cs="Arial"/>
          <w:sz w:val="24"/>
          <w:szCs w:val="24"/>
        </w:rPr>
        <w:t xml:space="preserve">The application form </w:t>
      </w:r>
      <w:r w:rsidR="005419DF">
        <w:rPr>
          <w:rFonts w:ascii="Arial" w:hAnsi="Arial" w:cs="Arial"/>
          <w:sz w:val="24"/>
          <w:szCs w:val="24"/>
        </w:rPr>
        <w:t xml:space="preserve">has evolved over the last two years in response to feedback from schools but it still can be time consuming to complete and requires the duplication of information on personalised/ provision plans. </w:t>
      </w:r>
      <w:r w:rsidR="00B6429B">
        <w:rPr>
          <w:rFonts w:ascii="Arial" w:hAnsi="Arial" w:cs="Arial"/>
          <w:sz w:val="24"/>
          <w:szCs w:val="24"/>
        </w:rPr>
        <w:t>The</w:t>
      </w:r>
      <w:r w:rsidR="005419DF">
        <w:rPr>
          <w:rFonts w:ascii="Arial" w:hAnsi="Arial" w:cs="Arial"/>
          <w:sz w:val="24"/>
          <w:szCs w:val="24"/>
        </w:rPr>
        <w:t>refore, the</w:t>
      </w:r>
      <w:r w:rsidR="00B6429B">
        <w:rPr>
          <w:rFonts w:ascii="Arial" w:hAnsi="Arial" w:cs="Arial"/>
          <w:sz w:val="24"/>
          <w:szCs w:val="24"/>
        </w:rPr>
        <w:t xml:space="preserve"> application process needs to</w:t>
      </w:r>
      <w:r w:rsidR="005419DF">
        <w:rPr>
          <w:rFonts w:ascii="Arial" w:hAnsi="Arial" w:cs="Arial"/>
          <w:sz w:val="24"/>
          <w:szCs w:val="24"/>
        </w:rPr>
        <w:t xml:space="preserve"> be</w:t>
      </w:r>
      <w:r w:rsidR="00B6429B">
        <w:rPr>
          <w:rFonts w:ascii="Arial" w:hAnsi="Arial" w:cs="Arial"/>
          <w:sz w:val="24"/>
          <w:szCs w:val="24"/>
        </w:rPr>
        <w:t xml:space="preserve"> stream</w:t>
      </w:r>
      <w:r>
        <w:rPr>
          <w:rFonts w:ascii="Arial" w:hAnsi="Arial" w:cs="Arial"/>
          <w:sz w:val="24"/>
          <w:szCs w:val="24"/>
        </w:rPr>
        <w:t>-</w:t>
      </w:r>
      <w:r w:rsidR="00B6429B">
        <w:rPr>
          <w:rFonts w:ascii="Arial" w:hAnsi="Arial" w:cs="Arial"/>
          <w:sz w:val="24"/>
          <w:szCs w:val="24"/>
        </w:rPr>
        <w:t>lined</w:t>
      </w:r>
      <w:r w:rsidR="005419DF">
        <w:rPr>
          <w:rFonts w:ascii="Arial" w:hAnsi="Arial" w:cs="Arial"/>
          <w:sz w:val="24"/>
          <w:szCs w:val="24"/>
        </w:rPr>
        <w:t>. An amended version will need to incorporate the recommendations from the HNF review. S</w:t>
      </w:r>
      <w:r w:rsidR="00927221">
        <w:rPr>
          <w:rFonts w:ascii="Arial" w:hAnsi="Arial" w:cs="Arial"/>
          <w:sz w:val="24"/>
          <w:szCs w:val="24"/>
        </w:rPr>
        <w:t>chool</w:t>
      </w:r>
      <w:r w:rsidR="00B6429B">
        <w:rPr>
          <w:rFonts w:ascii="Arial" w:hAnsi="Arial" w:cs="Arial"/>
          <w:sz w:val="24"/>
          <w:szCs w:val="24"/>
        </w:rPr>
        <w:t xml:space="preserve">s </w:t>
      </w:r>
      <w:r w:rsidR="005419DF">
        <w:rPr>
          <w:rFonts w:ascii="Arial" w:hAnsi="Arial" w:cs="Arial"/>
          <w:sz w:val="24"/>
          <w:szCs w:val="24"/>
        </w:rPr>
        <w:t>will also be able to fully utilise the evidence which they have</w:t>
      </w:r>
      <w:r w:rsidR="00B6429B">
        <w:rPr>
          <w:rFonts w:ascii="Arial" w:hAnsi="Arial" w:cs="Arial"/>
          <w:sz w:val="24"/>
          <w:szCs w:val="24"/>
        </w:rPr>
        <w:t xml:space="preserve"> built</w:t>
      </w:r>
      <w:r w:rsidR="005419DF">
        <w:rPr>
          <w:rFonts w:ascii="Arial" w:hAnsi="Arial" w:cs="Arial"/>
          <w:sz w:val="24"/>
          <w:szCs w:val="24"/>
        </w:rPr>
        <w:t xml:space="preserve"> up</w:t>
      </w:r>
      <w:r w:rsidR="00B6429B">
        <w:rPr>
          <w:rFonts w:ascii="Arial" w:hAnsi="Arial" w:cs="Arial"/>
          <w:sz w:val="24"/>
          <w:szCs w:val="24"/>
        </w:rPr>
        <w:t xml:space="preserve"> </w:t>
      </w:r>
      <w:r w:rsidR="00927221">
        <w:rPr>
          <w:rFonts w:ascii="Arial" w:hAnsi="Arial" w:cs="Arial"/>
          <w:sz w:val="24"/>
          <w:szCs w:val="24"/>
        </w:rPr>
        <w:t xml:space="preserve">as part of the ‘assess, plan, do review’ cycle.   </w:t>
      </w:r>
    </w:p>
    <w:p w:rsidR="00620BFC" w:rsidRDefault="005419DF" w:rsidP="00E90FC9">
      <w:pPr>
        <w:spacing w:line="276" w:lineRule="auto"/>
        <w:rPr>
          <w:rFonts w:ascii="Arial" w:hAnsi="Arial" w:cs="Arial"/>
          <w:sz w:val="24"/>
          <w:szCs w:val="24"/>
        </w:rPr>
      </w:pPr>
      <w:r>
        <w:rPr>
          <w:rFonts w:ascii="Arial" w:hAnsi="Arial" w:cs="Arial"/>
          <w:sz w:val="24"/>
          <w:szCs w:val="24"/>
        </w:rPr>
        <w:t xml:space="preserve">The average length of time between submitting an HNF application and a decision being made varies between 10 and 20 </w:t>
      </w:r>
      <w:r w:rsidR="00F6250F">
        <w:rPr>
          <w:rFonts w:ascii="Arial" w:hAnsi="Arial" w:cs="Arial"/>
          <w:sz w:val="24"/>
          <w:szCs w:val="24"/>
        </w:rPr>
        <w:t xml:space="preserve">working </w:t>
      </w:r>
      <w:r>
        <w:rPr>
          <w:rFonts w:ascii="Arial" w:hAnsi="Arial" w:cs="Arial"/>
          <w:sz w:val="24"/>
          <w:szCs w:val="24"/>
        </w:rPr>
        <w:t xml:space="preserve">days during the year in line with the academic year. </w:t>
      </w:r>
      <w:r w:rsidR="00F6250F">
        <w:rPr>
          <w:rFonts w:ascii="Arial" w:hAnsi="Arial" w:cs="Arial"/>
          <w:sz w:val="24"/>
          <w:szCs w:val="24"/>
        </w:rPr>
        <w:t xml:space="preserve">The request for more information or an adjustment to the provision requested can lead to delays in the final agreement of funding. </w:t>
      </w:r>
      <w:r w:rsidR="00B357A1">
        <w:rPr>
          <w:rFonts w:ascii="Arial" w:hAnsi="Arial" w:cs="Arial"/>
          <w:sz w:val="24"/>
          <w:szCs w:val="24"/>
        </w:rPr>
        <w:t>The</w:t>
      </w:r>
      <w:r w:rsidR="00F6250F">
        <w:rPr>
          <w:rFonts w:ascii="Arial" w:hAnsi="Arial" w:cs="Arial"/>
          <w:sz w:val="24"/>
          <w:szCs w:val="24"/>
        </w:rPr>
        <w:t>refore, the</w:t>
      </w:r>
      <w:r w:rsidR="00B357A1">
        <w:rPr>
          <w:rFonts w:ascii="Arial" w:hAnsi="Arial" w:cs="Arial"/>
          <w:sz w:val="24"/>
          <w:szCs w:val="24"/>
        </w:rPr>
        <w:t xml:space="preserve"> process</w:t>
      </w:r>
      <w:r w:rsidR="00F6250F">
        <w:rPr>
          <w:rFonts w:ascii="Arial" w:hAnsi="Arial" w:cs="Arial"/>
          <w:sz w:val="24"/>
          <w:szCs w:val="24"/>
        </w:rPr>
        <w:t xml:space="preserve"> needs to have more evidence</w:t>
      </w:r>
      <w:r w:rsidR="005766F4">
        <w:rPr>
          <w:rFonts w:ascii="Arial" w:hAnsi="Arial" w:cs="Arial"/>
          <w:sz w:val="24"/>
          <w:szCs w:val="24"/>
        </w:rPr>
        <w:t xml:space="preserve"> </w:t>
      </w:r>
      <w:r w:rsidR="00F1453D">
        <w:rPr>
          <w:rFonts w:ascii="Arial" w:hAnsi="Arial" w:cs="Arial"/>
          <w:sz w:val="24"/>
          <w:szCs w:val="24"/>
        </w:rPr>
        <w:t>up front that would be already be held by the school</w:t>
      </w:r>
      <w:r w:rsidR="00F6250F">
        <w:rPr>
          <w:rFonts w:ascii="Arial" w:hAnsi="Arial" w:cs="Arial"/>
          <w:sz w:val="24"/>
          <w:szCs w:val="24"/>
        </w:rPr>
        <w:t xml:space="preserve"> and the HNF officers need the ability to alter requests. </w:t>
      </w:r>
    </w:p>
    <w:p w:rsidR="007945D0" w:rsidRDefault="00F6250F" w:rsidP="00E90FC9">
      <w:pPr>
        <w:spacing w:line="276" w:lineRule="auto"/>
        <w:rPr>
          <w:rFonts w:ascii="Arial" w:hAnsi="Arial" w:cs="Arial"/>
          <w:sz w:val="24"/>
          <w:szCs w:val="24"/>
        </w:rPr>
      </w:pPr>
      <w:r>
        <w:rPr>
          <w:rFonts w:ascii="Arial" w:hAnsi="Arial" w:cs="Arial"/>
          <w:sz w:val="24"/>
          <w:szCs w:val="24"/>
        </w:rPr>
        <w:t xml:space="preserve">There needs to be a clear limit to the length of time that is acceptable for </w:t>
      </w:r>
      <w:r w:rsidR="00B357A1">
        <w:rPr>
          <w:rFonts w:ascii="Arial" w:hAnsi="Arial" w:cs="Arial"/>
          <w:sz w:val="24"/>
          <w:szCs w:val="24"/>
        </w:rPr>
        <w:t>b</w:t>
      </w:r>
      <w:r w:rsidR="007945D0">
        <w:rPr>
          <w:rFonts w:ascii="Arial" w:hAnsi="Arial" w:cs="Arial"/>
          <w:sz w:val="24"/>
          <w:szCs w:val="24"/>
        </w:rPr>
        <w:t xml:space="preserve">ackdating </w:t>
      </w:r>
      <w:r w:rsidR="00B357A1">
        <w:rPr>
          <w:rFonts w:ascii="Arial" w:hAnsi="Arial" w:cs="Arial"/>
          <w:sz w:val="24"/>
          <w:szCs w:val="24"/>
        </w:rPr>
        <w:t xml:space="preserve">funding </w:t>
      </w:r>
      <w:r>
        <w:rPr>
          <w:rFonts w:ascii="Arial" w:hAnsi="Arial" w:cs="Arial"/>
          <w:sz w:val="24"/>
          <w:szCs w:val="24"/>
        </w:rPr>
        <w:t xml:space="preserve">when additional information is requested from a school. </w:t>
      </w:r>
    </w:p>
    <w:p w:rsidR="00F6250F" w:rsidRPr="00C11BEE" w:rsidRDefault="00F6250F" w:rsidP="00E90FC9">
      <w:pPr>
        <w:spacing w:line="276" w:lineRule="auto"/>
        <w:rPr>
          <w:rFonts w:ascii="Arial" w:hAnsi="Arial" w:cs="Arial"/>
          <w:sz w:val="24"/>
          <w:szCs w:val="24"/>
        </w:rPr>
      </w:pPr>
      <w:r>
        <w:rPr>
          <w:rFonts w:ascii="Arial" w:hAnsi="Arial" w:cs="Arial"/>
          <w:sz w:val="24"/>
          <w:szCs w:val="24"/>
        </w:rPr>
        <w:t xml:space="preserve">Schools felt that the monitoring by the SEN Area Provision Evaluation Officers was useful to ensure funds were being used appropriately and many identified that this also supported the development of SEN practice in their schools. </w:t>
      </w:r>
      <w:r w:rsidR="00183860">
        <w:rPr>
          <w:rFonts w:ascii="Arial" w:hAnsi="Arial" w:cs="Arial"/>
          <w:sz w:val="24"/>
          <w:szCs w:val="24"/>
        </w:rPr>
        <w:t xml:space="preserve">Unannounced visits were suggested by a number of schools. </w:t>
      </w:r>
      <w:r>
        <w:rPr>
          <w:rFonts w:ascii="Arial" w:hAnsi="Arial" w:cs="Arial"/>
          <w:sz w:val="24"/>
          <w:szCs w:val="24"/>
        </w:rPr>
        <w:t xml:space="preserve">  </w:t>
      </w:r>
    </w:p>
    <w:p w:rsidR="000F6180" w:rsidRDefault="000F6180" w:rsidP="00E90FC9">
      <w:pPr>
        <w:spacing w:line="276" w:lineRule="auto"/>
        <w:jc w:val="center"/>
        <w:rPr>
          <w:rFonts w:ascii="Arial" w:hAnsi="Arial" w:cs="Arial"/>
          <w:b/>
          <w:sz w:val="28"/>
          <w:szCs w:val="28"/>
        </w:rPr>
      </w:pPr>
    </w:p>
    <w:p w:rsidR="000F6180" w:rsidRDefault="000F6180" w:rsidP="00E90FC9">
      <w:pPr>
        <w:spacing w:line="276" w:lineRule="auto"/>
        <w:jc w:val="center"/>
        <w:rPr>
          <w:rFonts w:ascii="Arial" w:hAnsi="Arial" w:cs="Arial"/>
          <w:b/>
          <w:sz w:val="28"/>
          <w:szCs w:val="28"/>
        </w:rPr>
      </w:pPr>
    </w:p>
    <w:p w:rsidR="000F6180" w:rsidRDefault="000F6180" w:rsidP="00E90FC9">
      <w:pPr>
        <w:spacing w:line="276" w:lineRule="auto"/>
        <w:jc w:val="center"/>
        <w:rPr>
          <w:rFonts w:ascii="Arial" w:hAnsi="Arial" w:cs="Arial"/>
          <w:b/>
          <w:sz w:val="28"/>
          <w:szCs w:val="28"/>
        </w:rPr>
      </w:pPr>
    </w:p>
    <w:p w:rsidR="000F6180" w:rsidRDefault="000F6180" w:rsidP="00E90FC9">
      <w:pPr>
        <w:spacing w:line="276" w:lineRule="auto"/>
        <w:jc w:val="center"/>
        <w:rPr>
          <w:rFonts w:ascii="Arial" w:hAnsi="Arial" w:cs="Arial"/>
          <w:b/>
          <w:sz w:val="28"/>
          <w:szCs w:val="28"/>
        </w:rPr>
      </w:pPr>
    </w:p>
    <w:p w:rsidR="000F6180" w:rsidRDefault="000F6180" w:rsidP="00E90FC9">
      <w:pPr>
        <w:spacing w:line="276" w:lineRule="auto"/>
        <w:jc w:val="center"/>
        <w:rPr>
          <w:rFonts w:ascii="Arial" w:hAnsi="Arial" w:cs="Arial"/>
          <w:b/>
          <w:sz w:val="28"/>
          <w:szCs w:val="28"/>
        </w:rPr>
      </w:pPr>
    </w:p>
    <w:p w:rsidR="000F6180" w:rsidRDefault="000F6180" w:rsidP="00161EB1">
      <w:pPr>
        <w:spacing w:line="276" w:lineRule="auto"/>
        <w:rPr>
          <w:rFonts w:ascii="Arial" w:hAnsi="Arial" w:cs="Arial"/>
          <w:b/>
          <w:sz w:val="28"/>
          <w:szCs w:val="28"/>
        </w:rPr>
      </w:pPr>
    </w:p>
    <w:p w:rsidR="00FC5BF0" w:rsidRPr="00B75629" w:rsidRDefault="007A4D1E" w:rsidP="00E90FC9">
      <w:pPr>
        <w:spacing w:line="276" w:lineRule="auto"/>
        <w:jc w:val="center"/>
        <w:rPr>
          <w:rFonts w:ascii="Arial" w:hAnsi="Arial" w:cs="Arial"/>
          <w:b/>
          <w:sz w:val="28"/>
          <w:szCs w:val="28"/>
        </w:rPr>
      </w:pPr>
      <w:r w:rsidRPr="00B75629">
        <w:rPr>
          <w:rFonts w:ascii="Arial" w:hAnsi="Arial" w:cs="Arial"/>
          <w:b/>
          <w:sz w:val="28"/>
          <w:szCs w:val="28"/>
        </w:rPr>
        <w:t>Recommendations</w:t>
      </w:r>
    </w:p>
    <w:p w:rsidR="00FC5BF0" w:rsidRPr="005B2B4D" w:rsidRDefault="00FC5BF0" w:rsidP="00E90FC9">
      <w:pPr>
        <w:pStyle w:val="ListParagraph"/>
        <w:numPr>
          <w:ilvl w:val="0"/>
          <w:numId w:val="7"/>
        </w:numPr>
        <w:spacing w:line="276" w:lineRule="auto"/>
        <w:rPr>
          <w:rFonts w:ascii="Arial" w:hAnsi="Arial" w:cs="Arial"/>
          <w:b/>
          <w:sz w:val="24"/>
          <w:szCs w:val="24"/>
        </w:rPr>
      </w:pPr>
      <w:r w:rsidRPr="00FC5BF0">
        <w:rPr>
          <w:rFonts w:ascii="Arial" w:hAnsi="Arial" w:cs="Arial"/>
          <w:b/>
          <w:sz w:val="24"/>
          <w:szCs w:val="24"/>
        </w:rPr>
        <w:t>Eligibility</w:t>
      </w:r>
    </w:p>
    <w:p w:rsidR="005B2B4D" w:rsidRPr="00FA7DAD" w:rsidRDefault="005B2B4D" w:rsidP="00E90FC9">
      <w:pPr>
        <w:spacing w:line="276" w:lineRule="auto"/>
        <w:rPr>
          <w:rFonts w:ascii="Arial" w:hAnsi="Arial" w:cs="Arial"/>
          <w:b/>
          <w:sz w:val="24"/>
          <w:szCs w:val="24"/>
          <w:u w:val="single"/>
        </w:rPr>
      </w:pPr>
      <w:r w:rsidRPr="00FA7DAD">
        <w:rPr>
          <w:rFonts w:ascii="Arial" w:hAnsi="Arial" w:cs="Arial"/>
          <w:b/>
          <w:sz w:val="24"/>
          <w:szCs w:val="24"/>
          <w:u w:val="single"/>
        </w:rPr>
        <w:t>Criteria for High Needs Funding Applications</w:t>
      </w:r>
      <w:r w:rsidR="00CF71A2">
        <w:rPr>
          <w:rFonts w:ascii="Arial" w:hAnsi="Arial" w:cs="Arial"/>
          <w:b/>
          <w:sz w:val="24"/>
          <w:szCs w:val="24"/>
          <w:u w:val="single"/>
        </w:rPr>
        <w:t xml:space="preserve"> (appendix 5)</w:t>
      </w:r>
    </w:p>
    <w:p w:rsidR="005B2B4D" w:rsidRPr="00FA7DAD" w:rsidRDefault="005B2B4D" w:rsidP="00E90FC9">
      <w:pPr>
        <w:spacing w:before="100" w:beforeAutospacing="1" w:after="100" w:afterAutospacing="1" w:line="276" w:lineRule="auto"/>
        <w:rPr>
          <w:rFonts w:ascii="Arial" w:hAnsi="Arial" w:cs="Arial"/>
          <w:sz w:val="24"/>
          <w:szCs w:val="24"/>
          <w:u w:val="single"/>
          <w:lang w:val="en"/>
        </w:rPr>
      </w:pPr>
      <w:r w:rsidRPr="00FA7DAD">
        <w:rPr>
          <w:rFonts w:ascii="Arial" w:hAnsi="Arial" w:cs="Arial"/>
          <w:sz w:val="24"/>
          <w:szCs w:val="24"/>
          <w:u w:val="single"/>
          <w:lang w:val="en"/>
        </w:rPr>
        <w:t>DfE HNF Operational Guidance 2016 - 2017</w:t>
      </w:r>
    </w:p>
    <w:p w:rsidR="005B2B4D" w:rsidRPr="00FA7DAD" w:rsidRDefault="005B2B4D" w:rsidP="00E90FC9">
      <w:pPr>
        <w:spacing w:before="100" w:beforeAutospacing="1" w:after="100" w:afterAutospacing="1" w:line="276" w:lineRule="auto"/>
        <w:rPr>
          <w:rFonts w:ascii="Arial" w:hAnsi="Arial" w:cs="Arial"/>
          <w:i/>
          <w:sz w:val="24"/>
          <w:szCs w:val="24"/>
          <w:lang w:val="en"/>
        </w:rPr>
      </w:pPr>
      <w:r w:rsidRPr="00FA7DAD">
        <w:rPr>
          <w:rFonts w:ascii="Arial" w:hAnsi="Arial" w:cs="Arial"/>
          <w:sz w:val="24"/>
          <w:szCs w:val="24"/>
          <w:lang w:val="en"/>
        </w:rPr>
        <w:t xml:space="preserve">High Needs Funding is for pupils aged 5 to 18 (inclusive of students who turn 19 on or after 31 August in the academic year in which they study) with high levels of SEND in maintained schools and academies. Most, but not all, of these pupils will have either statements of SEN or EHC plans. </w:t>
      </w:r>
      <w:r w:rsidRPr="00FA7DAD">
        <w:rPr>
          <w:rFonts w:ascii="Arial" w:hAnsi="Arial" w:cs="Arial"/>
          <w:i/>
          <w:sz w:val="24"/>
          <w:szCs w:val="24"/>
          <w:lang w:val="en"/>
        </w:rPr>
        <w:t>DfE HNF Operational Guidance 2016 2017</w:t>
      </w:r>
    </w:p>
    <w:p w:rsidR="005B2B4D" w:rsidRPr="00FA7DAD" w:rsidRDefault="005B2B4D" w:rsidP="00E90FC9">
      <w:pPr>
        <w:spacing w:before="100" w:beforeAutospacing="1" w:after="100" w:afterAutospacing="1" w:line="276" w:lineRule="auto"/>
        <w:rPr>
          <w:rFonts w:ascii="Arial" w:hAnsi="Arial" w:cs="Arial"/>
          <w:sz w:val="24"/>
          <w:szCs w:val="24"/>
          <w:u w:val="single"/>
          <w:lang w:val="en"/>
        </w:rPr>
      </w:pPr>
      <w:r w:rsidRPr="00FA7DAD">
        <w:rPr>
          <w:rFonts w:ascii="Arial" w:hAnsi="Arial" w:cs="Arial"/>
          <w:sz w:val="24"/>
          <w:szCs w:val="24"/>
          <w:u w:val="single"/>
          <w:lang w:val="en"/>
        </w:rPr>
        <w:t>Criteria</w:t>
      </w:r>
    </w:p>
    <w:p w:rsidR="005B2B4D" w:rsidRPr="00FA7DAD" w:rsidRDefault="005B2B4D" w:rsidP="00E90FC9">
      <w:pPr>
        <w:pStyle w:val="ListParagraph"/>
        <w:numPr>
          <w:ilvl w:val="0"/>
          <w:numId w:val="13"/>
        </w:numPr>
        <w:spacing w:after="0" w:line="276" w:lineRule="auto"/>
        <w:rPr>
          <w:rFonts w:ascii="Arial" w:hAnsi="Arial" w:cs="Arial"/>
          <w:sz w:val="24"/>
          <w:szCs w:val="24"/>
        </w:rPr>
      </w:pPr>
      <w:r w:rsidRPr="00FA7DAD">
        <w:rPr>
          <w:rFonts w:ascii="Arial" w:hAnsi="Arial" w:cs="Arial"/>
          <w:sz w:val="24"/>
          <w:szCs w:val="24"/>
        </w:rPr>
        <w:t>The pupil will have an EHCP or be SEN Support with severe and complex needs.</w:t>
      </w:r>
    </w:p>
    <w:p w:rsidR="005B2B4D" w:rsidRPr="00FA7DAD" w:rsidRDefault="005B2B4D" w:rsidP="00E90FC9">
      <w:pPr>
        <w:pStyle w:val="ListParagraph"/>
        <w:numPr>
          <w:ilvl w:val="0"/>
          <w:numId w:val="13"/>
        </w:numPr>
        <w:spacing w:after="0" w:line="276" w:lineRule="auto"/>
        <w:rPr>
          <w:rFonts w:ascii="Arial" w:hAnsi="Arial" w:cs="Arial"/>
          <w:sz w:val="24"/>
          <w:szCs w:val="24"/>
        </w:rPr>
      </w:pPr>
      <w:r w:rsidRPr="00FA7DAD">
        <w:rPr>
          <w:rFonts w:ascii="Arial" w:hAnsi="Arial" w:cs="Arial"/>
          <w:sz w:val="24"/>
          <w:szCs w:val="24"/>
        </w:rPr>
        <w:t xml:space="preserve">The pupil will be on </w:t>
      </w:r>
      <w:r w:rsidR="00B93CD0">
        <w:rPr>
          <w:rFonts w:ascii="Arial" w:hAnsi="Arial" w:cs="Arial"/>
          <w:sz w:val="24"/>
          <w:szCs w:val="24"/>
        </w:rPr>
        <w:t xml:space="preserve">the school </w:t>
      </w:r>
      <w:r w:rsidRPr="00FA7DAD">
        <w:rPr>
          <w:rFonts w:ascii="Arial" w:hAnsi="Arial" w:cs="Arial"/>
          <w:sz w:val="24"/>
          <w:szCs w:val="24"/>
        </w:rPr>
        <w:t>roll and in full time attendance</w:t>
      </w:r>
      <w:r w:rsidR="00D901A9">
        <w:rPr>
          <w:rFonts w:ascii="Arial" w:hAnsi="Arial" w:cs="Arial"/>
          <w:sz w:val="24"/>
          <w:szCs w:val="24"/>
        </w:rPr>
        <w:t xml:space="preserve"> (except in exceptional cases)</w:t>
      </w:r>
      <w:r w:rsidRPr="00FA7DAD">
        <w:rPr>
          <w:rFonts w:ascii="Arial" w:hAnsi="Arial" w:cs="Arial"/>
          <w:sz w:val="24"/>
          <w:szCs w:val="24"/>
        </w:rPr>
        <w:t>.</w:t>
      </w:r>
    </w:p>
    <w:p w:rsidR="005B2B4D" w:rsidRPr="00FA7DAD" w:rsidRDefault="005B2B4D" w:rsidP="00E90FC9">
      <w:pPr>
        <w:pStyle w:val="ListParagraph"/>
        <w:numPr>
          <w:ilvl w:val="0"/>
          <w:numId w:val="13"/>
        </w:numPr>
        <w:spacing w:after="0" w:line="276" w:lineRule="auto"/>
        <w:rPr>
          <w:rFonts w:ascii="Arial" w:hAnsi="Arial" w:cs="Arial"/>
          <w:sz w:val="24"/>
          <w:szCs w:val="24"/>
        </w:rPr>
      </w:pPr>
      <w:r w:rsidRPr="00FA7DAD">
        <w:rPr>
          <w:rFonts w:ascii="Arial" w:hAnsi="Arial" w:cs="Arial"/>
          <w:sz w:val="24"/>
          <w:szCs w:val="24"/>
        </w:rPr>
        <w:t xml:space="preserve">The school will have identified the pupil’s SEN needs with the support of external professionals.  </w:t>
      </w:r>
    </w:p>
    <w:p w:rsidR="005B2B4D" w:rsidRDefault="005B2B4D" w:rsidP="00E90FC9">
      <w:pPr>
        <w:pStyle w:val="ListParagraph"/>
        <w:numPr>
          <w:ilvl w:val="0"/>
          <w:numId w:val="13"/>
        </w:numPr>
        <w:spacing w:after="0" w:line="276" w:lineRule="auto"/>
        <w:rPr>
          <w:rFonts w:ascii="Arial" w:hAnsi="Arial" w:cs="Arial"/>
          <w:sz w:val="24"/>
          <w:szCs w:val="24"/>
        </w:rPr>
      </w:pPr>
      <w:r w:rsidRPr="00FA7DAD">
        <w:rPr>
          <w:rFonts w:ascii="Arial" w:hAnsi="Arial" w:cs="Arial"/>
          <w:sz w:val="24"/>
          <w:szCs w:val="24"/>
        </w:rPr>
        <w:t>The school will have fully utilised their normally available resources to addre</w:t>
      </w:r>
      <w:r w:rsidR="00B93CD0">
        <w:rPr>
          <w:rFonts w:ascii="Arial" w:hAnsi="Arial" w:cs="Arial"/>
          <w:sz w:val="24"/>
          <w:szCs w:val="24"/>
        </w:rPr>
        <w:t xml:space="preserve">ss the needs of the pupil. </w:t>
      </w:r>
      <w:r w:rsidR="00CF71A2">
        <w:rPr>
          <w:rFonts w:ascii="Arial" w:hAnsi="Arial" w:cs="Arial"/>
          <w:sz w:val="24"/>
          <w:szCs w:val="24"/>
        </w:rPr>
        <w:t>(appendix 6)</w:t>
      </w:r>
    </w:p>
    <w:p w:rsidR="00B357A1" w:rsidRPr="00FA7DAD" w:rsidRDefault="00B357A1" w:rsidP="00E90FC9">
      <w:pPr>
        <w:pStyle w:val="ListParagraph"/>
        <w:numPr>
          <w:ilvl w:val="0"/>
          <w:numId w:val="13"/>
        </w:numPr>
        <w:spacing w:after="0" w:line="276" w:lineRule="auto"/>
        <w:rPr>
          <w:rFonts w:ascii="Arial" w:hAnsi="Arial" w:cs="Arial"/>
          <w:sz w:val="24"/>
          <w:szCs w:val="24"/>
        </w:rPr>
      </w:pPr>
      <w:r>
        <w:rPr>
          <w:rFonts w:ascii="Arial" w:hAnsi="Arial" w:cs="Arial"/>
          <w:sz w:val="24"/>
          <w:szCs w:val="24"/>
        </w:rPr>
        <w:t xml:space="preserve">The pupil’s provision to meet their SEN Outcomes will be in line with the Personalised/ Individualised Learning descriptors in the KCC Mainstream Core Standards. </w:t>
      </w:r>
      <w:r w:rsidR="00CF71A2">
        <w:rPr>
          <w:rFonts w:ascii="Arial" w:hAnsi="Arial" w:cs="Arial"/>
          <w:sz w:val="24"/>
          <w:szCs w:val="24"/>
        </w:rPr>
        <w:t>(appendix 6)</w:t>
      </w:r>
    </w:p>
    <w:p w:rsidR="005B2B4D" w:rsidRPr="00FA7DAD" w:rsidRDefault="005B2B4D" w:rsidP="00E90FC9">
      <w:pPr>
        <w:pStyle w:val="ListParagraph"/>
        <w:numPr>
          <w:ilvl w:val="0"/>
          <w:numId w:val="13"/>
        </w:numPr>
        <w:spacing w:after="0" w:line="276" w:lineRule="auto"/>
        <w:rPr>
          <w:rFonts w:ascii="Arial" w:hAnsi="Arial" w:cs="Arial"/>
          <w:sz w:val="24"/>
          <w:szCs w:val="24"/>
        </w:rPr>
      </w:pPr>
      <w:r w:rsidRPr="00FA7DAD">
        <w:rPr>
          <w:rFonts w:ascii="Arial" w:hAnsi="Arial" w:cs="Arial"/>
          <w:sz w:val="24"/>
          <w:szCs w:val="24"/>
        </w:rPr>
        <w:t xml:space="preserve">The school will have sought advice and further guidance from the district offer of support through LIFT as part of the ‘assess, plan, do &amp; review’ cycle. </w:t>
      </w:r>
    </w:p>
    <w:p w:rsidR="005B2B4D" w:rsidRPr="00FA7DAD" w:rsidRDefault="005B2B4D" w:rsidP="00E90FC9">
      <w:pPr>
        <w:pStyle w:val="ListParagraph"/>
        <w:numPr>
          <w:ilvl w:val="0"/>
          <w:numId w:val="13"/>
        </w:numPr>
        <w:spacing w:after="0" w:line="276" w:lineRule="auto"/>
        <w:rPr>
          <w:rFonts w:ascii="Arial" w:hAnsi="Arial" w:cs="Arial"/>
          <w:sz w:val="24"/>
          <w:szCs w:val="24"/>
        </w:rPr>
      </w:pPr>
      <w:r w:rsidRPr="00FA7DAD">
        <w:rPr>
          <w:rFonts w:ascii="Arial" w:hAnsi="Arial" w:cs="Arial"/>
          <w:sz w:val="24"/>
          <w:szCs w:val="24"/>
        </w:rPr>
        <w:t>Recommendations from professionals will have been implemented and evaluated to evidence an increasingly personalised provision.</w:t>
      </w:r>
    </w:p>
    <w:p w:rsidR="005B2B4D" w:rsidRDefault="005B2B4D" w:rsidP="00E90FC9">
      <w:pPr>
        <w:pStyle w:val="ListParagraph"/>
        <w:numPr>
          <w:ilvl w:val="0"/>
          <w:numId w:val="13"/>
        </w:numPr>
        <w:spacing w:after="0" w:line="276" w:lineRule="auto"/>
        <w:rPr>
          <w:rFonts w:ascii="Arial" w:hAnsi="Arial" w:cs="Arial"/>
          <w:sz w:val="24"/>
          <w:szCs w:val="24"/>
        </w:rPr>
      </w:pPr>
      <w:r w:rsidRPr="00FA7DAD">
        <w:rPr>
          <w:rFonts w:ascii="Arial" w:hAnsi="Arial" w:cs="Arial"/>
          <w:sz w:val="24"/>
          <w:szCs w:val="24"/>
        </w:rPr>
        <w:t xml:space="preserve">Training relevant to the need type of the pupil will have been undertaken by the school and suitably implemented within the last two years. </w:t>
      </w:r>
    </w:p>
    <w:p w:rsidR="00B357A1" w:rsidRPr="00FA7DAD" w:rsidRDefault="00B357A1" w:rsidP="00E90FC9">
      <w:pPr>
        <w:pStyle w:val="ListParagraph"/>
        <w:spacing w:after="0" w:line="276" w:lineRule="auto"/>
        <w:rPr>
          <w:rFonts w:ascii="Arial" w:hAnsi="Arial" w:cs="Arial"/>
          <w:sz w:val="24"/>
          <w:szCs w:val="24"/>
        </w:rPr>
      </w:pPr>
    </w:p>
    <w:p w:rsidR="005B2B4D" w:rsidRPr="00FA7DAD" w:rsidRDefault="005B2B4D" w:rsidP="00E90FC9">
      <w:pPr>
        <w:spacing w:line="276" w:lineRule="auto"/>
        <w:rPr>
          <w:rFonts w:ascii="Arial" w:hAnsi="Arial" w:cs="Arial"/>
          <w:sz w:val="24"/>
          <w:szCs w:val="24"/>
          <w:u w:val="single"/>
        </w:rPr>
      </w:pPr>
      <w:r w:rsidRPr="00FA7DAD">
        <w:rPr>
          <w:rFonts w:ascii="Arial" w:hAnsi="Arial" w:cs="Arial"/>
          <w:sz w:val="24"/>
          <w:szCs w:val="24"/>
          <w:u w:val="single"/>
        </w:rPr>
        <w:t>Evidence</w:t>
      </w:r>
    </w:p>
    <w:p w:rsidR="005B2B4D" w:rsidRPr="00FA7DAD" w:rsidRDefault="00E91CDB" w:rsidP="00E90FC9">
      <w:pPr>
        <w:spacing w:line="276" w:lineRule="auto"/>
        <w:rPr>
          <w:rFonts w:ascii="Arial" w:hAnsi="Arial" w:cs="Arial"/>
          <w:sz w:val="24"/>
          <w:szCs w:val="24"/>
        </w:rPr>
      </w:pPr>
      <w:r>
        <w:rPr>
          <w:rFonts w:ascii="Arial" w:hAnsi="Arial" w:cs="Arial"/>
          <w:sz w:val="24"/>
          <w:szCs w:val="24"/>
        </w:rPr>
        <w:t>To ensure the pupil meets the criteria above, s</w:t>
      </w:r>
      <w:r w:rsidR="005B2B4D" w:rsidRPr="00FA7DAD">
        <w:rPr>
          <w:rFonts w:ascii="Arial" w:hAnsi="Arial" w:cs="Arial"/>
          <w:sz w:val="24"/>
          <w:szCs w:val="24"/>
        </w:rPr>
        <w:t>chools will be expected to provide the following evidence;</w:t>
      </w:r>
    </w:p>
    <w:p w:rsidR="005B2B4D" w:rsidRPr="00FA7DAD" w:rsidRDefault="005B2B4D" w:rsidP="00E90FC9">
      <w:pPr>
        <w:pStyle w:val="ListParagraph"/>
        <w:numPr>
          <w:ilvl w:val="0"/>
          <w:numId w:val="14"/>
        </w:numPr>
        <w:spacing w:after="0" w:line="276" w:lineRule="auto"/>
        <w:rPr>
          <w:rFonts w:ascii="Arial" w:hAnsi="Arial" w:cs="Arial"/>
          <w:sz w:val="24"/>
          <w:szCs w:val="24"/>
        </w:rPr>
      </w:pPr>
      <w:r w:rsidRPr="00FA7DAD">
        <w:rPr>
          <w:rFonts w:ascii="Arial" w:hAnsi="Arial" w:cs="Arial"/>
          <w:sz w:val="24"/>
          <w:szCs w:val="24"/>
        </w:rPr>
        <w:t>Reports that identify the SEN needs of the pupil.</w:t>
      </w:r>
    </w:p>
    <w:p w:rsidR="005B2B4D" w:rsidRPr="00FA7DAD" w:rsidRDefault="005B2B4D" w:rsidP="00E90FC9">
      <w:pPr>
        <w:pStyle w:val="ListParagraph"/>
        <w:numPr>
          <w:ilvl w:val="0"/>
          <w:numId w:val="14"/>
        </w:numPr>
        <w:spacing w:after="0" w:line="276" w:lineRule="auto"/>
        <w:rPr>
          <w:rFonts w:ascii="Arial" w:hAnsi="Arial" w:cs="Arial"/>
          <w:sz w:val="24"/>
          <w:szCs w:val="24"/>
        </w:rPr>
      </w:pPr>
      <w:r w:rsidRPr="00FA7DAD">
        <w:rPr>
          <w:rFonts w:ascii="Arial" w:hAnsi="Arial" w:cs="Arial"/>
          <w:sz w:val="24"/>
          <w:szCs w:val="24"/>
        </w:rPr>
        <w:t>Evidence of the use of the district offer eg. LIFT outcome sheet.</w:t>
      </w:r>
    </w:p>
    <w:p w:rsidR="005B2B4D" w:rsidRDefault="00B93EA4" w:rsidP="00E90FC9">
      <w:pPr>
        <w:pStyle w:val="ListParagraph"/>
        <w:numPr>
          <w:ilvl w:val="0"/>
          <w:numId w:val="14"/>
        </w:numPr>
        <w:spacing w:after="0" w:line="276" w:lineRule="auto"/>
        <w:rPr>
          <w:rFonts w:ascii="Arial" w:hAnsi="Arial" w:cs="Arial"/>
          <w:sz w:val="24"/>
          <w:szCs w:val="24"/>
        </w:rPr>
      </w:pPr>
      <w:r>
        <w:rPr>
          <w:rFonts w:ascii="Arial" w:hAnsi="Arial" w:cs="Arial"/>
          <w:sz w:val="24"/>
          <w:szCs w:val="24"/>
        </w:rPr>
        <w:t>Previous two</w:t>
      </w:r>
      <w:r w:rsidR="005B2B4D" w:rsidRPr="00FA7DAD">
        <w:rPr>
          <w:rFonts w:ascii="Arial" w:hAnsi="Arial" w:cs="Arial"/>
          <w:sz w:val="24"/>
          <w:szCs w:val="24"/>
        </w:rPr>
        <w:t xml:space="preserve"> </w:t>
      </w:r>
      <w:r>
        <w:rPr>
          <w:rFonts w:ascii="Arial" w:hAnsi="Arial" w:cs="Arial"/>
          <w:sz w:val="24"/>
          <w:szCs w:val="24"/>
        </w:rPr>
        <w:t xml:space="preserve">reviewed </w:t>
      </w:r>
      <w:r w:rsidR="005B2B4D" w:rsidRPr="00FA7DAD">
        <w:rPr>
          <w:rFonts w:ascii="Arial" w:hAnsi="Arial" w:cs="Arial"/>
          <w:sz w:val="24"/>
          <w:szCs w:val="24"/>
        </w:rPr>
        <w:t>personalised /provision plans that show the implementation of recommendations from professionals and the ‘assess, plan, do and review’ cycle.</w:t>
      </w:r>
      <w:r>
        <w:rPr>
          <w:rFonts w:ascii="Arial" w:hAnsi="Arial" w:cs="Arial"/>
          <w:sz w:val="24"/>
          <w:szCs w:val="24"/>
        </w:rPr>
        <w:t xml:space="preserve"> (For new pupils to the school; a copy of the transition plan and the last reviewed </w:t>
      </w:r>
      <w:r w:rsidR="009E563E">
        <w:rPr>
          <w:rFonts w:ascii="Arial" w:hAnsi="Arial" w:cs="Arial"/>
          <w:sz w:val="24"/>
          <w:szCs w:val="24"/>
        </w:rPr>
        <w:t>provision plan from the previous</w:t>
      </w:r>
      <w:r>
        <w:rPr>
          <w:rFonts w:ascii="Arial" w:hAnsi="Arial" w:cs="Arial"/>
          <w:sz w:val="24"/>
          <w:szCs w:val="24"/>
        </w:rPr>
        <w:t xml:space="preserve"> </w:t>
      </w:r>
      <w:r w:rsidR="009E563E">
        <w:rPr>
          <w:rFonts w:ascii="Arial" w:hAnsi="Arial" w:cs="Arial"/>
          <w:sz w:val="24"/>
          <w:szCs w:val="24"/>
        </w:rPr>
        <w:t>educational provider</w:t>
      </w:r>
      <w:r>
        <w:rPr>
          <w:rFonts w:ascii="Arial" w:hAnsi="Arial" w:cs="Arial"/>
          <w:sz w:val="24"/>
          <w:szCs w:val="24"/>
        </w:rPr>
        <w:t>).</w:t>
      </w:r>
    </w:p>
    <w:p w:rsidR="00C8416F" w:rsidRDefault="00C8416F" w:rsidP="00E90FC9">
      <w:pPr>
        <w:pStyle w:val="ListParagraph"/>
        <w:numPr>
          <w:ilvl w:val="0"/>
          <w:numId w:val="14"/>
        </w:numPr>
        <w:spacing w:after="0" w:line="276" w:lineRule="auto"/>
        <w:rPr>
          <w:rFonts w:ascii="Arial" w:hAnsi="Arial" w:cs="Arial"/>
          <w:sz w:val="24"/>
          <w:szCs w:val="24"/>
        </w:rPr>
      </w:pPr>
      <w:r>
        <w:rPr>
          <w:rFonts w:ascii="Arial" w:hAnsi="Arial" w:cs="Arial"/>
          <w:sz w:val="24"/>
          <w:szCs w:val="24"/>
        </w:rPr>
        <w:t>School provision map.</w:t>
      </w:r>
    </w:p>
    <w:p w:rsidR="005E2123" w:rsidRDefault="005E2123" w:rsidP="00E90FC9">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Present costed provision plan. </w:t>
      </w:r>
      <w:r w:rsidR="00CF71A2">
        <w:rPr>
          <w:rFonts w:ascii="Arial" w:hAnsi="Arial" w:cs="Arial"/>
          <w:sz w:val="24"/>
          <w:szCs w:val="24"/>
        </w:rPr>
        <w:t>(appendix 7)</w:t>
      </w:r>
    </w:p>
    <w:p w:rsidR="00B93EA4" w:rsidRPr="00FA7DAD" w:rsidRDefault="00B93EA4" w:rsidP="00E90FC9">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Risk assessment </w:t>
      </w:r>
      <w:r w:rsidR="009E563E">
        <w:rPr>
          <w:rFonts w:ascii="Arial" w:hAnsi="Arial" w:cs="Arial"/>
          <w:sz w:val="24"/>
          <w:szCs w:val="24"/>
        </w:rPr>
        <w:t>(</w:t>
      </w:r>
      <w:r>
        <w:rPr>
          <w:rFonts w:ascii="Arial" w:hAnsi="Arial" w:cs="Arial"/>
          <w:sz w:val="24"/>
          <w:szCs w:val="24"/>
        </w:rPr>
        <w:t>if appropriate</w:t>
      </w:r>
      <w:r w:rsidR="009E563E">
        <w:rPr>
          <w:rFonts w:ascii="Arial" w:hAnsi="Arial" w:cs="Arial"/>
          <w:sz w:val="24"/>
          <w:szCs w:val="24"/>
        </w:rPr>
        <w:t>)</w:t>
      </w:r>
      <w:r>
        <w:rPr>
          <w:rFonts w:ascii="Arial" w:hAnsi="Arial" w:cs="Arial"/>
          <w:sz w:val="24"/>
          <w:szCs w:val="24"/>
        </w:rPr>
        <w:t>.</w:t>
      </w:r>
    </w:p>
    <w:p w:rsidR="005B2B4D" w:rsidRPr="00FA7DAD" w:rsidRDefault="005B2B4D" w:rsidP="00E90FC9">
      <w:pPr>
        <w:pStyle w:val="ListParagraph"/>
        <w:numPr>
          <w:ilvl w:val="0"/>
          <w:numId w:val="14"/>
        </w:numPr>
        <w:spacing w:after="0" w:line="276" w:lineRule="auto"/>
        <w:rPr>
          <w:rFonts w:ascii="Arial" w:hAnsi="Arial" w:cs="Arial"/>
          <w:sz w:val="24"/>
          <w:szCs w:val="24"/>
        </w:rPr>
      </w:pPr>
      <w:r w:rsidRPr="00FA7DAD">
        <w:rPr>
          <w:rFonts w:ascii="Arial" w:hAnsi="Arial" w:cs="Arial"/>
          <w:sz w:val="24"/>
          <w:szCs w:val="24"/>
        </w:rPr>
        <w:t>Signed parental consent form.</w:t>
      </w:r>
    </w:p>
    <w:p w:rsidR="003B24BE" w:rsidRPr="00FA7DAD" w:rsidRDefault="003B24BE" w:rsidP="00E90FC9">
      <w:pPr>
        <w:spacing w:line="276" w:lineRule="auto"/>
        <w:rPr>
          <w:rFonts w:ascii="Arial" w:hAnsi="Arial" w:cs="Arial"/>
          <w:b/>
          <w:sz w:val="24"/>
          <w:szCs w:val="24"/>
        </w:rPr>
      </w:pPr>
    </w:p>
    <w:p w:rsidR="00FC5BF0" w:rsidRPr="00FA7DAD" w:rsidRDefault="00FC5BF0" w:rsidP="00E90FC9">
      <w:pPr>
        <w:pStyle w:val="ListParagraph"/>
        <w:numPr>
          <w:ilvl w:val="0"/>
          <w:numId w:val="7"/>
        </w:numPr>
        <w:spacing w:line="276" w:lineRule="auto"/>
        <w:rPr>
          <w:rFonts w:ascii="Arial" w:hAnsi="Arial" w:cs="Arial"/>
          <w:b/>
          <w:sz w:val="24"/>
          <w:szCs w:val="24"/>
        </w:rPr>
      </w:pPr>
      <w:r w:rsidRPr="00FA7DAD">
        <w:rPr>
          <w:rFonts w:ascii="Arial" w:hAnsi="Arial" w:cs="Arial"/>
          <w:b/>
          <w:sz w:val="24"/>
          <w:szCs w:val="24"/>
        </w:rPr>
        <w:t>Affordability</w:t>
      </w:r>
    </w:p>
    <w:p w:rsidR="00940AFF" w:rsidRDefault="00940AFF" w:rsidP="00E90FC9">
      <w:pPr>
        <w:spacing w:line="276" w:lineRule="auto"/>
        <w:ind w:left="360"/>
        <w:rPr>
          <w:rFonts w:ascii="Arial" w:hAnsi="Arial" w:cs="Arial"/>
          <w:sz w:val="24"/>
          <w:szCs w:val="24"/>
        </w:rPr>
      </w:pPr>
      <w:r>
        <w:rPr>
          <w:rFonts w:ascii="Arial" w:hAnsi="Arial" w:cs="Arial"/>
          <w:sz w:val="24"/>
          <w:szCs w:val="24"/>
        </w:rPr>
        <w:t>Schools should not submit costed provision plans that do not exceed the £6,000 threshold.</w:t>
      </w:r>
      <w:r w:rsidR="003E242C">
        <w:rPr>
          <w:rFonts w:ascii="Arial" w:hAnsi="Arial" w:cs="Arial"/>
          <w:sz w:val="24"/>
          <w:szCs w:val="24"/>
        </w:rPr>
        <w:t xml:space="preserve"> The staffing of the provision on the plan should be in line with the Best Use of TAs document.</w:t>
      </w:r>
    </w:p>
    <w:p w:rsidR="003E242C" w:rsidRDefault="003E242C" w:rsidP="003E242C">
      <w:pPr>
        <w:spacing w:line="276" w:lineRule="auto"/>
        <w:ind w:left="360"/>
        <w:rPr>
          <w:rFonts w:ascii="Arial" w:hAnsi="Arial" w:cs="Arial"/>
          <w:sz w:val="24"/>
          <w:szCs w:val="24"/>
        </w:rPr>
      </w:pPr>
      <w:r>
        <w:rPr>
          <w:rFonts w:ascii="Arial" w:hAnsi="Arial" w:cs="Arial"/>
          <w:sz w:val="24"/>
          <w:szCs w:val="24"/>
        </w:rPr>
        <w:t xml:space="preserve">The local authority will not be able to guarantee that all the costed elements of the personalised/ provision plan will be funded if parts of the provision are considered quality first teaching or the staffing levels aren’t appropriate for the CYP’s SEN needs.  </w:t>
      </w:r>
    </w:p>
    <w:p w:rsidR="00E60E89" w:rsidRDefault="00E60E89" w:rsidP="00E90FC9">
      <w:pPr>
        <w:spacing w:line="276" w:lineRule="auto"/>
        <w:ind w:left="360"/>
        <w:rPr>
          <w:rFonts w:ascii="Arial" w:hAnsi="Arial" w:cs="Arial"/>
          <w:sz w:val="24"/>
          <w:szCs w:val="24"/>
        </w:rPr>
      </w:pPr>
      <w:r>
        <w:rPr>
          <w:rFonts w:ascii="Arial" w:hAnsi="Arial" w:cs="Arial"/>
          <w:sz w:val="24"/>
          <w:szCs w:val="24"/>
        </w:rPr>
        <w:t xml:space="preserve">The school’s total number of high needs funded pupils by need type will also be taken into account when considering an application. There will be an expectation that schools utilise group work for CYP with similar needs.  </w:t>
      </w:r>
    </w:p>
    <w:p w:rsidR="00E341DD" w:rsidRDefault="00B75629" w:rsidP="00E90FC9">
      <w:pPr>
        <w:spacing w:line="276" w:lineRule="auto"/>
        <w:ind w:left="360"/>
        <w:rPr>
          <w:rFonts w:ascii="Arial" w:hAnsi="Arial" w:cs="Arial"/>
          <w:sz w:val="24"/>
          <w:szCs w:val="24"/>
        </w:rPr>
      </w:pPr>
      <w:r>
        <w:rPr>
          <w:rFonts w:ascii="Arial" w:hAnsi="Arial" w:cs="Arial"/>
          <w:sz w:val="24"/>
          <w:szCs w:val="24"/>
        </w:rPr>
        <w:t>Hourly r</w:t>
      </w:r>
      <w:r w:rsidR="00E341DD">
        <w:rPr>
          <w:rFonts w:ascii="Arial" w:hAnsi="Arial" w:cs="Arial"/>
          <w:sz w:val="24"/>
          <w:szCs w:val="24"/>
        </w:rPr>
        <w:t>ates to be used on the costed plan are</w:t>
      </w:r>
      <w:r w:rsidR="00D901A9">
        <w:rPr>
          <w:rFonts w:ascii="Arial" w:hAnsi="Arial" w:cs="Arial"/>
          <w:sz w:val="24"/>
          <w:szCs w:val="24"/>
        </w:rPr>
        <w:t xml:space="preserve"> identical to the HNF application</w:t>
      </w:r>
      <w:r w:rsidR="00E341DD">
        <w:rPr>
          <w:rFonts w:ascii="Arial" w:hAnsi="Arial" w:cs="Arial"/>
          <w:sz w:val="24"/>
          <w:szCs w:val="24"/>
        </w:rPr>
        <w:t>:</w:t>
      </w:r>
    </w:p>
    <w:p w:rsidR="00E341DD" w:rsidRDefault="00B75629" w:rsidP="00E90FC9">
      <w:pPr>
        <w:spacing w:after="0" w:line="276" w:lineRule="auto"/>
        <w:ind w:left="360"/>
        <w:rPr>
          <w:rFonts w:ascii="Arial" w:hAnsi="Arial" w:cs="Arial"/>
          <w:sz w:val="24"/>
          <w:szCs w:val="24"/>
        </w:rPr>
      </w:pPr>
      <w:r>
        <w:rPr>
          <w:rFonts w:ascii="Arial" w:hAnsi="Arial" w:cs="Arial"/>
          <w:sz w:val="24"/>
          <w:szCs w:val="24"/>
        </w:rPr>
        <w:t xml:space="preserve">TA </w:t>
      </w:r>
      <w:r>
        <w:rPr>
          <w:rFonts w:ascii="Arial" w:hAnsi="Arial" w:cs="Arial"/>
          <w:sz w:val="24"/>
          <w:szCs w:val="24"/>
        </w:rPr>
        <w:tab/>
      </w:r>
      <w:r w:rsidR="00E341DD">
        <w:rPr>
          <w:rFonts w:ascii="Arial" w:hAnsi="Arial" w:cs="Arial"/>
          <w:sz w:val="24"/>
          <w:szCs w:val="24"/>
        </w:rPr>
        <w:t xml:space="preserve"> </w:t>
      </w:r>
      <w:r>
        <w:rPr>
          <w:rFonts w:ascii="Arial" w:hAnsi="Arial" w:cs="Arial"/>
          <w:sz w:val="24"/>
          <w:szCs w:val="24"/>
        </w:rPr>
        <w:tab/>
      </w:r>
      <w:r w:rsidR="00E341DD">
        <w:rPr>
          <w:rFonts w:ascii="Arial" w:hAnsi="Arial" w:cs="Arial"/>
          <w:sz w:val="24"/>
          <w:szCs w:val="24"/>
        </w:rPr>
        <w:t>=</w:t>
      </w:r>
      <w:r>
        <w:rPr>
          <w:rFonts w:ascii="Arial" w:hAnsi="Arial" w:cs="Arial"/>
          <w:sz w:val="24"/>
          <w:szCs w:val="24"/>
        </w:rPr>
        <w:t>£15.08</w:t>
      </w:r>
    </w:p>
    <w:p w:rsidR="00E341DD" w:rsidRDefault="00E341DD" w:rsidP="00E90FC9">
      <w:pPr>
        <w:spacing w:after="0" w:line="276" w:lineRule="auto"/>
        <w:ind w:left="360"/>
        <w:rPr>
          <w:rFonts w:ascii="Arial" w:hAnsi="Arial" w:cs="Arial"/>
          <w:sz w:val="24"/>
          <w:szCs w:val="24"/>
        </w:rPr>
      </w:pPr>
      <w:r>
        <w:rPr>
          <w:rFonts w:ascii="Arial" w:hAnsi="Arial" w:cs="Arial"/>
          <w:sz w:val="24"/>
          <w:szCs w:val="24"/>
        </w:rPr>
        <w:t>HLTA</w:t>
      </w:r>
      <w:r w:rsidR="00B75629">
        <w:rPr>
          <w:rFonts w:ascii="Arial" w:hAnsi="Arial" w:cs="Arial"/>
          <w:sz w:val="24"/>
          <w:szCs w:val="24"/>
        </w:rPr>
        <w:tab/>
      </w:r>
      <w:r>
        <w:rPr>
          <w:rFonts w:ascii="Arial" w:hAnsi="Arial" w:cs="Arial"/>
          <w:sz w:val="24"/>
          <w:szCs w:val="24"/>
        </w:rPr>
        <w:t xml:space="preserve"> </w:t>
      </w:r>
      <w:r w:rsidR="00B75629">
        <w:rPr>
          <w:rFonts w:ascii="Arial" w:hAnsi="Arial" w:cs="Arial"/>
          <w:sz w:val="24"/>
          <w:szCs w:val="24"/>
        </w:rPr>
        <w:tab/>
      </w:r>
      <w:r>
        <w:rPr>
          <w:rFonts w:ascii="Arial" w:hAnsi="Arial" w:cs="Arial"/>
          <w:sz w:val="24"/>
          <w:szCs w:val="24"/>
        </w:rPr>
        <w:t>=</w:t>
      </w:r>
      <w:r w:rsidR="00B75629">
        <w:rPr>
          <w:rFonts w:ascii="Arial" w:hAnsi="Arial" w:cs="Arial"/>
          <w:sz w:val="24"/>
          <w:szCs w:val="24"/>
        </w:rPr>
        <w:t>£17.57</w:t>
      </w:r>
    </w:p>
    <w:p w:rsidR="00E341DD" w:rsidRDefault="00B75629" w:rsidP="00E90FC9">
      <w:pPr>
        <w:spacing w:after="0" w:line="276" w:lineRule="auto"/>
        <w:ind w:left="360"/>
        <w:rPr>
          <w:rFonts w:ascii="Arial" w:hAnsi="Arial" w:cs="Arial"/>
          <w:sz w:val="24"/>
          <w:szCs w:val="24"/>
        </w:rPr>
      </w:pPr>
      <w:r>
        <w:rPr>
          <w:rFonts w:ascii="Arial" w:hAnsi="Arial" w:cs="Arial"/>
          <w:sz w:val="24"/>
          <w:szCs w:val="24"/>
        </w:rPr>
        <w:t>Teacher</w:t>
      </w:r>
      <w:r>
        <w:rPr>
          <w:rFonts w:ascii="Arial" w:hAnsi="Arial" w:cs="Arial"/>
          <w:sz w:val="24"/>
          <w:szCs w:val="24"/>
        </w:rPr>
        <w:tab/>
      </w:r>
      <w:r>
        <w:rPr>
          <w:rFonts w:ascii="Arial" w:hAnsi="Arial" w:cs="Arial"/>
          <w:sz w:val="24"/>
          <w:szCs w:val="24"/>
        </w:rPr>
        <w:tab/>
        <w:t>=£42.63</w:t>
      </w:r>
    </w:p>
    <w:p w:rsidR="00B75629" w:rsidRDefault="00B75629" w:rsidP="00E90FC9">
      <w:pPr>
        <w:spacing w:after="0" w:line="276" w:lineRule="auto"/>
        <w:ind w:left="360"/>
        <w:rPr>
          <w:rFonts w:ascii="Arial" w:hAnsi="Arial" w:cs="Arial"/>
          <w:sz w:val="24"/>
          <w:szCs w:val="24"/>
        </w:rPr>
      </w:pPr>
      <w:r>
        <w:rPr>
          <w:rFonts w:ascii="Arial" w:hAnsi="Arial" w:cs="Arial"/>
          <w:sz w:val="24"/>
          <w:szCs w:val="24"/>
        </w:rPr>
        <w:t>Senior teacher</w:t>
      </w:r>
      <w:r>
        <w:rPr>
          <w:rFonts w:ascii="Arial" w:hAnsi="Arial" w:cs="Arial"/>
          <w:sz w:val="24"/>
          <w:szCs w:val="24"/>
        </w:rPr>
        <w:tab/>
        <w:t>=£48.03</w:t>
      </w:r>
    </w:p>
    <w:p w:rsidR="004D4013" w:rsidRPr="004D4013" w:rsidRDefault="004D4013" w:rsidP="00E90FC9">
      <w:pPr>
        <w:spacing w:after="0" w:line="276" w:lineRule="auto"/>
        <w:ind w:left="360"/>
        <w:rPr>
          <w:rFonts w:ascii="Arial" w:hAnsi="Arial" w:cs="Arial"/>
          <w:color w:val="FF0000"/>
          <w:sz w:val="24"/>
          <w:szCs w:val="24"/>
        </w:rPr>
      </w:pPr>
    </w:p>
    <w:p w:rsidR="00B75629" w:rsidRDefault="00B75629" w:rsidP="00E90FC9">
      <w:pPr>
        <w:spacing w:after="0" w:line="276" w:lineRule="auto"/>
        <w:ind w:left="360"/>
        <w:rPr>
          <w:rFonts w:ascii="Arial" w:hAnsi="Arial" w:cs="Arial"/>
          <w:sz w:val="24"/>
          <w:szCs w:val="24"/>
        </w:rPr>
      </w:pPr>
      <w:r>
        <w:rPr>
          <w:rFonts w:ascii="Arial" w:hAnsi="Arial" w:cs="Arial"/>
          <w:sz w:val="24"/>
          <w:szCs w:val="24"/>
        </w:rPr>
        <w:t>Costs should be calculated for 38 weeks per year.</w:t>
      </w:r>
    </w:p>
    <w:p w:rsidR="00B75629" w:rsidRDefault="00B75629" w:rsidP="00E90FC9">
      <w:pPr>
        <w:spacing w:after="0" w:line="276" w:lineRule="auto"/>
        <w:ind w:left="360"/>
        <w:rPr>
          <w:rFonts w:ascii="Arial" w:hAnsi="Arial" w:cs="Arial"/>
          <w:sz w:val="24"/>
          <w:szCs w:val="24"/>
        </w:rPr>
      </w:pPr>
    </w:p>
    <w:p w:rsidR="00B75629" w:rsidRDefault="00B75629" w:rsidP="00E90FC9">
      <w:pPr>
        <w:spacing w:after="0" w:line="276" w:lineRule="auto"/>
        <w:ind w:left="360"/>
        <w:rPr>
          <w:rFonts w:ascii="Arial" w:hAnsi="Arial" w:cs="Arial"/>
          <w:sz w:val="24"/>
          <w:szCs w:val="24"/>
        </w:rPr>
      </w:pPr>
      <w:r>
        <w:rPr>
          <w:rFonts w:ascii="Arial" w:hAnsi="Arial" w:cs="Arial"/>
          <w:sz w:val="24"/>
          <w:szCs w:val="24"/>
        </w:rPr>
        <w:t>Eg. Sensory circuits delivered for 15 minutes, three times per week by a TA</w:t>
      </w:r>
      <w:r w:rsidR="00940AFF">
        <w:rPr>
          <w:rFonts w:ascii="Arial" w:hAnsi="Arial" w:cs="Arial"/>
          <w:sz w:val="24"/>
          <w:szCs w:val="24"/>
        </w:rPr>
        <w:t xml:space="preserve"> to a group of 3 pupils</w:t>
      </w:r>
      <w:r>
        <w:rPr>
          <w:rFonts w:ascii="Arial" w:hAnsi="Arial" w:cs="Arial"/>
          <w:sz w:val="24"/>
          <w:szCs w:val="24"/>
        </w:rPr>
        <w:t xml:space="preserve"> would be;</w:t>
      </w:r>
    </w:p>
    <w:p w:rsidR="00B75629" w:rsidRDefault="00CF71A2" w:rsidP="00E90FC9">
      <w:pPr>
        <w:spacing w:after="0" w:line="276" w:lineRule="auto"/>
        <w:ind w:left="360"/>
        <w:rPr>
          <w:rFonts w:ascii="Arial" w:hAnsi="Arial" w:cs="Arial"/>
          <w:sz w:val="24"/>
          <w:szCs w:val="24"/>
        </w:rPr>
      </w:pPr>
      <w:r>
        <w:rPr>
          <w:rFonts w:ascii="Arial" w:hAnsi="Arial" w:cs="Arial"/>
          <w:sz w:val="24"/>
          <w:szCs w:val="24"/>
        </w:rPr>
        <w:t xml:space="preserve">Weekly cost of 45 minutes is </w:t>
      </w:r>
      <w:r w:rsidR="00B75629">
        <w:rPr>
          <w:rFonts w:ascii="Arial" w:hAnsi="Arial" w:cs="Arial"/>
          <w:sz w:val="24"/>
          <w:szCs w:val="24"/>
        </w:rPr>
        <w:t>£15.08 / 4 x 3 =£11.31</w:t>
      </w:r>
    </w:p>
    <w:p w:rsidR="00940AFF" w:rsidRDefault="00940AFF" w:rsidP="00E90FC9">
      <w:pPr>
        <w:spacing w:after="0" w:line="276" w:lineRule="auto"/>
        <w:ind w:left="360"/>
        <w:rPr>
          <w:rFonts w:ascii="Arial" w:hAnsi="Arial" w:cs="Arial"/>
          <w:sz w:val="24"/>
          <w:szCs w:val="24"/>
        </w:rPr>
      </w:pPr>
      <w:r>
        <w:rPr>
          <w:rFonts w:ascii="Arial" w:hAnsi="Arial" w:cs="Arial"/>
          <w:sz w:val="24"/>
          <w:szCs w:val="24"/>
        </w:rPr>
        <w:t>£11.31 / 3 pupils = £3.77</w:t>
      </w:r>
    </w:p>
    <w:p w:rsidR="00B75629" w:rsidRDefault="00940AFF" w:rsidP="00E90FC9">
      <w:pPr>
        <w:spacing w:after="0" w:line="276" w:lineRule="auto"/>
        <w:ind w:left="360"/>
        <w:rPr>
          <w:rFonts w:ascii="Arial" w:hAnsi="Arial" w:cs="Arial"/>
          <w:sz w:val="24"/>
          <w:szCs w:val="24"/>
        </w:rPr>
      </w:pPr>
      <w:r>
        <w:rPr>
          <w:rFonts w:ascii="Arial" w:hAnsi="Arial" w:cs="Arial"/>
          <w:sz w:val="24"/>
          <w:szCs w:val="24"/>
        </w:rPr>
        <w:t xml:space="preserve"> £3.77 x 38 weeks = £143.26</w:t>
      </w:r>
      <w:r w:rsidR="00B75629">
        <w:rPr>
          <w:rFonts w:ascii="Arial" w:hAnsi="Arial" w:cs="Arial"/>
          <w:sz w:val="24"/>
          <w:szCs w:val="24"/>
        </w:rPr>
        <w:t xml:space="preserve"> per annum</w:t>
      </w:r>
    </w:p>
    <w:p w:rsidR="00B75629" w:rsidRDefault="00B75629" w:rsidP="00E90FC9">
      <w:pPr>
        <w:spacing w:after="0" w:line="276" w:lineRule="auto"/>
        <w:rPr>
          <w:rFonts w:ascii="Arial" w:hAnsi="Arial" w:cs="Arial"/>
          <w:sz w:val="24"/>
          <w:szCs w:val="24"/>
        </w:rPr>
      </w:pPr>
    </w:p>
    <w:p w:rsidR="00851B85" w:rsidRPr="00C11BEE" w:rsidRDefault="00B6429B" w:rsidP="00E90FC9">
      <w:pPr>
        <w:spacing w:after="0" w:line="276" w:lineRule="auto"/>
        <w:ind w:left="360"/>
        <w:rPr>
          <w:rFonts w:ascii="Arial" w:hAnsi="Arial" w:cs="Arial"/>
          <w:sz w:val="24"/>
          <w:szCs w:val="24"/>
        </w:rPr>
      </w:pPr>
      <w:r>
        <w:rPr>
          <w:rFonts w:ascii="Arial" w:hAnsi="Arial" w:cs="Arial"/>
          <w:sz w:val="24"/>
          <w:szCs w:val="24"/>
        </w:rPr>
        <w:t xml:space="preserve">After the actual costs are agreed, a </w:t>
      </w:r>
      <w:r w:rsidR="005B4270">
        <w:rPr>
          <w:rFonts w:ascii="Arial" w:hAnsi="Arial" w:cs="Arial"/>
          <w:sz w:val="24"/>
          <w:szCs w:val="24"/>
        </w:rPr>
        <w:t>graduated</w:t>
      </w:r>
      <w:r>
        <w:rPr>
          <w:rFonts w:ascii="Arial" w:hAnsi="Arial" w:cs="Arial"/>
          <w:sz w:val="24"/>
          <w:szCs w:val="24"/>
        </w:rPr>
        <w:t xml:space="preserve"> level of funding will be provided.</w:t>
      </w:r>
    </w:p>
    <w:p w:rsidR="00B75629" w:rsidRDefault="00B75629" w:rsidP="00E90FC9">
      <w:pPr>
        <w:spacing w:after="0" w:line="276" w:lineRule="auto"/>
        <w:ind w:left="360"/>
        <w:rPr>
          <w:rFonts w:ascii="Arial" w:hAnsi="Arial" w:cs="Arial"/>
          <w:sz w:val="24"/>
          <w:szCs w:val="24"/>
        </w:rPr>
      </w:pPr>
    </w:p>
    <w:p w:rsidR="007945D0" w:rsidRDefault="00E60E89" w:rsidP="00E90FC9">
      <w:pPr>
        <w:spacing w:after="0" w:line="276" w:lineRule="auto"/>
        <w:ind w:left="360"/>
        <w:rPr>
          <w:rFonts w:ascii="Arial" w:hAnsi="Arial" w:cs="Arial"/>
          <w:sz w:val="24"/>
          <w:szCs w:val="24"/>
        </w:rPr>
      </w:pPr>
      <w:r>
        <w:rPr>
          <w:rFonts w:ascii="Arial" w:hAnsi="Arial" w:cs="Arial"/>
          <w:sz w:val="24"/>
          <w:szCs w:val="24"/>
        </w:rPr>
        <w:t xml:space="preserve">The notional top up for smaller schools will continue. </w:t>
      </w:r>
    </w:p>
    <w:p w:rsidR="00C11BEE" w:rsidRPr="00FA7DAD" w:rsidRDefault="00C11BEE" w:rsidP="00E90FC9">
      <w:pPr>
        <w:spacing w:after="0" w:line="276" w:lineRule="auto"/>
        <w:ind w:left="360"/>
        <w:rPr>
          <w:rFonts w:ascii="Arial" w:hAnsi="Arial" w:cs="Arial"/>
          <w:sz w:val="24"/>
          <w:szCs w:val="24"/>
        </w:rPr>
      </w:pPr>
    </w:p>
    <w:p w:rsidR="005B2B4D" w:rsidRDefault="005B2B4D" w:rsidP="00E90FC9">
      <w:pPr>
        <w:spacing w:line="276" w:lineRule="auto"/>
        <w:rPr>
          <w:rFonts w:ascii="Arial" w:hAnsi="Arial" w:cs="Arial"/>
          <w:sz w:val="24"/>
          <w:szCs w:val="24"/>
          <w:u w:val="single"/>
        </w:rPr>
      </w:pPr>
      <w:r w:rsidRPr="00FA7DAD">
        <w:rPr>
          <w:rFonts w:ascii="Arial" w:hAnsi="Arial" w:cs="Arial"/>
          <w:sz w:val="24"/>
          <w:szCs w:val="24"/>
          <w:u w:val="single"/>
        </w:rPr>
        <w:t>Exceptions</w:t>
      </w:r>
    </w:p>
    <w:p w:rsidR="00185671" w:rsidRPr="00185671" w:rsidRDefault="00185671" w:rsidP="00E90FC9">
      <w:pPr>
        <w:spacing w:line="276" w:lineRule="auto"/>
        <w:rPr>
          <w:rFonts w:ascii="Arial" w:hAnsi="Arial" w:cs="Arial"/>
          <w:sz w:val="24"/>
          <w:szCs w:val="24"/>
        </w:rPr>
      </w:pPr>
      <w:r w:rsidRPr="00185671">
        <w:rPr>
          <w:rFonts w:ascii="Arial" w:hAnsi="Arial" w:cs="Arial"/>
          <w:sz w:val="24"/>
          <w:szCs w:val="24"/>
        </w:rPr>
        <w:t>Higher levels of funding outside of the banding may be agreed in exceptional circumstances.</w:t>
      </w:r>
      <w:r>
        <w:rPr>
          <w:rFonts w:ascii="Arial" w:hAnsi="Arial" w:cs="Arial"/>
          <w:sz w:val="24"/>
          <w:szCs w:val="24"/>
        </w:rPr>
        <w:t xml:space="preserve"> For example:</w:t>
      </w:r>
    </w:p>
    <w:p w:rsidR="005B2B4D" w:rsidRPr="00FA7DAD" w:rsidRDefault="00C11BEE" w:rsidP="00E90FC9">
      <w:pPr>
        <w:pStyle w:val="ListParagraph"/>
        <w:numPr>
          <w:ilvl w:val="0"/>
          <w:numId w:val="15"/>
        </w:numPr>
        <w:spacing w:after="0" w:line="276" w:lineRule="auto"/>
        <w:rPr>
          <w:rFonts w:ascii="Arial" w:hAnsi="Arial" w:cs="Arial"/>
          <w:sz w:val="24"/>
          <w:szCs w:val="24"/>
          <w:u w:val="single"/>
        </w:rPr>
      </w:pPr>
      <w:r>
        <w:rPr>
          <w:rFonts w:ascii="Arial" w:hAnsi="Arial" w:cs="Arial"/>
          <w:sz w:val="24"/>
          <w:szCs w:val="24"/>
        </w:rPr>
        <w:t>A child with an EHCP in the process of moving to a</w:t>
      </w:r>
      <w:r w:rsidR="005B2B4D" w:rsidRPr="00FA7DAD">
        <w:rPr>
          <w:rFonts w:ascii="Arial" w:hAnsi="Arial" w:cs="Arial"/>
          <w:sz w:val="24"/>
          <w:szCs w:val="24"/>
        </w:rPr>
        <w:t xml:space="preserve"> special school placement.</w:t>
      </w:r>
    </w:p>
    <w:p w:rsidR="005B2B4D" w:rsidRPr="00FA7DAD" w:rsidRDefault="005B2B4D" w:rsidP="00E90FC9">
      <w:pPr>
        <w:pStyle w:val="ListParagraph"/>
        <w:numPr>
          <w:ilvl w:val="0"/>
          <w:numId w:val="15"/>
        </w:numPr>
        <w:spacing w:after="0" w:line="276" w:lineRule="auto"/>
        <w:rPr>
          <w:rFonts w:ascii="Arial" w:hAnsi="Arial" w:cs="Arial"/>
          <w:sz w:val="24"/>
          <w:szCs w:val="24"/>
          <w:u w:val="single"/>
        </w:rPr>
      </w:pPr>
      <w:r w:rsidRPr="00FA7DAD">
        <w:rPr>
          <w:rFonts w:ascii="Arial" w:hAnsi="Arial" w:cs="Arial"/>
          <w:sz w:val="24"/>
          <w:szCs w:val="24"/>
        </w:rPr>
        <w:t>Tribunal decis</w:t>
      </w:r>
      <w:r w:rsidR="00E341DD">
        <w:rPr>
          <w:rFonts w:ascii="Arial" w:hAnsi="Arial" w:cs="Arial"/>
          <w:sz w:val="24"/>
          <w:szCs w:val="24"/>
        </w:rPr>
        <w:t>ion for exceptional provision in a</w:t>
      </w:r>
      <w:r w:rsidR="00C11BEE">
        <w:rPr>
          <w:rFonts w:ascii="Arial" w:hAnsi="Arial" w:cs="Arial"/>
          <w:sz w:val="24"/>
          <w:szCs w:val="24"/>
        </w:rPr>
        <w:t xml:space="preserve"> mainstream </w:t>
      </w:r>
      <w:r w:rsidRPr="00FA7DAD">
        <w:rPr>
          <w:rFonts w:ascii="Arial" w:hAnsi="Arial" w:cs="Arial"/>
          <w:sz w:val="24"/>
          <w:szCs w:val="24"/>
        </w:rPr>
        <w:t>p</w:t>
      </w:r>
      <w:r w:rsidR="00E341DD">
        <w:rPr>
          <w:rFonts w:ascii="Arial" w:hAnsi="Arial" w:cs="Arial"/>
          <w:sz w:val="24"/>
          <w:szCs w:val="24"/>
        </w:rPr>
        <w:t>lacement.</w:t>
      </w:r>
    </w:p>
    <w:p w:rsidR="00E60E89" w:rsidRPr="00C35CD1" w:rsidRDefault="005B2B4D" w:rsidP="00E90FC9">
      <w:pPr>
        <w:pStyle w:val="ListParagraph"/>
        <w:numPr>
          <w:ilvl w:val="0"/>
          <w:numId w:val="15"/>
        </w:numPr>
        <w:spacing w:after="0" w:line="276" w:lineRule="auto"/>
        <w:rPr>
          <w:rFonts w:ascii="Arial" w:hAnsi="Arial" w:cs="Arial"/>
          <w:sz w:val="24"/>
          <w:szCs w:val="24"/>
          <w:u w:val="single"/>
        </w:rPr>
      </w:pPr>
      <w:r w:rsidRPr="00FA7DAD">
        <w:rPr>
          <w:rFonts w:ascii="Arial" w:hAnsi="Arial" w:cs="Arial"/>
          <w:sz w:val="24"/>
          <w:szCs w:val="24"/>
        </w:rPr>
        <w:t>Extremely unstable or complex med</w:t>
      </w:r>
      <w:r w:rsidR="00C11BEE">
        <w:rPr>
          <w:rFonts w:ascii="Arial" w:hAnsi="Arial" w:cs="Arial"/>
          <w:sz w:val="24"/>
          <w:szCs w:val="24"/>
        </w:rPr>
        <w:t>ical condition that requires a high level of adult support</w:t>
      </w:r>
      <w:r w:rsidRPr="00FA7DAD">
        <w:rPr>
          <w:rFonts w:ascii="Arial" w:hAnsi="Arial" w:cs="Arial"/>
          <w:sz w:val="24"/>
          <w:szCs w:val="24"/>
        </w:rPr>
        <w:t xml:space="preserve"> to administer elements of a care plan.</w:t>
      </w:r>
    </w:p>
    <w:p w:rsidR="00E60E89" w:rsidRDefault="00E60E89" w:rsidP="00E90FC9">
      <w:pPr>
        <w:pStyle w:val="ListParagraph"/>
        <w:spacing w:line="276" w:lineRule="auto"/>
        <w:rPr>
          <w:rFonts w:ascii="Arial" w:hAnsi="Arial" w:cs="Arial"/>
          <w:b/>
          <w:sz w:val="24"/>
          <w:szCs w:val="24"/>
        </w:rPr>
      </w:pPr>
    </w:p>
    <w:p w:rsidR="00E60E89" w:rsidRPr="00F72BDC" w:rsidRDefault="00E60E89" w:rsidP="00E90FC9">
      <w:pPr>
        <w:pStyle w:val="ListParagraph"/>
        <w:spacing w:line="276" w:lineRule="auto"/>
        <w:rPr>
          <w:rFonts w:ascii="Arial" w:hAnsi="Arial" w:cs="Arial"/>
          <w:b/>
          <w:sz w:val="24"/>
          <w:szCs w:val="24"/>
        </w:rPr>
      </w:pPr>
    </w:p>
    <w:p w:rsidR="00F72BDC" w:rsidRPr="00FC5BF0" w:rsidRDefault="00F72BDC" w:rsidP="00E90FC9">
      <w:pPr>
        <w:pStyle w:val="ListParagraph"/>
        <w:numPr>
          <w:ilvl w:val="0"/>
          <w:numId w:val="7"/>
        </w:numPr>
        <w:spacing w:line="276" w:lineRule="auto"/>
        <w:rPr>
          <w:rFonts w:ascii="Arial" w:hAnsi="Arial" w:cs="Arial"/>
          <w:b/>
          <w:sz w:val="24"/>
          <w:szCs w:val="24"/>
        </w:rPr>
      </w:pPr>
      <w:r>
        <w:rPr>
          <w:rFonts w:ascii="Arial" w:hAnsi="Arial" w:cs="Arial"/>
          <w:b/>
          <w:sz w:val="24"/>
          <w:szCs w:val="24"/>
        </w:rPr>
        <w:t>Process</w:t>
      </w:r>
    </w:p>
    <w:p w:rsidR="00E60E89" w:rsidRDefault="00E60E89" w:rsidP="00E90FC9">
      <w:pPr>
        <w:spacing w:line="276" w:lineRule="auto"/>
        <w:ind w:left="360"/>
        <w:rPr>
          <w:rFonts w:ascii="Arial" w:hAnsi="Arial" w:cs="Arial"/>
          <w:sz w:val="24"/>
          <w:szCs w:val="24"/>
        </w:rPr>
      </w:pPr>
      <w:r>
        <w:rPr>
          <w:rFonts w:ascii="Arial" w:hAnsi="Arial" w:cs="Arial"/>
          <w:sz w:val="24"/>
          <w:szCs w:val="24"/>
        </w:rPr>
        <w:t>There will be a r</w:t>
      </w:r>
      <w:r w:rsidR="00DD0E3C" w:rsidRPr="007945D0">
        <w:rPr>
          <w:rFonts w:ascii="Arial" w:hAnsi="Arial" w:cs="Arial"/>
          <w:sz w:val="24"/>
          <w:szCs w:val="24"/>
        </w:rPr>
        <w:t xml:space="preserve">evised </w:t>
      </w:r>
      <w:r w:rsidR="0004211B">
        <w:rPr>
          <w:rFonts w:ascii="Arial" w:hAnsi="Arial" w:cs="Arial"/>
          <w:sz w:val="24"/>
          <w:szCs w:val="24"/>
        </w:rPr>
        <w:t xml:space="preserve">online </w:t>
      </w:r>
      <w:r w:rsidR="00DD0E3C" w:rsidRPr="007945D0">
        <w:rPr>
          <w:rFonts w:ascii="Arial" w:hAnsi="Arial" w:cs="Arial"/>
          <w:sz w:val="24"/>
          <w:szCs w:val="24"/>
        </w:rPr>
        <w:t>application form</w:t>
      </w:r>
      <w:r>
        <w:rPr>
          <w:rFonts w:ascii="Arial" w:hAnsi="Arial" w:cs="Arial"/>
          <w:sz w:val="24"/>
          <w:szCs w:val="24"/>
        </w:rPr>
        <w:t xml:space="preserve"> that will remove the need to duplicate the timetable of provision that schools evidence on a personalised/ provision plan.</w:t>
      </w:r>
    </w:p>
    <w:p w:rsidR="00E60E89" w:rsidRDefault="00E60E89" w:rsidP="00E90FC9">
      <w:pPr>
        <w:spacing w:line="276" w:lineRule="auto"/>
        <w:ind w:left="360"/>
        <w:rPr>
          <w:rFonts w:ascii="Arial" w:hAnsi="Arial" w:cs="Arial"/>
          <w:sz w:val="24"/>
          <w:szCs w:val="24"/>
        </w:rPr>
      </w:pPr>
      <w:r>
        <w:rPr>
          <w:rFonts w:ascii="Arial" w:hAnsi="Arial" w:cs="Arial"/>
          <w:sz w:val="24"/>
          <w:szCs w:val="24"/>
        </w:rPr>
        <w:t>Schools will be asked to provide more evidence to ensure the ‘assess, plan, do and review’ cycle has been appropriately followed and needs of the CYP have been identified.</w:t>
      </w:r>
    </w:p>
    <w:p w:rsidR="00185671" w:rsidRDefault="00E60E89" w:rsidP="00E90FC9">
      <w:pPr>
        <w:spacing w:line="276" w:lineRule="auto"/>
        <w:ind w:left="360"/>
        <w:rPr>
          <w:rFonts w:ascii="Arial" w:hAnsi="Arial" w:cs="Arial"/>
          <w:sz w:val="24"/>
          <w:szCs w:val="24"/>
        </w:rPr>
      </w:pPr>
      <w:r>
        <w:rPr>
          <w:rFonts w:ascii="Arial" w:hAnsi="Arial" w:cs="Arial"/>
          <w:sz w:val="24"/>
          <w:szCs w:val="24"/>
        </w:rPr>
        <w:t>Costings will be included on the child’s personalised/ provision plan</w:t>
      </w:r>
      <w:r w:rsidR="003B24BE">
        <w:rPr>
          <w:rFonts w:ascii="Arial" w:hAnsi="Arial" w:cs="Arial"/>
          <w:sz w:val="24"/>
          <w:szCs w:val="24"/>
        </w:rPr>
        <w:t xml:space="preserve"> by the school</w:t>
      </w:r>
      <w:r w:rsidR="00185671">
        <w:rPr>
          <w:rFonts w:ascii="Arial" w:hAnsi="Arial" w:cs="Arial"/>
          <w:sz w:val="24"/>
          <w:szCs w:val="24"/>
        </w:rPr>
        <w:t>.</w:t>
      </w:r>
      <w:r w:rsidR="003B24BE" w:rsidRPr="003B24BE">
        <w:rPr>
          <w:rFonts w:ascii="Arial" w:hAnsi="Arial" w:cs="Arial"/>
          <w:sz w:val="24"/>
          <w:szCs w:val="24"/>
        </w:rPr>
        <w:t xml:space="preserve"> </w:t>
      </w:r>
      <w:r w:rsidR="003B24BE">
        <w:rPr>
          <w:rFonts w:ascii="Arial" w:hAnsi="Arial" w:cs="Arial"/>
          <w:sz w:val="24"/>
          <w:szCs w:val="24"/>
        </w:rPr>
        <w:t xml:space="preserve">As previously stated the local authority will not be able to guarantee that all the costed elements of the personalised/ provision plan will be funded if parts of the provision are considered quality first teaching or the staffing levels aren’t appropriate for the CYP’s SEN needs.  </w:t>
      </w:r>
    </w:p>
    <w:p w:rsidR="003B24BE" w:rsidRDefault="003B24BE" w:rsidP="00E90FC9">
      <w:pPr>
        <w:spacing w:line="276" w:lineRule="auto"/>
        <w:ind w:left="360"/>
        <w:rPr>
          <w:rFonts w:ascii="Arial" w:hAnsi="Arial" w:cs="Arial"/>
          <w:sz w:val="24"/>
          <w:szCs w:val="24"/>
        </w:rPr>
      </w:pPr>
      <w:r>
        <w:rPr>
          <w:rFonts w:ascii="Arial" w:hAnsi="Arial" w:cs="Arial"/>
          <w:sz w:val="24"/>
          <w:szCs w:val="24"/>
        </w:rPr>
        <w:t xml:space="preserve">If an application has to be deferred due to the need for additional information from a school, there will be an expectation that this is provided within two weeks. (School holidays will also be taken into account). If the information isn’t provided in this time the application will only be backdated to the date the information is finally provided rather than the initial submission date.  </w:t>
      </w:r>
    </w:p>
    <w:p w:rsidR="00CC6F76" w:rsidRDefault="00185671" w:rsidP="00E90FC9">
      <w:pPr>
        <w:spacing w:line="276" w:lineRule="auto"/>
        <w:ind w:left="360"/>
        <w:rPr>
          <w:rFonts w:ascii="Arial" w:hAnsi="Arial" w:cs="Arial"/>
          <w:sz w:val="24"/>
          <w:szCs w:val="24"/>
        </w:rPr>
      </w:pPr>
      <w:r>
        <w:rPr>
          <w:rFonts w:ascii="Arial" w:hAnsi="Arial" w:cs="Arial"/>
          <w:sz w:val="24"/>
          <w:szCs w:val="24"/>
        </w:rPr>
        <w:t xml:space="preserve">Schools and parents will be informed by email that top up funding will be provided and the length of the agreement.  </w:t>
      </w:r>
      <w:r w:rsidR="003B24BE">
        <w:rPr>
          <w:rFonts w:ascii="Arial" w:hAnsi="Arial" w:cs="Arial"/>
          <w:sz w:val="24"/>
          <w:szCs w:val="24"/>
        </w:rPr>
        <w:t xml:space="preserve">As part of the agreement there may </w:t>
      </w:r>
      <w:r w:rsidR="00AC26B9">
        <w:rPr>
          <w:rFonts w:ascii="Arial" w:hAnsi="Arial" w:cs="Arial"/>
          <w:sz w:val="24"/>
          <w:szCs w:val="24"/>
        </w:rPr>
        <w:t xml:space="preserve">also </w:t>
      </w:r>
      <w:r w:rsidR="003B24BE">
        <w:rPr>
          <w:rFonts w:ascii="Arial" w:hAnsi="Arial" w:cs="Arial"/>
          <w:sz w:val="24"/>
          <w:szCs w:val="24"/>
        </w:rPr>
        <w:t xml:space="preserve">be recommendations for </w:t>
      </w:r>
      <w:r w:rsidR="00AC26B9">
        <w:rPr>
          <w:rFonts w:ascii="Arial" w:hAnsi="Arial" w:cs="Arial"/>
          <w:sz w:val="24"/>
          <w:szCs w:val="24"/>
        </w:rPr>
        <w:t>accessing other sources of support</w:t>
      </w:r>
      <w:r w:rsidR="00D901A9">
        <w:rPr>
          <w:rFonts w:ascii="Arial" w:hAnsi="Arial" w:cs="Arial"/>
          <w:sz w:val="24"/>
          <w:szCs w:val="24"/>
        </w:rPr>
        <w:t>. For example, advice from LIFT and</w:t>
      </w:r>
      <w:r w:rsidR="00AC26B9">
        <w:rPr>
          <w:rFonts w:ascii="Arial" w:hAnsi="Arial" w:cs="Arial"/>
          <w:sz w:val="24"/>
          <w:szCs w:val="24"/>
        </w:rPr>
        <w:t xml:space="preserve"> staff </w:t>
      </w:r>
      <w:r w:rsidR="003B24BE">
        <w:rPr>
          <w:rFonts w:ascii="Arial" w:hAnsi="Arial" w:cs="Arial"/>
          <w:sz w:val="24"/>
          <w:szCs w:val="24"/>
        </w:rPr>
        <w:t>training</w:t>
      </w:r>
      <w:r w:rsidR="00AC26B9">
        <w:rPr>
          <w:rFonts w:ascii="Arial" w:hAnsi="Arial" w:cs="Arial"/>
          <w:sz w:val="24"/>
          <w:szCs w:val="24"/>
        </w:rPr>
        <w:t xml:space="preserve"> or resources. These will be checked in monitoring visits.</w:t>
      </w:r>
    </w:p>
    <w:p w:rsidR="00183860" w:rsidRPr="003B24BE" w:rsidRDefault="00183860" w:rsidP="00E90FC9">
      <w:pPr>
        <w:spacing w:line="276" w:lineRule="auto"/>
        <w:ind w:left="360"/>
        <w:rPr>
          <w:rFonts w:ascii="Arial" w:hAnsi="Arial" w:cs="Arial"/>
          <w:sz w:val="24"/>
          <w:szCs w:val="24"/>
        </w:rPr>
      </w:pPr>
      <w:r>
        <w:rPr>
          <w:rFonts w:ascii="Arial" w:hAnsi="Arial" w:cs="Arial"/>
          <w:sz w:val="24"/>
          <w:szCs w:val="24"/>
        </w:rPr>
        <w:t xml:space="preserve">HNF monitoring visits will </w:t>
      </w:r>
      <w:r w:rsidR="00C11BEE">
        <w:rPr>
          <w:rFonts w:ascii="Arial" w:hAnsi="Arial" w:cs="Arial"/>
          <w:sz w:val="24"/>
          <w:szCs w:val="24"/>
        </w:rPr>
        <w:t xml:space="preserve">continue to </w:t>
      </w:r>
      <w:r>
        <w:rPr>
          <w:rFonts w:ascii="Arial" w:hAnsi="Arial" w:cs="Arial"/>
          <w:sz w:val="24"/>
          <w:szCs w:val="24"/>
        </w:rPr>
        <w:t xml:space="preserve">be in response to concerns raised but </w:t>
      </w:r>
      <w:r w:rsidR="00C11BEE">
        <w:rPr>
          <w:rFonts w:ascii="Arial" w:hAnsi="Arial" w:cs="Arial"/>
          <w:sz w:val="24"/>
          <w:szCs w:val="24"/>
        </w:rPr>
        <w:t xml:space="preserve">there will </w:t>
      </w:r>
      <w:r>
        <w:rPr>
          <w:rFonts w:ascii="Arial" w:hAnsi="Arial" w:cs="Arial"/>
          <w:sz w:val="24"/>
          <w:szCs w:val="24"/>
        </w:rPr>
        <w:t>also</w:t>
      </w:r>
      <w:r w:rsidR="00C11BEE">
        <w:rPr>
          <w:rFonts w:ascii="Arial" w:hAnsi="Arial" w:cs="Arial"/>
          <w:sz w:val="24"/>
          <w:szCs w:val="24"/>
        </w:rPr>
        <w:t xml:space="preserve"> be a number of random HNF</w:t>
      </w:r>
      <w:r>
        <w:rPr>
          <w:rFonts w:ascii="Arial" w:hAnsi="Arial" w:cs="Arial"/>
          <w:sz w:val="24"/>
          <w:szCs w:val="24"/>
        </w:rPr>
        <w:t xml:space="preserve"> monitoring visit</w:t>
      </w:r>
      <w:r w:rsidR="00C11BEE">
        <w:rPr>
          <w:rFonts w:ascii="Arial" w:hAnsi="Arial" w:cs="Arial"/>
          <w:sz w:val="24"/>
          <w:szCs w:val="24"/>
        </w:rPr>
        <w:t>s undertaken by</w:t>
      </w:r>
      <w:r>
        <w:rPr>
          <w:rFonts w:ascii="Arial" w:hAnsi="Arial" w:cs="Arial"/>
          <w:sz w:val="24"/>
          <w:szCs w:val="24"/>
        </w:rPr>
        <w:t xml:space="preserve"> the Area SEN PEO. </w:t>
      </w:r>
    </w:p>
    <w:p w:rsidR="007A4D1E" w:rsidRDefault="007A4D1E" w:rsidP="00E90FC9">
      <w:pPr>
        <w:spacing w:after="0" w:line="276" w:lineRule="auto"/>
        <w:rPr>
          <w:rFonts w:ascii="Arial" w:hAnsi="Arial" w:cs="Arial"/>
          <w:b/>
          <w:sz w:val="24"/>
          <w:szCs w:val="24"/>
        </w:rPr>
      </w:pPr>
    </w:p>
    <w:p w:rsidR="0088221A" w:rsidRPr="007A4D1E" w:rsidRDefault="0088221A" w:rsidP="00E90FC9">
      <w:pPr>
        <w:spacing w:after="0" w:line="276" w:lineRule="auto"/>
        <w:rPr>
          <w:rFonts w:ascii="Arial" w:hAnsi="Arial" w:cs="Arial"/>
          <w:b/>
          <w:sz w:val="24"/>
          <w:szCs w:val="24"/>
        </w:rPr>
      </w:pPr>
      <w:r w:rsidRPr="007A4D1E">
        <w:rPr>
          <w:rFonts w:ascii="Arial" w:hAnsi="Arial" w:cs="Arial"/>
          <w:b/>
          <w:sz w:val="24"/>
          <w:szCs w:val="24"/>
        </w:rPr>
        <w:t>Timescale</w:t>
      </w:r>
    </w:p>
    <w:p w:rsidR="00AC26B9" w:rsidRDefault="00AC26B9" w:rsidP="00E90FC9">
      <w:pPr>
        <w:spacing w:after="0" w:line="276" w:lineRule="auto"/>
        <w:rPr>
          <w:rFonts w:ascii="Arial" w:hAnsi="Arial" w:cs="Arial"/>
          <w:sz w:val="24"/>
          <w:szCs w:val="24"/>
        </w:rPr>
      </w:pPr>
    </w:p>
    <w:p w:rsidR="007A4D1E" w:rsidRDefault="00AC26B9" w:rsidP="00E90FC9">
      <w:pPr>
        <w:spacing w:after="0" w:line="276" w:lineRule="auto"/>
        <w:rPr>
          <w:rFonts w:ascii="Arial" w:hAnsi="Arial" w:cs="Arial"/>
          <w:sz w:val="24"/>
          <w:szCs w:val="24"/>
        </w:rPr>
      </w:pPr>
      <w:r>
        <w:rPr>
          <w:rFonts w:ascii="Arial" w:hAnsi="Arial" w:cs="Arial"/>
          <w:sz w:val="24"/>
          <w:szCs w:val="24"/>
        </w:rPr>
        <w:t>C</w:t>
      </w:r>
      <w:r w:rsidR="00F85123">
        <w:rPr>
          <w:rFonts w:ascii="Arial" w:hAnsi="Arial" w:cs="Arial"/>
          <w:sz w:val="24"/>
          <w:szCs w:val="24"/>
        </w:rPr>
        <w:t>hanges which do not require consultation with all schools via Schools Fun</w:t>
      </w:r>
      <w:r w:rsidR="003E242C">
        <w:rPr>
          <w:rFonts w:ascii="Arial" w:hAnsi="Arial" w:cs="Arial"/>
          <w:sz w:val="24"/>
          <w:szCs w:val="24"/>
        </w:rPr>
        <w:t xml:space="preserve">ding Forum can be implemented </w:t>
      </w:r>
      <w:r w:rsidR="00E05732">
        <w:rPr>
          <w:rFonts w:ascii="Arial" w:hAnsi="Arial" w:cs="Arial"/>
          <w:sz w:val="24"/>
          <w:szCs w:val="24"/>
        </w:rPr>
        <w:t xml:space="preserve">as soon as possible </w:t>
      </w:r>
      <w:r w:rsidR="003E242C">
        <w:rPr>
          <w:rFonts w:ascii="Arial" w:hAnsi="Arial" w:cs="Arial"/>
          <w:sz w:val="24"/>
          <w:szCs w:val="24"/>
        </w:rPr>
        <w:t>after</w:t>
      </w:r>
      <w:r w:rsidR="00F85123">
        <w:rPr>
          <w:rFonts w:ascii="Arial" w:hAnsi="Arial" w:cs="Arial"/>
          <w:sz w:val="24"/>
          <w:szCs w:val="24"/>
        </w:rPr>
        <w:t xml:space="preserve"> September 2017.  </w:t>
      </w:r>
    </w:p>
    <w:p w:rsidR="00F64387" w:rsidRPr="00F64387" w:rsidRDefault="00F85123" w:rsidP="00E90FC9">
      <w:pPr>
        <w:spacing w:after="0" w:line="276" w:lineRule="auto"/>
        <w:rPr>
          <w:rFonts w:ascii="Arial" w:hAnsi="Arial" w:cs="Arial"/>
          <w:sz w:val="24"/>
          <w:szCs w:val="24"/>
        </w:rPr>
      </w:pPr>
      <w:r>
        <w:rPr>
          <w:rFonts w:ascii="Arial" w:hAnsi="Arial" w:cs="Arial"/>
          <w:sz w:val="24"/>
          <w:szCs w:val="24"/>
        </w:rPr>
        <w:t xml:space="preserve">Those changes which do require consultation will go out in November 2017 prior to implementation in April 2018 </w:t>
      </w:r>
      <w:r w:rsidR="0028270C">
        <w:rPr>
          <w:rFonts w:ascii="Arial" w:hAnsi="Arial" w:cs="Arial"/>
          <w:sz w:val="24"/>
          <w:szCs w:val="24"/>
        </w:rPr>
        <w:t>f</w:t>
      </w:r>
      <w:r>
        <w:rPr>
          <w:rFonts w:ascii="Arial" w:hAnsi="Arial" w:cs="Arial"/>
          <w:sz w:val="24"/>
          <w:szCs w:val="24"/>
        </w:rPr>
        <w:t>or September 2018</w:t>
      </w:r>
      <w:r w:rsidR="0088221A">
        <w:rPr>
          <w:rFonts w:ascii="Arial" w:hAnsi="Arial" w:cs="Arial"/>
          <w:sz w:val="24"/>
          <w:szCs w:val="24"/>
        </w:rPr>
        <w:t>.</w:t>
      </w:r>
    </w:p>
    <w:sectPr w:rsidR="00F64387" w:rsidRPr="00F64387" w:rsidSect="00D464A3">
      <w:headerReference w:type="default" r:id="rId16"/>
      <w:footerReference w:type="default" r:id="rId17"/>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C8F" w:rsidRDefault="00BE5C8F" w:rsidP="002B22EF">
      <w:pPr>
        <w:spacing w:after="0" w:line="240" w:lineRule="auto"/>
      </w:pPr>
      <w:r>
        <w:separator/>
      </w:r>
    </w:p>
  </w:endnote>
  <w:endnote w:type="continuationSeparator" w:id="0">
    <w:p w:rsidR="00BE5C8F" w:rsidRDefault="00BE5C8F" w:rsidP="002B2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206816"/>
      <w:docPartObj>
        <w:docPartGallery w:val="Page Numbers (Bottom of Page)"/>
        <w:docPartUnique/>
      </w:docPartObj>
    </w:sdtPr>
    <w:sdtEndPr>
      <w:rPr>
        <w:noProof/>
      </w:rPr>
    </w:sdtEndPr>
    <w:sdtContent>
      <w:p w:rsidR="002B22EF" w:rsidRDefault="002B22EF">
        <w:pPr>
          <w:pStyle w:val="Footer"/>
          <w:jc w:val="center"/>
        </w:pPr>
        <w:r>
          <w:fldChar w:fldCharType="begin"/>
        </w:r>
        <w:r>
          <w:instrText xml:space="preserve"> PAGE   \* MERGEFORMAT </w:instrText>
        </w:r>
        <w:r>
          <w:fldChar w:fldCharType="separate"/>
        </w:r>
        <w:r w:rsidR="000926F4">
          <w:rPr>
            <w:noProof/>
          </w:rPr>
          <w:t>11</w:t>
        </w:r>
        <w:r>
          <w:rPr>
            <w:noProof/>
          </w:rPr>
          <w:fldChar w:fldCharType="end"/>
        </w:r>
      </w:p>
    </w:sdtContent>
  </w:sdt>
  <w:p w:rsidR="002B22EF" w:rsidRDefault="002B2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C8F" w:rsidRDefault="00BE5C8F" w:rsidP="002B22EF">
      <w:pPr>
        <w:spacing w:after="0" w:line="240" w:lineRule="auto"/>
      </w:pPr>
      <w:r>
        <w:separator/>
      </w:r>
    </w:p>
  </w:footnote>
  <w:footnote w:type="continuationSeparator" w:id="0">
    <w:p w:rsidR="00BE5C8F" w:rsidRDefault="00BE5C8F" w:rsidP="002B2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EE5" w:rsidRDefault="00900EE5">
    <w:pPr>
      <w:pStyle w:val="Header"/>
    </w:pPr>
  </w:p>
  <w:p w:rsidR="00900EE5" w:rsidRDefault="00900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42D6"/>
    <w:multiLevelType w:val="hybridMultilevel"/>
    <w:tmpl w:val="940A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923A7"/>
    <w:multiLevelType w:val="hybridMultilevel"/>
    <w:tmpl w:val="8AAA3232"/>
    <w:lvl w:ilvl="0" w:tplc="0706E12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4725DE"/>
    <w:multiLevelType w:val="hybridMultilevel"/>
    <w:tmpl w:val="432AF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D3508"/>
    <w:multiLevelType w:val="hybridMultilevel"/>
    <w:tmpl w:val="432AF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E2EBD"/>
    <w:multiLevelType w:val="hybridMultilevel"/>
    <w:tmpl w:val="69C8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B2797"/>
    <w:multiLevelType w:val="hybridMultilevel"/>
    <w:tmpl w:val="F12C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55CEA"/>
    <w:multiLevelType w:val="hybridMultilevel"/>
    <w:tmpl w:val="8EFA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4585C"/>
    <w:multiLevelType w:val="hybridMultilevel"/>
    <w:tmpl w:val="18C4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B32D5"/>
    <w:multiLevelType w:val="hybridMultilevel"/>
    <w:tmpl w:val="BA54D9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6571C"/>
    <w:multiLevelType w:val="hybridMultilevel"/>
    <w:tmpl w:val="92F2EB4C"/>
    <w:lvl w:ilvl="0" w:tplc="2BEEAEF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CA7DAD"/>
    <w:multiLevelType w:val="hybridMultilevel"/>
    <w:tmpl w:val="53E4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2595C"/>
    <w:multiLevelType w:val="hybridMultilevel"/>
    <w:tmpl w:val="BAA8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820BC"/>
    <w:multiLevelType w:val="hybridMultilevel"/>
    <w:tmpl w:val="5C1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C4E20"/>
    <w:multiLevelType w:val="hybridMultilevel"/>
    <w:tmpl w:val="CDF4AF1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4" w15:restartNumberingAfterBreak="0">
    <w:nsid w:val="44012C94"/>
    <w:multiLevelType w:val="hybridMultilevel"/>
    <w:tmpl w:val="A87E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714453"/>
    <w:multiLevelType w:val="hybridMultilevel"/>
    <w:tmpl w:val="C3F8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307E1"/>
    <w:multiLevelType w:val="hybridMultilevel"/>
    <w:tmpl w:val="F27E7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B71EE"/>
    <w:multiLevelType w:val="hybridMultilevel"/>
    <w:tmpl w:val="1040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E7F70"/>
    <w:multiLevelType w:val="hybridMultilevel"/>
    <w:tmpl w:val="AC98B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B550E3"/>
    <w:multiLevelType w:val="hybridMultilevel"/>
    <w:tmpl w:val="A992C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53737F"/>
    <w:multiLevelType w:val="hybridMultilevel"/>
    <w:tmpl w:val="33A4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F5535"/>
    <w:multiLevelType w:val="hybridMultilevel"/>
    <w:tmpl w:val="554E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C618F6"/>
    <w:multiLevelType w:val="hybridMultilevel"/>
    <w:tmpl w:val="B6F6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4B6A4D"/>
    <w:multiLevelType w:val="hybridMultilevel"/>
    <w:tmpl w:val="E5D2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0A00AE"/>
    <w:multiLevelType w:val="hybridMultilevel"/>
    <w:tmpl w:val="0E1A5168"/>
    <w:lvl w:ilvl="0" w:tplc="1EE00076">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B2066"/>
    <w:multiLevelType w:val="hybridMultilevel"/>
    <w:tmpl w:val="2390D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570CC8"/>
    <w:multiLevelType w:val="hybridMultilevel"/>
    <w:tmpl w:val="17C6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57A8C"/>
    <w:multiLevelType w:val="hybridMultilevel"/>
    <w:tmpl w:val="1B3A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2"/>
  </w:num>
  <w:num w:numId="4">
    <w:abstractNumId w:val="12"/>
  </w:num>
  <w:num w:numId="5">
    <w:abstractNumId w:val="27"/>
  </w:num>
  <w:num w:numId="6">
    <w:abstractNumId w:val="11"/>
  </w:num>
  <w:num w:numId="7">
    <w:abstractNumId w:val="25"/>
  </w:num>
  <w:num w:numId="8">
    <w:abstractNumId w:val="3"/>
  </w:num>
  <w:num w:numId="9">
    <w:abstractNumId w:val="2"/>
  </w:num>
  <w:num w:numId="10">
    <w:abstractNumId w:val="17"/>
  </w:num>
  <w:num w:numId="11">
    <w:abstractNumId w:val="0"/>
  </w:num>
  <w:num w:numId="12">
    <w:abstractNumId w:val="23"/>
  </w:num>
  <w:num w:numId="13">
    <w:abstractNumId w:val="26"/>
  </w:num>
  <w:num w:numId="14">
    <w:abstractNumId w:val="20"/>
  </w:num>
  <w:num w:numId="15">
    <w:abstractNumId w:val="14"/>
  </w:num>
  <w:num w:numId="16">
    <w:abstractNumId w:val="24"/>
  </w:num>
  <w:num w:numId="17">
    <w:abstractNumId w:val="13"/>
  </w:num>
  <w:num w:numId="18">
    <w:abstractNumId w:val="19"/>
  </w:num>
  <w:num w:numId="19">
    <w:abstractNumId w:val="8"/>
  </w:num>
  <w:num w:numId="20">
    <w:abstractNumId w:val="15"/>
  </w:num>
  <w:num w:numId="21">
    <w:abstractNumId w:val="7"/>
  </w:num>
  <w:num w:numId="22">
    <w:abstractNumId w:val="10"/>
  </w:num>
  <w:num w:numId="23">
    <w:abstractNumId w:val="21"/>
  </w:num>
  <w:num w:numId="24">
    <w:abstractNumId w:val="4"/>
  </w:num>
  <w:num w:numId="25">
    <w:abstractNumId w:val="6"/>
  </w:num>
  <w:num w:numId="26">
    <w:abstractNumId w:val="1"/>
  </w:num>
  <w:num w:numId="27">
    <w:abstractNumId w:val="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73"/>
    <w:rsid w:val="00016812"/>
    <w:rsid w:val="000238FD"/>
    <w:rsid w:val="00025B99"/>
    <w:rsid w:val="0004211B"/>
    <w:rsid w:val="00045F1E"/>
    <w:rsid w:val="000926F4"/>
    <w:rsid w:val="00093F36"/>
    <w:rsid w:val="000960D0"/>
    <w:rsid w:val="000B0B1B"/>
    <w:rsid w:val="000B1215"/>
    <w:rsid w:val="000D0EBA"/>
    <w:rsid w:val="000F6180"/>
    <w:rsid w:val="00107619"/>
    <w:rsid w:val="001156B2"/>
    <w:rsid w:val="001329F8"/>
    <w:rsid w:val="00161EB1"/>
    <w:rsid w:val="00164511"/>
    <w:rsid w:val="001725E2"/>
    <w:rsid w:val="00183860"/>
    <w:rsid w:val="00185671"/>
    <w:rsid w:val="00191E57"/>
    <w:rsid w:val="001D7ACA"/>
    <w:rsid w:val="002102E6"/>
    <w:rsid w:val="00224AFF"/>
    <w:rsid w:val="0024076E"/>
    <w:rsid w:val="0026332D"/>
    <w:rsid w:val="0028270C"/>
    <w:rsid w:val="00284204"/>
    <w:rsid w:val="00290B35"/>
    <w:rsid w:val="002A023F"/>
    <w:rsid w:val="002B0489"/>
    <w:rsid w:val="002B22EF"/>
    <w:rsid w:val="002D17B4"/>
    <w:rsid w:val="002F086C"/>
    <w:rsid w:val="00305295"/>
    <w:rsid w:val="0033045D"/>
    <w:rsid w:val="00336378"/>
    <w:rsid w:val="00337316"/>
    <w:rsid w:val="00340DFF"/>
    <w:rsid w:val="00385D95"/>
    <w:rsid w:val="003A0DD0"/>
    <w:rsid w:val="003B24BE"/>
    <w:rsid w:val="003C21DB"/>
    <w:rsid w:val="003E242C"/>
    <w:rsid w:val="003F2707"/>
    <w:rsid w:val="00403126"/>
    <w:rsid w:val="00425397"/>
    <w:rsid w:val="00456268"/>
    <w:rsid w:val="00462ABF"/>
    <w:rsid w:val="00483BF1"/>
    <w:rsid w:val="004D4013"/>
    <w:rsid w:val="004E5B5E"/>
    <w:rsid w:val="00503621"/>
    <w:rsid w:val="00511765"/>
    <w:rsid w:val="0051497C"/>
    <w:rsid w:val="005419DF"/>
    <w:rsid w:val="0054772C"/>
    <w:rsid w:val="00553DA8"/>
    <w:rsid w:val="005626B5"/>
    <w:rsid w:val="00573BD4"/>
    <w:rsid w:val="005766F4"/>
    <w:rsid w:val="00587E5F"/>
    <w:rsid w:val="0059734A"/>
    <w:rsid w:val="005A7BA5"/>
    <w:rsid w:val="005B0488"/>
    <w:rsid w:val="005B2B4D"/>
    <w:rsid w:val="005B4270"/>
    <w:rsid w:val="005C26C4"/>
    <w:rsid w:val="005C281B"/>
    <w:rsid w:val="005C3F47"/>
    <w:rsid w:val="005D5AB1"/>
    <w:rsid w:val="005E2123"/>
    <w:rsid w:val="005E39DA"/>
    <w:rsid w:val="005E552E"/>
    <w:rsid w:val="00602C54"/>
    <w:rsid w:val="00620BFC"/>
    <w:rsid w:val="006302EB"/>
    <w:rsid w:val="0063138D"/>
    <w:rsid w:val="006328E0"/>
    <w:rsid w:val="006426AC"/>
    <w:rsid w:val="006616BA"/>
    <w:rsid w:val="00661866"/>
    <w:rsid w:val="00685F2E"/>
    <w:rsid w:val="006A448C"/>
    <w:rsid w:val="006A51C6"/>
    <w:rsid w:val="006B546A"/>
    <w:rsid w:val="006B7BAB"/>
    <w:rsid w:val="007001F2"/>
    <w:rsid w:val="007430D3"/>
    <w:rsid w:val="00774C56"/>
    <w:rsid w:val="00777554"/>
    <w:rsid w:val="00790773"/>
    <w:rsid w:val="007945D0"/>
    <w:rsid w:val="007A4D1E"/>
    <w:rsid w:val="007B6158"/>
    <w:rsid w:val="007B6A76"/>
    <w:rsid w:val="007E4ABD"/>
    <w:rsid w:val="0081012F"/>
    <w:rsid w:val="00814338"/>
    <w:rsid w:val="008246F7"/>
    <w:rsid w:val="00831A5E"/>
    <w:rsid w:val="00842779"/>
    <w:rsid w:val="00851B85"/>
    <w:rsid w:val="00874DB1"/>
    <w:rsid w:val="0088221A"/>
    <w:rsid w:val="00883DDE"/>
    <w:rsid w:val="00887264"/>
    <w:rsid w:val="008B35DA"/>
    <w:rsid w:val="008C0891"/>
    <w:rsid w:val="008D778B"/>
    <w:rsid w:val="00900EE5"/>
    <w:rsid w:val="009056A6"/>
    <w:rsid w:val="0091641E"/>
    <w:rsid w:val="00916666"/>
    <w:rsid w:val="00923D5F"/>
    <w:rsid w:val="00927221"/>
    <w:rsid w:val="00936091"/>
    <w:rsid w:val="00940AFF"/>
    <w:rsid w:val="00942F7C"/>
    <w:rsid w:val="0094695F"/>
    <w:rsid w:val="009740F2"/>
    <w:rsid w:val="009C469E"/>
    <w:rsid w:val="009E563E"/>
    <w:rsid w:val="009F630C"/>
    <w:rsid w:val="00A11CA9"/>
    <w:rsid w:val="00A15A80"/>
    <w:rsid w:val="00A75AE5"/>
    <w:rsid w:val="00A97138"/>
    <w:rsid w:val="00AA24EB"/>
    <w:rsid w:val="00AA2884"/>
    <w:rsid w:val="00AB381A"/>
    <w:rsid w:val="00AC26B9"/>
    <w:rsid w:val="00AD774B"/>
    <w:rsid w:val="00AE47A4"/>
    <w:rsid w:val="00AE55CC"/>
    <w:rsid w:val="00B24038"/>
    <w:rsid w:val="00B24596"/>
    <w:rsid w:val="00B357A1"/>
    <w:rsid w:val="00B52EA8"/>
    <w:rsid w:val="00B60F88"/>
    <w:rsid w:val="00B6429B"/>
    <w:rsid w:val="00B75629"/>
    <w:rsid w:val="00B93CD0"/>
    <w:rsid w:val="00B93EA4"/>
    <w:rsid w:val="00B940CF"/>
    <w:rsid w:val="00BA733E"/>
    <w:rsid w:val="00BB6331"/>
    <w:rsid w:val="00BE3F57"/>
    <w:rsid w:val="00BE5C8F"/>
    <w:rsid w:val="00C11BEE"/>
    <w:rsid w:val="00C14D75"/>
    <w:rsid w:val="00C16A73"/>
    <w:rsid w:val="00C35CD1"/>
    <w:rsid w:val="00C369BB"/>
    <w:rsid w:val="00C624B6"/>
    <w:rsid w:val="00C72123"/>
    <w:rsid w:val="00C8416F"/>
    <w:rsid w:val="00CC6F76"/>
    <w:rsid w:val="00CE39B3"/>
    <w:rsid w:val="00CE3B1B"/>
    <w:rsid w:val="00CE610C"/>
    <w:rsid w:val="00CF71A2"/>
    <w:rsid w:val="00D464A3"/>
    <w:rsid w:val="00D56242"/>
    <w:rsid w:val="00D628A4"/>
    <w:rsid w:val="00D75BE4"/>
    <w:rsid w:val="00D77B0B"/>
    <w:rsid w:val="00D901A9"/>
    <w:rsid w:val="00DA1D3B"/>
    <w:rsid w:val="00DB5489"/>
    <w:rsid w:val="00DD0E3C"/>
    <w:rsid w:val="00DD7B0B"/>
    <w:rsid w:val="00DF1E74"/>
    <w:rsid w:val="00E05732"/>
    <w:rsid w:val="00E23053"/>
    <w:rsid w:val="00E25FF8"/>
    <w:rsid w:val="00E26104"/>
    <w:rsid w:val="00E341DD"/>
    <w:rsid w:val="00E412CB"/>
    <w:rsid w:val="00E4356D"/>
    <w:rsid w:val="00E54ADD"/>
    <w:rsid w:val="00E60E89"/>
    <w:rsid w:val="00E67E47"/>
    <w:rsid w:val="00E90FC9"/>
    <w:rsid w:val="00E91CDB"/>
    <w:rsid w:val="00EA524D"/>
    <w:rsid w:val="00EB08F8"/>
    <w:rsid w:val="00F00750"/>
    <w:rsid w:val="00F03A55"/>
    <w:rsid w:val="00F10DF1"/>
    <w:rsid w:val="00F1453D"/>
    <w:rsid w:val="00F25CE7"/>
    <w:rsid w:val="00F5407D"/>
    <w:rsid w:val="00F6250F"/>
    <w:rsid w:val="00F625A0"/>
    <w:rsid w:val="00F64387"/>
    <w:rsid w:val="00F717F6"/>
    <w:rsid w:val="00F72BDC"/>
    <w:rsid w:val="00F85123"/>
    <w:rsid w:val="00F95496"/>
    <w:rsid w:val="00FA72F2"/>
    <w:rsid w:val="00FA779E"/>
    <w:rsid w:val="00FA7DAD"/>
    <w:rsid w:val="00FB60D9"/>
    <w:rsid w:val="00FC5BF0"/>
    <w:rsid w:val="00FC617E"/>
    <w:rsid w:val="00FE131F"/>
    <w:rsid w:val="00FF20FC"/>
    <w:rsid w:val="00FF3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40554"/>
  <w15:docId w15:val="{8783A3E9-3051-4B4F-AD5F-68E980CC3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45D"/>
    <w:pPr>
      <w:ind w:left="720"/>
      <w:contextualSpacing/>
    </w:pPr>
  </w:style>
  <w:style w:type="table" w:styleId="TableGrid">
    <w:name w:val="Table Grid"/>
    <w:basedOn w:val="TableNormal"/>
    <w:rsid w:val="00224AF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2EF"/>
  </w:style>
  <w:style w:type="paragraph" w:styleId="Footer">
    <w:name w:val="footer"/>
    <w:basedOn w:val="Normal"/>
    <w:link w:val="FooterChar"/>
    <w:uiPriority w:val="99"/>
    <w:unhideWhenUsed/>
    <w:rsid w:val="002B2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 EHCP with HNF</c:v>
                </c:pt>
              </c:strCache>
            </c:strRef>
          </c:tx>
          <c:invertIfNegative val="0"/>
          <c:cat>
            <c:strRef>
              <c:f>Sheet1!$A$2:$A$3</c:f>
              <c:strCache>
                <c:ptCount val="2"/>
                <c:pt idx="0">
                  <c:v>2015/16</c:v>
                </c:pt>
                <c:pt idx="1">
                  <c:v>2016/17</c:v>
                </c:pt>
              </c:strCache>
            </c:strRef>
          </c:cat>
          <c:val>
            <c:numRef>
              <c:f>Sheet1!$B$2:$B$3</c:f>
              <c:numCache>
                <c:formatCode>General</c:formatCode>
                <c:ptCount val="2"/>
                <c:pt idx="0">
                  <c:v>40</c:v>
                </c:pt>
                <c:pt idx="1">
                  <c:v>50</c:v>
                </c:pt>
              </c:numCache>
            </c:numRef>
          </c:val>
          <c:extLst>
            <c:ext xmlns:c16="http://schemas.microsoft.com/office/drawing/2014/chart" uri="{C3380CC4-5D6E-409C-BE32-E72D297353CC}">
              <c16:uniqueId val="{00000000-E75F-44FC-B0D4-7EA05FA29A80}"/>
            </c:ext>
          </c:extLst>
        </c:ser>
        <c:ser>
          <c:idx val="1"/>
          <c:order val="1"/>
          <c:tx>
            <c:strRef>
              <c:f>Sheet1!$C$1</c:f>
              <c:strCache>
                <c:ptCount val="1"/>
                <c:pt idx="0">
                  <c:v>% EHCP without HNF</c:v>
                </c:pt>
              </c:strCache>
            </c:strRef>
          </c:tx>
          <c:invertIfNegative val="0"/>
          <c:cat>
            <c:strRef>
              <c:f>Sheet1!$A$2:$A$3</c:f>
              <c:strCache>
                <c:ptCount val="2"/>
                <c:pt idx="0">
                  <c:v>2015/16</c:v>
                </c:pt>
                <c:pt idx="1">
                  <c:v>2016/17</c:v>
                </c:pt>
              </c:strCache>
            </c:strRef>
          </c:cat>
          <c:val>
            <c:numRef>
              <c:f>Sheet1!$C$2:$C$3</c:f>
              <c:numCache>
                <c:formatCode>General</c:formatCode>
                <c:ptCount val="2"/>
                <c:pt idx="0">
                  <c:v>60</c:v>
                </c:pt>
                <c:pt idx="1">
                  <c:v>50</c:v>
                </c:pt>
              </c:numCache>
            </c:numRef>
          </c:val>
          <c:extLst>
            <c:ext xmlns:c16="http://schemas.microsoft.com/office/drawing/2014/chart" uri="{C3380CC4-5D6E-409C-BE32-E72D297353CC}">
              <c16:uniqueId val="{00000001-E75F-44FC-B0D4-7EA05FA29A80}"/>
            </c:ext>
          </c:extLst>
        </c:ser>
        <c:dLbls>
          <c:showLegendKey val="0"/>
          <c:showVal val="0"/>
          <c:showCatName val="0"/>
          <c:showSerName val="0"/>
          <c:showPercent val="0"/>
          <c:showBubbleSize val="0"/>
        </c:dLbls>
        <c:gapWidth val="150"/>
        <c:overlap val="100"/>
        <c:axId val="81521280"/>
        <c:axId val="25952640"/>
      </c:barChart>
      <c:catAx>
        <c:axId val="81521280"/>
        <c:scaling>
          <c:orientation val="minMax"/>
        </c:scaling>
        <c:delete val="0"/>
        <c:axPos val="b"/>
        <c:numFmt formatCode="General" sourceLinked="0"/>
        <c:majorTickMark val="out"/>
        <c:minorTickMark val="none"/>
        <c:tickLblPos val="nextTo"/>
        <c:crossAx val="25952640"/>
        <c:crosses val="autoZero"/>
        <c:auto val="1"/>
        <c:lblAlgn val="ctr"/>
        <c:lblOffset val="100"/>
        <c:noMultiLvlLbl val="0"/>
      </c:catAx>
      <c:valAx>
        <c:axId val="25952640"/>
        <c:scaling>
          <c:orientation val="minMax"/>
          <c:max val="100"/>
        </c:scaling>
        <c:delete val="0"/>
        <c:axPos val="l"/>
        <c:majorGridlines/>
        <c:numFmt formatCode="General" sourceLinked="1"/>
        <c:majorTickMark val="out"/>
        <c:minorTickMark val="none"/>
        <c:tickLblPos val="nextTo"/>
        <c:crossAx val="815212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'C:\BSS FP Revenue Finance Team\Schools and PVI Budget Team\Ian- New\HN - Patrick April 2017\[Information High Needs Patrick 2016-17 19 April 2017.xlsx]Data graphs'!$EW$14</c:f>
              <c:strCache>
                <c:ptCount val="1"/>
                <c:pt idx="0">
                  <c:v>No of HN pupils as % of school population</c:v>
                </c:pt>
              </c:strCache>
            </c:strRef>
          </c:tx>
          <c:spPr>
            <a:ln w="28575">
              <a:noFill/>
            </a:ln>
          </c:spPr>
          <c:trendline>
            <c:trendlineType val="linear"/>
            <c:dispRSqr val="0"/>
            <c:dispEq val="0"/>
          </c:trendline>
          <c:xVal>
            <c:numRef>
              <c:f>'C:\BSS FP Revenue Finance Team\Schools and PVI Budget Team\Ian- New\HN - Patrick April 2017\[Information High Needs Patrick 2016-17 19 April 2017.xlsx]Data graphs'!$EV$15:$EV$465</c:f>
              <c:numCache>
                <c:formatCode>General</c:formatCode>
                <c:ptCount val="451"/>
                <c:pt idx="0">
                  <c:v>454.3412084630786</c:v>
                </c:pt>
                <c:pt idx="1">
                  <c:v>343.35263651541396</c:v>
                </c:pt>
                <c:pt idx="2">
                  <c:v>428.44290162034673</c:v>
                </c:pt>
                <c:pt idx="3">
                  <c:v>71.505172413793005</c:v>
                </c:pt>
                <c:pt idx="4">
                  <c:v>672.62201098212472</c:v>
                </c:pt>
                <c:pt idx="5">
                  <c:v>654.96781193869504</c:v>
                </c:pt>
                <c:pt idx="6">
                  <c:v>666.35519069303405</c:v>
                </c:pt>
                <c:pt idx="7">
                  <c:v>251.19824676240611</c:v>
                </c:pt>
                <c:pt idx="8">
                  <c:v>287.60663904626102</c:v>
                </c:pt>
                <c:pt idx="9">
                  <c:v>188.28195679356983</c:v>
                </c:pt>
                <c:pt idx="10">
                  <c:v>302.41886230607076</c:v>
                </c:pt>
                <c:pt idx="11">
                  <c:v>229.6532874226358</c:v>
                </c:pt>
                <c:pt idx="12">
                  <c:v>154.77119533441362</c:v>
                </c:pt>
                <c:pt idx="13">
                  <c:v>280.58287068124741</c:v>
                </c:pt>
                <c:pt idx="14">
                  <c:v>355.94512476941793</c:v>
                </c:pt>
                <c:pt idx="15">
                  <c:v>181.52092765743839</c:v>
                </c:pt>
                <c:pt idx="16">
                  <c:v>471.18168893382898</c:v>
                </c:pt>
                <c:pt idx="17">
                  <c:v>232.31652352722358</c:v>
                </c:pt>
                <c:pt idx="18">
                  <c:v>194.07038447623265</c:v>
                </c:pt>
                <c:pt idx="19">
                  <c:v>192.45225098381439</c:v>
                </c:pt>
                <c:pt idx="20">
                  <c:v>613.1224577024343</c:v>
                </c:pt>
                <c:pt idx="21">
                  <c:v>253.52088881919912</c:v>
                </c:pt>
                <c:pt idx="22">
                  <c:v>136.4141650620154</c:v>
                </c:pt>
                <c:pt idx="23">
                  <c:v>348.47087453161066</c:v>
                </c:pt>
                <c:pt idx="24">
                  <c:v>226.99090967516156</c:v>
                </c:pt>
                <c:pt idx="25">
                  <c:v>134.13877726331322</c:v>
                </c:pt>
                <c:pt idx="26">
                  <c:v>187.34567217761662</c:v>
                </c:pt>
                <c:pt idx="27">
                  <c:v>113.70259475195158</c:v>
                </c:pt>
                <c:pt idx="28">
                  <c:v>241.30425998680587</c:v>
                </c:pt>
                <c:pt idx="29">
                  <c:v>171.45233961639934</c:v>
                </c:pt>
                <c:pt idx="30">
                  <c:v>360.07926116007116</c:v>
                </c:pt>
                <c:pt idx="31">
                  <c:v>115.36052447125108</c:v>
                </c:pt>
                <c:pt idx="32">
                  <c:v>610.8633555129685</c:v>
                </c:pt>
                <c:pt idx="33">
                  <c:v>282.76486224353573</c:v>
                </c:pt>
                <c:pt idx="34">
                  <c:v>158.00496643696329</c:v>
                </c:pt>
                <c:pt idx="35">
                  <c:v>518.12580874943228</c:v>
                </c:pt>
                <c:pt idx="36">
                  <c:v>218.98016364947478</c:v>
                </c:pt>
                <c:pt idx="37">
                  <c:v>330.56447202833249</c:v>
                </c:pt>
                <c:pt idx="38">
                  <c:v>118.79455037695129</c:v>
                </c:pt>
                <c:pt idx="39">
                  <c:v>96.501850520811558</c:v>
                </c:pt>
                <c:pt idx="40">
                  <c:v>147.42115864023842</c:v>
                </c:pt>
                <c:pt idx="41">
                  <c:v>354.68864425605142</c:v>
                </c:pt>
                <c:pt idx="42">
                  <c:v>89.469565755275369</c:v>
                </c:pt>
                <c:pt idx="43">
                  <c:v>274.03336706131586</c:v>
                </c:pt>
                <c:pt idx="44">
                  <c:v>364.60648301639338</c:v>
                </c:pt>
                <c:pt idx="45">
                  <c:v>186.82590907348145</c:v>
                </c:pt>
                <c:pt idx="46">
                  <c:v>246.21526808029128</c:v>
                </c:pt>
                <c:pt idx="47">
                  <c:v>207.61991188079321</c:v>
                </c:pt>
                <c:pt idx="48">
                  <c:v>210.97011868074188</c:v>
                </c:pt>
                <c:pt idx="49">
                  <c:v>325.59949737092114</c:v>
                </c:pt>
                <c:pt idx="50">
                  <c:v>263.80037957010387</c:v>
                </c:pt>
                <c:pt idx="51">
                  <c:v>88.61708449964884</c:v>
                </c:pt>
                <c:pt idx="52">
                  <c:v>131.81180872243536</c:v>
                </c:pt>
                <c:pt idx="53">
                  <c:v>696.98693650526684</c:v>
                </c:pt>
                <c:pt idx="54">
                  <c:v>238.59644926510563</c:v>
                </c:pt>
                <c:pt idx="55">
                  <c:v>167.77539626646072</c:v>
                </c:pt>
                <c:pt idx="56">
                  <c:v>167.51953920983215</c:v>
                </c:pt>
                <c:pt idx="57">
                  <c:v>245.23498891171727</c:v>
                </c:pt>
                <c:pt idx="58">
                  <c:v>270.15853446625465</c:v>
                </c:pt>
                <c:pt idx="59">
                  <c:v>76.364678837197488</c:v>
                </c:pt>
                <c:pt idx="60">
                  <c:v>407.17791110457921</c:v>
                </c:pt>
                <c:pt idx="61">
                  <c:v>119.69514087728838</c:v>
                </c:pt>
                <c:pt idx="62">
                  <c:v>238.70271246450474</c:v>
                </c:pt>
                <c:pt idx="63">
                  <c:v>292.255414372046</c:v>
                </c:pt>
                <c:pt idx="64">
                  <c:v>132.95069272599605</c:v>
                </c:pt>
                <c:pt idx="65">
                  <c:v>279.28360571052553</c:v>
                </c:pt>
                <c:pt idx="66">
                  <c:v>303.63454918003703</c:v>
                </c:pt>
                <c:pt idx="67">
                  <c:v>217.00425863774402</c:v>
                </c:pt>
                <c:pt idx="68">
                  <c:v>113.69182335547892</c:v>
                </c:pt>
                <c:pt idx="69">
                  <c:v>442.82283554920042</c:v>
                </c:pt>
                <c:pt idx="70">
                  <c:v>140.49878916677554</c:v>
                </c:pt>
                <c:pt idx="71">
                  <c:v>222.78122432726403</c:v>
                </c:pt>
                <c:pt idx="72">
                  <c:v>119.07786338470427</c:v>
                </c:pt>
                <c:pt idx="73">
                  <c:v>226.46508696951418</c:v>
                </c:pt>
                <c:pt idx="74">
                  <c:v>224.71800708449342</c:v>
                </c:pt>
                <c:pt idx="75">
                  <c:v>183.24087996865816</c:v>
                </c:pt>
                <c:pt idx="76">
                  <c:v>184.80785370380218</c:v>
                </c:pt>
                <c:pt idx="77">
                  <c:v>263.08253561112355</c:v>
                </c:pt>
                <c:pt idx="78">
                  <c:v>244.00799925506206</c:v>
                </c:pt>
                <c:pt idx="79">
                  <c:v>473.01376000735564</c:v>
                </c:pt>
                <c:pt idx="80">
                  <c:v>248.30096416730626</c:v>
                </c:pt>
                <c:pt idx="81">
                  <c:v>99.001194141886103</c:v>
                </c:pt>
                <c:pt idx="82">
                  <c:v>809.23922464660473</c:v>
                </c:pt>
                <c:pt idx="83">
                  <c:v>264.644586151022</c:v>
                </c:pt>
                <c:pt idx="84">
                  <c:v>139.17906919707585</c:v>
                </c:pt>
                <c:pt idx="85">
                  <c:v>166.56684968592501</c:v>
                </c:pt>
                <c:pt idx="86">
                  <c:v>134.18610973012647</c:v>
                </c:pt>
                <c:pt idx="87">
                  <c:v>735.09346876099039</c:v>
                </c:pt>
                <c:pt idx="88">
                  <c:v>146.39344148680394</c:v>
                </c:pt>
                <c:pt idx="89">
                  <c:v>160.74153952887968</c:v>
                </c:pt>
                <c:pt idx="90">
                  <c:v>317.4521560354089</c:v>
                </c:pt>
                <c:pt idx="91">
                  <c:v>87.686384578249218</c:v>
                </c:pt>
                <c:pt idx="92">
                  <c:v>558.01743782480901</c:v>
                </c:pt>
                <c:pt idx="93">
                  <c:v>141.67298339157611</c:v>
                </c:pt>
                <c:pt idx="94">
                  <c:v>655.40122042528708</c:v>
                </c:pt>
                <c:pt idx="95">
                  <c:v>108.21289660237812</c:v>
                </c:pt>
                <c:pt idx="96">
                  <c:v>296.22877094195564</c:v>
                </c:pt>
                <c:pt idx="97">
                  <c:v>244.29868628589097</c:v>
                </c:pt>
                <c:pt idx="98">
                  <c:v>326.39131889817639</c:v>
                </c:pt>
                <c:pt idx="99">
                  <c:v>332.81084558691651</c:v>
                </c:pt>
                <c:pt idx="100">
                  <c:v>195.78232032523246</c:v>
                </c:pt>
                <c:pt idx="101">
                  <c:v>135.58832373634246</c:v>
                </c:pt>
                <c:pt idx="102">
                  <c:v>178.82948337557588</c:v>
                </c:pt>
                <c:pt idx="103">
                  <c:v>574.1327319524172</c:v>
                </c:pt>
                <c:pt idx="104">
                  <c:v>415.00016543229771</c:v>
                </c:pt>
                <c:pt idx="105">
                  <c:v>198.68544269633213</c:v>
                </c:pt>
                <c:pt idx="106">
                  <c:v>205.06918137171107</c:v>
                </c:pt>
                <c:pt idx="107">
                  <c:v>135.04783378761968</c:v>
                </c:pt>
                <c:pt idx="108">
                  <c:v>686.58557645935912</c:v>
                </c:pt>
                <c:pt idx="109">
                  <c:v>119.75552719927377</c:v>
                </c:pt>
                <c:pt idx="110">
                  <c:v>263.73019234419581</c:v>
                </c:pt>
                <c:pt idx="111">
                  <c:v>132.39392448783187</c:v>
                </c:pt>
                <c:pt idx="112">
                  <c:v>391.89252995442371</c:v>
                </c:pt>
                <c:pt idx="113">
                  <c:v>399.43325102939559</c:v>
                </c:pt>
                <c:pt idx="114">
                  <c:v>494.5076481058972</c:v>
                </c:pt>
                <c:pt idx="115">
                  <c:v>152.17209742526566</c:v>
                </c:pt>
                <c:pt idx="116">
                  <c:v>207.60561887988823</c:v>
                </c:pt>
                <c:pt idx="117">
                  <c:v>248.07953340631792</c:v>
                </c:pt>
                <c:pt idx="118">
                  <c:v>167.15210250063356</c:v>
                </c:pt>
                <c:pt idx="119">
                  <c:v>397.47931536433936</c:v>
                </c:pt>
                <c:pt idx="120">
                  <c:v>297.07234384121438</c:v>
                </c:pt>
                <c:pt idx="121">
                  <c:v>141.59470379533121</c:v>
                </c:pt>
                <c:pt idx="122">
                  <c:v>256.31523268100341</c:v>
                </c:pt>
                <c:pt idx="123">
                  <c:v>232.46567537077533</c:v>
                </c:pt>
                <c:pt idx="124">
                  <c:v>634.76288905230138</c:v>
                </c:pt>
                <c:pt idx="125">
                  <c:v>173.03047927024417</c:v>
                </c:pt>
                <c:pt idx="126">
                  <c:v>262.4343494189215</c:v>
                </c:pt>
                <c:pt idx="127">
                  <c:v>624.21053894487545</c:v>
                </c:pt>
                <c:pt idx="128">
                  <c:v>415.90872000464333</c:v>
                </c:pt>
                <c:pt idx="129">
                  <c:v>438.77871455987633</c:v>
                </c:pt>
                <c:pt idx="130">
                  <c:v>666.28704184176445</c:v>
                </c:pt>
                <c:pt idx="131">
                  <c:v>135.40221554993786</c:v>
                </c:pt>
                <c:pt idx="132">
                  <c:v>223.39553456124071</c:v>
                </c:pt>
                <c:pt idx="133">
                  <c:v>426.20661958902178</c:v>
                </c:pt>
                <c:pt idx="134">
                  <c:v>294.4174825037461</c:v>
                </c:pt>
                <c:pt idx="135">
                  <c:v>119.30269084976148</c:v>
                </c:pt>
                <c:pt idx="136">
                  <c:v>90.162266231788649</c:v>
                </c:pt>
                <c:pt idx="137">
                  <c:v>403.2037536313224</c:v>
                </c:pt>
                <c:pt idx="138">
                  <c:v>287.11441573218281</c:v>
                </c:pt>
                <c:pt idx="139">
                  <c:v>601.74830456964071</c:v>
                </c:pt>
                <c:pt idx="140">
                  <c:v>206.42457185869739</c:v>
                </c:pt>
                <c:pt idx="141">
                  <c:v>463.84927065585703</c:v>
                </c:pt>
                <c:pt idx="142">
                  <c:v>100.02976350407077</c:v>
                </c:pt>
                <c:pt idx="143">
                  <c:v>536.29267894313614</c:v>
                </c:pt>
                <c:pt idx="144">
                  <c:v>292.59295534265112</c:v>
                </c:pt>
                <c:pt idx="145">
                  <c:v>644.9018698361192</c:v>
                </c:pt>
                <c:pt idx="146">
                  <c:v>116.81142347466933</c:v>
                </c:pt>
                <c:pt idx="147">
                  <c:v>610.4190678650981</c:v>
                </c:pt>
                <c:pt idx="148">
                  <c:v>592.39208775051429</c:v>
                </c:pt>
                <c:pt idx="149">
                  <c:v>535.84577581424799</c:v>
                </c:pt>
                <c:pt idx="150">
                  <c:v>165.5584879195759</c:v>
                </c:pt>
                <c:pt idx="151">
                  <c:v>196.08254628907451</c:v>
                </c:pt>
                <c:pt idx="152">
                  <c:v>111.96127771142777</c:v>
                </c:pt>
                <c:pt idx="153">
                  <c:v>137.24112633090095</c:v>
                </c:pt>
                <c:pt idx="154">
                  <c:v>398.80446636639653</c:v>
                </c:pt>
                <c:pt idx="155">
                  <c:v>360.38031600262093</c:v>
                </c:pt>
                <c:pt idx="156">
                  <c:v>627.96173521667333</c:v>
                </c:pt>
                <c:pt idx="157">
                  <c:v>225.40597701310503</c:v>
                </c:pt>
                <c:pt idx="158">
                  <c:v>220.11575396975152</c:v>
                </c:pt>
                <c:pt idx="159">
                  <c:v>165.23447355331967</c:v>
                </c:pt>
                <c:pt idx="160">
                  <c:v>158.33667891524092</c:v>
                </c:pt>
                <c:pt idx="161">
                  <c:v>350.37598035572023</c:v>
                </c:pt>
                <c:pt idx="162">
                  <c:v>74.002205443236107</c:v>
                </c:pt>
                <c:pt idx="163">
                  <c:v>479.76504721702543</c:v>
                </c:pt>
                <c:pt idx="164">
                  <c:v>182.19961999503315</c:v>
                </c:pt>
                <c:pt idx="165">
                  <c:v>161.20629119874593</c:v>
                </c:pt>
                <c:pt idx="166">
                  <c:v>150.20656903090097</c:v>
                </c:pt>
                <c:pt idx="167">
                  <c:v>523.11024396938876</c:v>
                </c:pt>
                <c:pt idx="168">
                  <c:v>613.93636138827469</c:v>
                </c:pt>
                <c:pt idx="169">
                  <c:v>716.69838767949466</c:v>
                </c:pt>
                <c:pt idx="170">
                  <c:v>173.0359028607869</c:v>
                </c:pt>
                <c:pt idx="171">
                  <c:v>599.46730463885945</c:v>
                </c:pt>
                <c:pt idx="172">
                  <c:v>807.72735500164652</c:v>
                </c:pt>
                <c:pt idx="173">
                  <c:v>773.42353258340211</c:v>
                </c:pt>
                <c:pt idx="174">
                  <c:v>443.48929476684822</c:v>
                </c:pt>
                <c:pt idx="175">
                  <c:v>166.58650950647427</c:v>
                </c:pt>
                <c:pt idx="176">
                  <c:v>132.4533417866335</c:v>
                </c:pt>
                <c:pt idx="177">
                  <c:v>405.83967342741772</c:v>
                </c:pt>
                <c:pt idx="178">
                  <c:v>211.80519528578472</c:v>
                </c:pt>
                <c:pt idx="179">
                  <c:v>169.19049936689629</c:v>
                </c:pt>
                <c:pt idx="180">
                  <c:v>298.11009205933016</c:v>
                </c:pt>
                <c:pt idx="181">
                  <c:v>288.30501287004836</c:v>
                </c:pt>
                <c:pt idx="182">
                  <c:v>277.30308697329639</c:v>
                </c:pt>
                <c:pt idx="183">
                  <c:v>325.31262993810134</c:v>
                </c:pt>
                <c:pt idx="184">
                  <c:v>158.31911684290043</c:v>
                </c:pt>
                <c:pt idx="185">
                  <c:v>101.00304333905765</c:v>
                </c:pt>
                <c:pt idx="186">
                  <c:v>80.016252094790488</c:v>
                </c:pt>
                <c:pt idx="187">
                  <c:v>565.42681397627143</c:v>
                </c:pt>
                <c:pt idx="188">
                  <c:v>288.91926489859418</c:v>
                </c:pt>
                <c:pt idx="189">
                  <c:v>482.97658291763196</c:v>
                </c:pt>
                <c:pt idx="190">
                  <c:v>580.01015065647118</c:v>
                </c:pt>
                <c:pt idx="191">
                  <c:v>272.59576566225996</c:v>
                </c:pt>
                <c:pt idx="192">
                  <c:v>281.79787031941095</c:v>
                </c:pt>
                <c:pt idx="193">
                  <c:v>267.21256868052598</c:v>
                </c:pt>
                <c:pt idx="194">
                  <c:v>184.25507399944925</c:v>
                </c:pt>
                <c:pt idx="195">
                  <c:v>149.79557571077885</c:v>
                </c:pt>
                <c:pt idx="196">
                  <c:v>139.31159770088186</c:v>
                </c:pt>
                <c:pt idx="197">
                  <c:v>261.60469452449257</c:v>
                </c:pt>
                <c:pt idx="198">
                  <c:v>133.58614878153023</c:v>
                </c:pt>
                <c:pt idx="199">
                  <c:v>135.04446012315796</c:v>
                </c:pt>
                <c:pt idx="200">
                  <c:v>492.99366978436342</c:v>
                </c:pt>
                <c:pt idx="201">
                  <c:v>318.74653031487873</c:v>
                </c:pt>
                <c:pt idx="202">
                  <c:v>186.451253109373</c:v>
                </c:pt>
                <c:pt idx="203">
                  <c:v>58.376373932669814</c:v>
                </c:pt>
                <c:pt idx="204">
                  <c:v>469.61281516591163</c:v>
                </c:pt>
                <c:pt idx="205">
                  <c:v>276.88542657153261</c:v>
                </c:pt>
                <c:pt idx="206">
                  <c:v>607.05756594888362</c:v>
                </c:pt>
                <c:pt idx="207">
                  <c:v>562.81876279612277</c:v>
                </c:pt>
                <c:pt idx="208">
                  <c:v>142.54754932846402</c:v>
                </c:pt>
                <c:pt idx="209">
                  <c:v>47.138057560440799</c:v>
                </c:pt>
                <c:pt idx="210">
                  <c:v>703.3500272505371</c:v>
                </c:pt>
                <c:pt idx="211">
                  <c:v>659.03734684556559</c:v>
                </c:pt>
                <c:pt idx="212">
                  <c:v>491.96244042028098</c:v>
                </c:pt>
                <c:pt idx="213">
                  <c:v>315.2464486252693</c:v>
                </c:pt>
                <c:pt idx="214">
                  <c:v>457.44862581687295</c:v>
                </c:pt>
                <c:pt idx="215">
                  <c:v>273.25496759322033</c:v>
                </c:pt>
                <c:pt idx="216">
                  <c:v>572.96731065829897</c:v>
                </c:pt>
                <c:pt idx="217">
                  <c:v>299.29262322273905</c:v>
                </c:pt>
                <c:pt idx="218">
                  <c:v>142.80373646305509</c:v>
                </c:pt>
                <c:pt idx="219">
                  <c:v>429.97256359300059</c:v>
                </c:pt>
                <c:pt idx="220">
                  <c:v>180.19880949757467</c:v>
                </c:pt>
                <c:pt idx="221">
                  <c:v>122.45667306474546</c:v>
                </c:pt>
                <c:pt idx="222">
                  <c:v>179.97513294653146</c:v>
                </c:pt>
                <c:pt idx="223">
                  <c:v>192.57370156929815</c:v>
                </c:pt>
                <c:pt idx="224">
                  <c:v>404.20360962559892</c:v>
                </c:pt>
                <c:pt idx="225">
                  <c:v>159.65304749270183</c:v>
                </c:pt>
                <c:pt idx="226">
                  <c:v>235.79289111013742</c:v>
                </c:pt>
                <c:pt idx="227">
                  <c:v>48.6968624628147</c:v>
                </c:pt>
                <c:pt idx="228">
                  <c:v>143.9544649360632</c:v>
                </c:pt>
                <c:pt idx="229">
                  <c:v>275.18888575874576</c:v>
                </c:pt>
                <c:pt idx="230">
                  <c:v>166.33054867853667</c:v>
                </c:pt>
                <c:pt idx="231">
                  <c:v>113.26904131810461</c:v>
                </c:pt>
                <c:pt idx="232">
                  <c:v>309.42458686898675</c:v>
                </c:pt>
                <c:pt idx="233">
                  <c:v>154.88986755780297</c:v>
                </c:pt>
                <c:pt idx="234">
                  <c:v>175.58809151279948</c:v>
                </c:pt>
                <c:pt idx="235">
                  <c:v>176.30652700573293</c:v>
                </c:pt>
                <c:pt idx="236">
                  <c:v>271.63075802462265</c:v>
                </c:pt>
                <c:pt idx="237">
                  <c:v>37.977880114745936</c:v>
                </c:pt>
                <c:pt idx="238">
                  <c:v>293.57635066038381</c:v>
                </c:pt>
                <c:pt idx="239">
                  <c:v>318.67579385005848</c:v>
                </c:pt>
                <c:pt idx="240">
                  <c:v>254.81142578034246</c:v>
                </c:pt>
                <c:pt idx="241">
                  <c:v>464.1578120668994</c:v>
                </c:pt>
                <c:pt idx="242">
                  <c:v>183.61694825576723</c:v>
                </c:pt>
                <c:pt idx="243">
                  <c:v>137.68769597964214</c:v>
                </c:pt>
                <c:pt idx="244">
                  <c:v>146.48142735014088</c:v>
                </c:pt>
                <c:pt idx="245">
                  <c:v>523.30510760002846</c:v>
                </c:pt>
                <c:pt idx="246">
                  <c:v>425.68103320670269</c:v>
                </c:pt>
                <c:pt idx="247">
                  <c:v>287.79185916251453</c:v>
                </c:pt>
                <c:pt idx="248">
                  <c:v>578.32342865332635</c:v>
                </c:pt>
                <c:pt idx="249">
                  <c:v>409.33084709181713</c:v>
                </c:pt>
                <c:pt idx="250">
                  <c:v>178.00819738646285</c:v>
                </c:pt>
                <c:pt idx="251">
                  <c:v>166.33615464978197</c:v>
                </c:pt>
                <c:pt idx="252">
                  <c:v>119.07579023981482</c:v>
                </c:pt>
                <c:pt idx="253">
                  <c:v>603.79122504765894</c:v>
                </c:pt>
                <c:pt idx="254">
                  <c:v>407.25609124862012</c:v>
                </c:pt>
                <c:pt idx="255">
                  <c:v>685.03122230408871</c:v>
                </c:pt>
                <c:pt idx="256">
                  <c:v>461.45219344959236</c:v>
                </c:pt>
                <c:pt idx="257">
                  <c:v>529.52230810041203</c:v>
                </c:pt>
                <c:pt idx="258">
                  <c:v>248.30119773684558</c:v>
                </c:pt>
                <c:pt idx="259">
                  <c:v>393.86529741844805</c:v>
                </c:pt>
                <c:pt idx="260">
                  <c:v>447.66285355793775</c:v>
                </c:pt>
                <c:pt idx="261">
                  <c:v>378.2079186319491</c:v>
                </c:pt>
                <c:pt idx="262">
                  <c:v>450.74531831983188</c:v>
                </c:pt>
                <c:pt idx="263">
                  <c:v>329.01534976256107</c:v>
                </c:pt>
                <c:pt idx="264">
                  <c:v>570.70283543328969</c:v>
                </c:pt>
                <c:pt idx="265">
                  <c:v>487.33259445936915</c:v>
                </c:pt>
                <c:pt idx="266">
                  <c:v>354.16376703601725</c:v>
                </c:pt>
                <c:pt idx="267">
                  <c:v>194.11169268506993</c:v>
                </c:pt>
                <c:pt idx="268">
                  <c:v>255.93295415077887</c:v>
                </c:pt>
                <c:pt idx="269">
                  <c:v>262.64698318698652</c:v>
                </c:pt>
                <c:pt idx="270">
                  <c:v>350.20354046915895</c:v>
                </c:pt>
                <c:pt idx="271">
                  <c:v>375.85838831855807</c:v>
                </c:pt>
                <c:pt idx="272">
                  <c:v>341.33484771789887</c:v>
                </c:pt>
                <c:pt idx="273">
                  <c:v>569.04847370250855</c:v>
                </c:pt>
                <c:pt idx="274">
                  <c:v>431.41606235637624</c:v>
                </c:pt>
                <c:pt idx="275">
                  <c:v>472.2671169470355</c:v>
                </c:pt>
                <c:pt idx="276">
                  <c:v>728.30207829188282</c:v>
                </c:pt>
                <c:pt idx="277">
                  <c:v>191.05311679810328</c:v>
                </c:pt>
                <c:pt idx="278">
                  <c:v>348.55870097621602</c:v>
                </c:pt>
                <c:pt idx="279">
                  <c:v>448.61406698286959</c:v>
                </c:pt>
                <c:pt idx="280">
                  <c:v>98.306992257012126</c:v>
                </c:pt>
                <c:pt idx="281">
                  <c:v>177.07879900263504</c:v>
                </c:pt>
                <c:pt idx="282">
                  <c:v>379.10277310190673</c:v>
                </c:pt>
                <c:pt idx="283">
                  <c:v>149.76970427445215</c:v>
                </c:pt>
                <c:pt idx="284">
                  <c:v>588.48610934720728</c:v>
                </c:pt>
                <c:pt idx="285">
                  <c:v>530.14824079429388</c:v>
                </c:pt>
                <c:pt idx="286">
                  <c:v>648.79412818273215</c:v>
                </c:pt>
                <c:pt idx="287">
                  <c:v>216.40758461147539</c:v>
                </c:pt>
                <c:pt idx="288">
                  <c:v>522.45050659776962</c:v>
                </c:pt>
                <c:pt idx="289">
                  <c:v>337.89525320033289</c:v>
                </c:pt>
                <c:pt idx="290">
                  <c:v>580.05757635997884</c:v>
                </c:pt>
                <c:pt idx="291">
                  <c:v>298.69965620682399</c:v>
                </c:pt>
                <c:pt idx="292">
                  <c:v>137.49384685328906</c:v>
                </c:pt>
                <c:pt idx="293">
                  <c:v>102.62547342936979</c:v>
                </c:pt>
                <c:pt idx="294">
                  <c:v>390.09013182177688</c:v>
                </c:pt>
                <c:pt idx="295">
                  <c:v>597.70908641277879</c:v>
                </c:pt>
                <c:pt idx="296">
                  <c:v>183.82340340858696</c:v>
                </c:pt>
                <c:pt idx="297">
                  <c:v>223.6774640784522</c:v>
                </c:pt>
                <c:pt idx="298">
                  <c:v>524.66362673426579</c:v>
                </c:pt>
                <c:pt idx="299">
                  <c:v>533.09162672550224</c:v>
                </c:pt>
                <c:pt idx="300">
                  <c:v>300.70079725882533</c:v>
                </c:pt>
                <c:pt idx="301">
                  <c:v>85.392869989314931</c:v>
                </c:pt>
                <c:pt idx="302">
                  <c:v>659.23372234133728</c:v>
                </c:pt>
                <c:pt idx="303">
                  <c:v>254.15121502742744</c:v>
                </c:pt>
                <c:pt idx="304">
                  <c:v>217.8103250366878</c:v>
                </c:pt>
                <c:pt idx="305">
                  <c:v>706.74611986532807</c:v>
                </c:pt>
                <c:pt idx="306">
                  <c:v>141.43001976757836</c:v>
                </c:pt>
                <c:pt idx="307">
                  <c:v>815.65801373634008</c:v>
                </c:pt>
                <c:pt idx="308">
                  <c:v>138.7612752295224</c:v>
                </c:pt>
                <c:pt idx="309">
                  <c:v>309.26529076190684</c:v>
                </c:pt>
                <c:pt idx="310">
                  <c:v>376.33593903143338</c:v>
                </c:pt>
                <c:pt idx="311">
                  <c:v>215.1904868488281</c:v>
                </c:pt>
                <c:pt idx="312">
                  <c:v>464.23187718177269</c:v>
                </c:pt>
                <c:pt idx="313">
                  <c:v>99.655023213764494</c:v>
                </c:pt>
                <c:pt idx="314">
                  <c:v>127.06812638556377</c:v>
                </c:pt>
                <c:pt idx="315">
                  <c:v>149.23040103765211</c:v>
                </c:pt>
                <c:pt idx="316">
                  <c:v>184.21401053052196</c:v>
                </c:pt>
                <c:pt idx="317">
                  <c:v>446.3424776973485</c:v>
                </c:pt>
                <c:pt idx="318">
                  <c:v>102.73758192423426</c:v>
                </c:pt>
                <c:pt idx="319">
                  <c:v>308.64565310407437</c:v>
                </c:pt>
                <c:pt idx="320">
                  <c:v>197.89631495940637</c:v>
                </c:pt>
                <c:pt idx="321">
                  <c:v>716.23552033281567</c:v>
                </c:pt>
                <c:pt idx="322">
                  <c:v>406.89746716934997</c:v>
                </c:pt>
                <c:pt idx="323">
                  <c:v>380.29504553201753</c:v>
                </c:pt>
                <c:pt idx="324">
                  <c:v>393.8335000416962</c:v>
                </c:pt>
                <c:pt idx="325">
                  <c:v>780.26586134162869</c:v>
                </c:pt>
                <c:pt idx="326">
                  <c:v>432.61170395107615</c:v>
                </c:pt>
                <c:pt idx="327">
                  <c:v>554.63149132881506</c:v>
                </c:pt>
                <c:pt idx="328">
                  <c:v>278.81919990325616</c:v>
                </c:pt>
                <c:pt idx="329">
                  <c:v>411.81058245767912</c:v>
                </c:pt>
                <c:pt idx="330">
                  <c:v>403.57543568031514</c:v>
                </c:pt>
                <c:pt idx="331">
                  <c:v>254.9705152516826</c:v>
                </c:pt>
                <c:pt idx="332">
                  <c:v>422.02291745428528</c:v>
                </c:pt>
                <c:pt idx="333">
                  <c:v>834.21945728696403</c:v>
                </c:pt>
                <c:pt idx="334">
                  <c:v>437.54845422847654</c:v>
                </c:pt>
                <c:pt idx="335">
                  <c:v>682.98752553986878</c:v>
                </c:pt>
                <c:pt idx="336">
                  <c:v>275.3455290456339</c:v>
                </c:pt>
                <c:pt idx="337">
                  <c:v>403.62950778094603</c:v>
                </c:pt>
                <c:pt idx="338">
                  <c:v>498.21677952676322</c:v>
                </c:pt>
                <c:pt idx="339">
                  <c:v>691.45047663304092</c:v>
                </c:pt>
                <c:pt idx="340">
                  <c:v>290.61057154746317</c:v>
                </c:pt>
                <c:pt idx="341">
                  <c:v>419.13964377516174</c:v>
                </c:pt>
                <c:pt idx="342">
                  <c:v>722.98243226428269</c:v>
                </c:pt>
                <c:pt idx="343">
                  <c:v>286.59650892746021</c:v>
                </c:pt>
                <c:pt idx="344">
                  <c:v>46.948202092654682</c:v>
                </c:pt>
                <c:pt idx="345">
                  <c:v>140.06422792456505</c:v>
                </c:pt>
                <c:pt idx="346">
                  <c:v>619.25205225240063</c:v>
                </c:pt>
                <c:pt idx="347">
                  <c:v>169.76188792605851</c:v>
                </c:pt>
                <c:pt idx="348">
                  <c:v>349.32374024407011</c:v>
                </c:pt>
                <c:pt idx="349">
                  <c:v>492.42522503017034</c:v>
                </c:pt>
                <c:pt idx="350">
                  <c:v>474.38507705396989</c:v>
                </c:pt>
                <c:pt idx="351">
                  <c:v>242.38830540263072</c:v>
                </c:pt>
                <c:pt idx="352">
                  <c:v>279.48447839667909</c:v>
                </c:pt>
                <c:pt idx="353">
                  <c:v>180.86755125270042</c:v>
                </c:pt>
                <c:pt idx="354">
                  <c:v>371.47875623550703</c:v>
                </c:pt>
                <c:pt idx="355">
                  <c:v>621.40471726111377</c:v>
                </c:pt>
                <c:pt idx="356">
                  <c:v>736.45324543323625</c:v>
                </c:pt>
                <c:pt idx="357">
                  <c:v>701.21300239019354</c:v>
                </c:pt>
                <c:pt idx="358">
                  <c:v>259.62754194472387</c:v>
                </c:pt>
                <c:pt idx="359">
                  <c:v>363.51333052237015</c:v>
                </c:pt>
                <c:pt idx="360">
                  <c:v>780.95800608969853</c:v>
                </c:pt>
                <c:pt idx="361">
                  <c:v>641.08841001269593</c:v>
                </c:pt>
                <c:pt idx="362">
                  <c:v>403.70763268430352</c:v>
                </c:pt>
                <c:pt idx="363">
                  <c:v>371.4531769841671</c:v>
                </c:pt>
                <c:pt idx="364">
                  <c:v>730.31244084059415</c:v>
                </c:pt>
                <c:pt idx="365">
                  <c:v>419.50601848297009</c:v>
                </c:pt>
                <c:pt idx="366">
                  <c:v>146.70039137549196</c:v>
                </c:pt>
                <c:pt idx="367">
                  <c:v>365.36114608022331</c:v>
                </c:pt>
                <c:pt idx="368">
                  <c:v>119.12094593361815</c:v>
                </c:pt>
                <c:pt idx="369">
                  <c:v>677.17017608861215</c:v>
                </c:pt>
                <c:pt idx="370">
                  <c:v>381.78127409159407</c:v>
                </c:pt>
                <c:pt idx="371">
                  <c:v>88.574766237500228</c:v>
                </c:pt>
                <c:pt idx="372">
                  <c:v>402.69330735785559</c:v>
                </c:pt>
                <c:pt idx="373">
                  <c:v>483.01114268167782</c:v>
                </c:pt>
                <c:pt idx="374">
                  <c:v>469.68078552822374</c:v>
                </c:pt>
                <c:pt idx="375">
                  <c:v>257.42349344583721</c:v>
                </c:pt>
                <c:pt idx="376">
                  <c:v>371.75542277077926</c:v>
                </c:pt>
                <c:pt idx="377">
                  <c:v>343.37570642877449</c:v>
                </c:pt>
                <c:pt idx="378">
                  <c:v>201.15800523110829</c:v>
                </c:pt>
                <c:pt idx="379">
                  <c:v>388.73269472581211</c:v>
                </c:pt>
                <c:pt idx="380">
                  <c:v>201.34748512005487</c:v>
                </c:pt>
                <c:pt idx="381">
                  <c:v>451.33002641348924</c:v>
                </c:pt>
                <c:pt idx="382">
                  <c:v>204.00699144581148</c:v>
                </c:pt>
                <c:pt idx="383">
                  <c:v>192.88615291700398</c:v>
                </c:pt>
                <c:pt idx="384">
                  <c:v>153.00233802928091</c:v>
                </c:pt>
                <c:pt idx="385">
                  <c:v>516.64235665672481</c:v>
                </c:pt>
                <c:pt idx="386">
                  <c:v>172.2902776778925</c:v>
                </c:pt>
                <c:pt idx="387">
                  <c:v>94.933710142224683</c:v>
                </c:pt>
                <c:pt idx="388">
                  <c:v>402.52003966902896</c:v>
                </c:pt>
                <c:pt idx="389">
                  <c:v>293.18099730838844</c:v>
                </c:pt>
                <c:pt idx="390">
                  <c:v>263.42398325906271</c:v>
                </c:pt>
                <c:pt idx="391">
                  <c:v>340.97485888474586</c:v>
                </c:pt>
                <c:pt idx="392">
                  <c:v>228.50354742349333</c:v>
                </c:pt>
                <c:pt idx="393">
                  <c:v>490.19845100553022</c:v>
                </c:pt>
                <c:pt idx="394">
                  <c:v>239.50836828212101</c:v>
                </c:pt>
                <c:pt idx="395">
                  <c:v>131.63565199809054</c:v>
                </c:pt>
                <c:pt idx="396">
                  <c:v>192.72330869601115</c:v>
                </c:pt>
                <c:pt idx="397">
                  <c:v>298.20021169979015</c:v>
                </c:pt>
                <c:pt idx="398">
                  <c:v>125.84734461980489</c:v>
                </c:pt>
                <c:pt idx="399">
                  <c:v>404.49517328111301</c:v>
                </c:pt>
                <c:pt idx="400">
                  <c:v>668.90520881086434</c:v>
                </c:pt>
                <c:pt idx="401">
                  <c:v>190.63242606367069</c:v>
                </c:pt>
                <c:pt idx="402">
                  <c:v>125.52107051541122</c:v>
                </c:pt>
                <c:pt idx="403">
                  <c:v>441.77394190591173</c:v>
                </c:pt>
                <c:pt idx="404">
                  <c:v>342.81276308641708</c:v>
                </c:pt>
                <c:pt idx="405">
                  <c:v>286.55844124845191</c:v>
                </c:pt>
                <c:pt idx="406">
                  <c:v>214.87066854952354</c:v>
                </c:pt>
                <c:pt idx="407">
                  <c:v>247.48400303100539</c:v>
                </c:pt>
                <c:pt idx="408">
                  <c:v>440.48941472304142</c:v>
                </c:pt>
                <c:pt idx="409">
                  <c:v>352.4167584370133</c:v>
                </c:pt>
                <c:pt idx="410">
                  <c:v>638.93474293102588</c:v>
                </c:pt>
                <c:pt idx="411">
                  <c:v>153.90664940240296</c:v>
                </c:pt>
                <c:pt idx="412">
                  <c:v>389.60546264349796</c:v>
                </c:pt>
                <c:pt idx="413">
                  <c:v>278.73115038497059</c:v>
                </c:pt>
                <c:pt idx="414">
                  <c:v>335.20947463880498</c:v>
                </c:pt>
                <c:pt idx="415">
                  <c:v>200.25581186093245</c:v>
                </c:pt>
                <c:pt idx="416">
                  <c:v>355.3792728578324</c:v>
                </c:pt>
                <c:pt idx="417">
                  <c:v>175.70375016700712</c:v>
                </c:pt>
                <c:pt idx="418">
                  <c:v>431.48234149555373</c:v>
                </c:pt>
                <c:pt idx="419">
                  <c:v>92.133659866507401</c:v>
                </c:pt>
                <c:pt idx="420">
                  <c:v>152.24343093635585</c:v>
                </c:pt>
                <c:pt idx="421">
                  <c:v>126.96643502631862</c:v>
                </c:pt>
                <c:pt idx="422">
                  <c:v>533.95708959421427</c:v>
                </c:pt>
                <c:pt idx="423">
                  <c:v>284.23202779951589</c:v>
                </c:pt>
                <c:pt idx="424">
                  <c:v>257.9274741907787</c:v>
                </c:pt>
                <c:pt idx="425">
                  <c:v>893.60354780923126</c:v>
                </c:pt>
                <c:pt idx="426">
                  <c:v>437.10566252692274</c:v>
                </c:pt>
                <c:pt idx="427">
                  <c:v>195.85853244529611</c:v>
                </c:pt>
                <c:pt idx="428">
                  <c:v>273.8287694479846</c:v>
                </c:pt>
                <c:pt idx="429">
                  <c:v>87.170174805969694</c:v>
                </c:pt>
                <c:pt idx="430">
                  <c:v>222.08652585419239</c:v>
                </c:pt>
                <c:pt idx="431">
                  <c:v>585.71449513123184</c:v>
                </c:pt>
                <c:pt idx="432">
                  <c:v>716.75796793871655</c:v>
                </c:pt>
                <c:pt idx="433">
                  <c:v>416.76341456449359</c:v>
                </c:pt>
                <c:pt idx="434">
                  <c:v>611.59514534044808</c:v>
                </c:pt>
                <c:pt idx="435">
                  <c:v>195.59026860814029</c:v>
                </c:pt>
                <c:pt idx="436">
                  <c:v>135.31851821029707</c:v>
                </c:pt>
                <c:pt idx="437">
                  <c:v>344.35252461249792</c:v>
                </c:pt>
                <c:pt idx="438">
                  <c:v>329.248344191375</c:v>
                </c:pt>
                <c:pt idx="439">
                  <c:v>636.66359905181662</c:v>
                </c:pt>
                <c:pt idx="440">
                  <c:v>520.58380087600119</c:v>
                </c:pt>
                <c:pt idx="441">
                  <c:v>593.61295983810146</c:v>
                </c:pt>
                <c:pt idx="442">
                  <c:v>396.19868844512513</c:v>
                </c:pt>
                <c:pt idx="443">
                  <c:v>166.98989205262407</c:v>
                </c:pt>
                <c:pt idx="444">
                  <c:v>428.65502421626991</c:v>
                </c:pt>
                <c:pt idx="445">
                  <c:v>175.11612457446316</c:v>
                </c:pt>
                <c:pt idx="446">
                  <c:v>209.71549857574516</c:v>
                </c:pt>
                <c:pt idx="447">
                  <c:v>224.60289227884596</c:v>
                </c:pt>
                <c:pt idx="448">
                  <c:v>234.35903291507157</c:v>
                </c:pt>
                <c:pt idx="449">
                  <c:v>208.10544602022577</c:v>
                </c:pt>
                <c:pt idx="450">
                  <c:v>682.71104014229934</c:v>
                </c:pt>
              </c:numCache>
            </c:numRef>
          </c:xVal>
          <c:yVal>
            <c:numRef>
              <c:f>'C:\BSS FP Revenue Finance Team\Schools and PVI Budget Team\Ian- New\HN - Patrick April 2017\[Information High Needs Patrick 2016-17 19 April 2017.xlsx]Data graphs'!$EW$15:$EW$465</c:f>
              <c:numCache>
                <c:formatCode>General</c:formatCode>
                <c:ptCount val="451"/>
                <c:pt idx="0">
                  <c:v>7.1428571428571425E-2</c:v>
                </c:pt>
                <c:pt idx="1">
                  <c:v>3.1578947368421054E-2</c:v>
                </c:pt>
                <c:pt idx="2">
                  <c:v>0</c:v>
                </c:pt>
                <c:pt idx="3">
                  <c:v>2.5806451612903226E-2</c:v>
                </c:pt>
                <c:pt idx="4">
                  <c:v>0</c:v>
                </c:pt>
                <c:pt idx="5">
                  <c:v>0</c:v>
                </c:pt>
                <c:pt idx="6">
                  <c:v>1.9169329073482427E-2</c:v>
                </c:pt>
                <c:pt idx="7">
                  <c:v>0</c:v>
                </c:pt>
                <c:pt idx="8">
                  <c:v>2.564102564102564E-2</c:v>
                </c:pt>
                <c:pt idx="9">
                  <c:v>1.7241379310344827E-2</c:v>
                </c:pt>
                <c:pt idx="10">
                  <c:v>0</c:v>
                </c:pt>
                <c:pt idx="11">
                  <c:v>4.6875E-2</c:v>
                </c:pt>
                <c:pt idx="12">
                  <c:v>4.4117647058823532E-2</c:v>
                </c:pt>
                <c:pt idx="13">
                  <c:v>1.4492753623188406E-2</c:v>
                </c:pt>
                <c:pt idx="14">
                  <c:v>2.8571428571428571E-2</c:v>
                </c:pt>
                <c:pt idx="15">
                  <c:v>1.3157894736842105E-2</c:v>
                </c:pt>
                <c:pt idx="16">
                  <c:v>0</c:v>
                </c:pt>
                <c:pt idx="17">
                  <c:v>2.5974025974025976E-2</c:v>
                </c:pt>
                <c:pt idx="18">
                  <c:v>0</c:v>
                </c:pt>
                <c:pt idx="19">
                  <c:v>3.7974683544303799E-2</c:v>
                </c:pt>
                <c:pt idx="20">
                  <c:v>4.9382716049382713E-2</c:v>
                </c:pt>
                <c:pt idx="21">
                  <c:v>1.1764705882352941E-2</c:v>
                </c:pt>
                <c:pt idx="22">
                  <c:v>2.3529411764705882E-2</c:v>
                </c:pt>
                <c:pt idx="23">
                  <c:v>3.6991368680641179E-2</c:v>
                </c:pt>
                <c:pt idx="24">
                  <c:v>2.3255813953488372E-2</c:v>
                </c:pt>
                <c:pt idx="25">
                  <c:v>3.4883720930232558E-2</c:v>
                </c:pt>
                <c:pt idx="26">
                  <c:v>0</c:v>
                </c:pt>
                <c:pt idx="27">
                  <c:v>1.1363636363636364E-2</c:v>
                </c:pt>
                <c:pt idx="28">
                  <c:v>4.4444444444444446E-2</c:v>
                </c:pt>
                <c:pt idx="29">
                  <c:v>3.3333333333333333E-2</c:v>
                </c:pt>
                <c:pt idx="30">
                  <c:v>3.2967032967032968E-2</c:v>
                </c:pt>
                <c:pt idx="31">
                  <c:v>0</c:v>
                </c:pt>
                <c:pt idx="32">
                  <c:v>3.2608695652173912E-2</c:v>
                </c:pt>
                <c:pt idx="33">
                  <c:v>3.2608695652173912E-2</c:v>
                </c:pt>
                <c:pt idx="34">
                  <c:v>0</c:v>
                </c:pt>
                <c:pt idx="35">
                  <c:v>3.2608695652173912E-2</c:v>
                </c:pt>
                <c:pt idx="36">
                  <c:v>0</c:v>
                </c:pt>
                <c:pt idx="37">
                  <c:v>1.0638297872340425E-2</c:v>
                </c:pt>
                <c:pt idx="38">
                  <c:v>4.2553191489361701E-2</c:v>
                </c:pt>
                <c:pt idx="39">
                  <c:v>1.0638297872340425E-2</c:v>
                </c:pt>
                <c:pt idx="40">
                  <c:v>1.0526315789473684E-2</c:v>
                </c:pt>
                <c:pt idx="41">
                  <c:v>0</c:v>
                </c:pt>
                <c:pt idx="42">
                  <c:v>0</c:v>
                </c:pt>
                <c:pt idx="43">
                  <c:v>3.0927835051546393E-2</c:v>
                </c:pt>
                <c:pt idx="44">
                  <c:v>5.1546391752577317E-2</c:v>
                </c:pt>
                <c:pt idx="45">
                  <c:v>0</c:v>
                </c:pt>
                <c:pt idx="46">
                  <c:v>0</c:v>
                </c:pt>
                <c:pt idx="47">
                  <c:v>0.03</c:v>
                </c:pt>
                <c:pt idx="48">
                  <c:v>2.9702970297029702E-2</c:v>
                </c:pt>
                <c:pt idx="49">
                  <c:v>2.9702970297029702E-2</c:v>
                </c:pt>
                <c:pt idx="50">
                  <c:v>1.9801980198019802E-2</c:v>
                </c:pt>
                <c:pt idx="51">
                  <c:v>1.9607843137254902E-2</c:v>
                </c:pt>
                <c:pt idx="52">
                  <c:v>9.7087378640776691E-3</c:v>
                </c:pt>
                <c:pt idx="53">
                  <c:v>2.8846153846153848E-2</c:v>
                </c:pt>
                <c:pt idx="54">
                  <c:v>5.7142857142857141E-2</c:v>
                </c:pt>
                <c:pt idx="55">
                  <c:v>9.5238095238095247E-3</c:v>
                </c:pt>
                <c:pt idx="56">
                  <c:v>2.8301886792452831E-2</c:v>
                </c:pt>
                <c:pt idx="57">
                  <c:v>9.433962264150943E-3</c:v>
                </c:pt>
                <c:pt idx="58">
                  <c:v>0</c:v>
                </c:pt>
                <c:pt idx="59">
                  <c:v>0</c:v>
                </c:pt>
                <c:pt idx="60">
                  <c:v>2.8301886792452831E-2</c:v>
                </c:pt>
                <c:pt idx="61">
                  <c:v>0</c:v>
                </c:pt>
                <c:pt idx="62">
                  <c:v>5.6074766355140186E-2</c:v>
                </c:pt>
                <c:pt idx="63">
                  <c:v>9.3457943925233638E-3</c:v>
                </c:pt>
                <c:pt idx="64">
                  <c:v>5.6074766355140186E-2</c:v>
                </c:pt>
                <c:pt idx="65">
                  <c:v>3.7037037037037035E-2</c:v>
                </c:pt>
                <c:pt idx="66">
                  <c:v>0</c:v>
                </c:pt>
                <c:pt idx="67">
                  <c:v>5.4545454545454543E-2</c:v>
                </c:pt>
                <c:pt idx="68">
                  <c:v>6.25E-2</c:v>
                </c:pt>
                <c:pt idx="69">
                  <c:v>4.3859649122807015E-2</c:v>
                </c:pt>
                <c:pt idx="70">
                  <c:v>0</c:v>
                </c:pt>
                <c:pt idx="71">
                  <c:v>1.7241379310344827E-2</c:v>
                </c:pt>
                <c:pt idx="72">
                  <c:v>1.7241379310344827E-2</c:v>
                </c:pt>
                <c:pt idx="73">
                  <c:v>8.6206896551724137E-3</c:v>
                </c:pt>
                <c:pt idx="74">
                  <c:v>3.4188034188034191E-2</c:v>
                </c:pt>
                <c:pt idx="75">
                  <c:v>5.2631578947368418E-2</c:v>
                </c:pt>
                <c:pt idx="76">
                  <c:v>2.5000000000000001E-2</c:v>
                </c:pt>
                <c:pt idx="77">
                  <c:v>8.3333333333333332E-3</c:v>
                </c:pt>
                <c:pt idx="78">
                  <c:v>8.3333333333333332E-3</c:v>
                </c:pt>
                <c:pt idx="79">
                  <c:v>1.6528925619834711E-2</c:v>
                </c:pt>
                <c:pt idx="80">
                  <c:v>6.4516129032258063E-2</c:v>
                </c:pt>
                <c:pt idx="81">
                  <c:v>6.2992125984251968E-2</c:v>
                </c:pt>
                <c:pt idx="82">
                  <c:v>2.3255813953488372E-2</c:v>
                </c:pt>
                <c:pt idx="83">
                  <c:v>1.5267175572519083E-2</c:v>
                </c:pt>
                <c:pt idx="84">
                  <c:v>5.3030303030303032E-2</c:v>
                </c:pt>
                <c:pt idx="85">
                  <c:v>2.2556390977443608E-2</c:v>
                </c:pt>
                <c:pt idx="86">
                  <c:v>0</c:v>
                </c:pt>
                <c:pt idx="87">
                  <c:v>7.462686567164179E-3</c:v>
                </c:pt>
                <c:pt idx="88">
                  <c:v>1.4705882352941176E-2</c:v>
                </c:pt>
                <c:pt idx="89">
                  <c:v>7.3529411764705881E-3</c:v>
                </c:pt>
                <c:pt idx="90">
                  <c:v>7.1942446043165464E-2</c:v>
                </c:pt>
                <c:pt idx="91">
                  <c:v>1.4388489208633094E-2</c:v>
                </c:pt>
                <c:pt idx="92">
                  <c:v>1.4285714285714285E-2</c:v>
                </c:pt>
                <c:pt idx="93">
                  <c:v>0</c:v>
                </c:pt>
                <c:pt idx="94">
                  <c:v>6.3829787234042548E-2</c:v>
                </c:pt>
                <c:pt idx="95">
                  <c:v>0</c:v>
                </c:pt>
                <c:pt idx="96">
                  <c:v>2.097902097902098E-2</c:v>
                </c:pt>
                <c:pt idx="97">
                  <c:v>2.097902097902098E-2</c:v>
                </c:pt>
                <c:pt idx="98">
                  <c:v>1.3888888888888888E-2</c:v>
                </c:pt>
                <c:pt idx="99">
                  <c:v>6.8493150684931503E-3</c:v>
                </c:pt>
                <c:pt idx="100">
                  <c:v>6.7114093959731542E-3</c:v>
                </c:pt>
                <c:pt idx="101">
                  <c:v>3.3333333333333333E-2</c:v>
                </c:pt>
                <c:pt idx="102">
                  <c:v>1.3245033112582781E-2</c:v>
                </c:pt>
                <c:pt idx="103">
                  <c:v>6.5359477124183009E-3</c:v>
                </c:pt>
                <c:pt idx="104">
                  <c:v>1.3071895424836602E-2</c:v>
                </c:pt>
                <c:pt idx="105">
                  <c:v>2.5974025974025976E-2</c:v>
                </c:pt>
                <c:pt idx="106">
                  <c:v>3.2467532467532464E-2</c:v>
                </c:pt>
                <c:pt idx="107">
                  <c:v>6.2893081761006293E-3</c:v>
                </c:pt>
                <c:pt idx="108">
                  <c:v>3.7499999999999999E-2</c:v>
                </c:pt>
                <c:pt idx="109">
                  <c:v>6.2500000000000003E-3</c:v>
                </c:pt>
                <c:pt idx="110">
                  <c:v>4.3749999999999997E-2</c:v>
                </c:pt>
                <c:pt idx="111">
                  <c:v>4.3749999999999997E-2</c:v>
                </c:pt>
                <c:pt idx="112">
                  <c:v>0</c:v>
                </c:pt>
                <c:pt idx="113">
                  <c:v>5.5214723926380369E-2</c:v>
                </c:pt>
                <c:pt idx="114">
                  <c:v>4.1916167664670656E-2</c:v>
                </c:pt>
                <c:pt idx="115">
                  <c:v>1.1904761904761904E-2</c:v>
                </c:pt>
                <c:pt idx="116">
                  <c:v>1.7751479289940829E-2</c:v>
                </c:pt>
                <c:pt idx="117">
                  <c:v>1.1764705882352941E-2</c:v>
                </c:pt>
                <c:pt idx="118">
                  <c:v>3.4682080924855488E-2</c:v>
                </c:pt>
                <c:pt idx="119">
                  <c:v>1.7341040462427744E-2</c:v>
                </c:pt>
                <c:pt idx="120">
                  <c:v>2.8735632183908046E-2</c:v>
                </c:pt>
                <c:pt idx="121">
                  <c:v>1.1494252873563218E-2</c:v>
                </c:pt>
                <c:pt idx="122">
                  <c:v>2.8409090909090908E-2</c:v>
                </c:pt>
                <c:pt idx="123">
                  <c:v>1.7045454545454544E-2</c:v>
                </c:pt>
                <c:pt idx="124">
                  <c:v>0</c:v>
                </c:pt>
                <c:pt idx="125">
                  <c:v>5.6179775280898875E-3</c:v>
                </c:pt>
                <c:pt idx="126">
                  <c:v>2.7932960893854747E-2</c:v>
                </c:pt>
                <c:pt idx="127">
                  <c:v>5.5865921787709499E-3</c:v>
                </c:pt>
                <c:pt idx="128">
                  <c:v>5.5865921787709499E-3</c:v>
                </c:pt>
                <c:pt idx="129">
                  <c:v>1.6759776536312849E-2</c:v>
                </c:pt>
                <c:pt idx="130">
                  <c:v>2.7777777777777776E-2</c:v>
                </c:pt>
                <c:pt idx="131">
                  <c:v>2.7777777777777776E-2</c:v>
                </c:pt>
                <c:pt idx="132">
                  <c:v>4.9723756906077346E-2</c:v>
                </c:pt>
                <c:pt idx="133">
                  <c:v>2.7624309392265192E-2</c:v>
                </c:pt>
                <c:pt idx="134">
                  <c:v>1.6574585635359115E-2</c:v>
                </c:pt>
                <c:pt idx="135">
                  <c:v>3.3149171270718231E-2</c:v>
                </c:pt>
                <c:pt idx="136">
                  <c:v>0</c:v>
                </c:pt>
                <c:pt idx="137">
                  <c:v>1.092896174863388E-2</c:v>
                </c:pt>
                <c:pt idx="138">
                  <c:v>5.434782608695652E-3</c:v>
                </c:pt>
                <c:pt idx="139">
                  <c:v>4.8648648648648651E-2</c:v>
                </c:pt>
                <c:pt idx="140">
                  <c:v>1.0752688172043012E-2</c:v>
                </c:pt>
                <c:pt idx="141">
                  <c:v>2.1276595744680851E-2</c:v>
                </c:pt>
                <c:pt idx="142">
                  <c:v>1.0471204188481676E-2</c:v>
                </c:pt>
                <c:pt idx="143">
                  <c:v>0</c:v>
                </c:pt>
                <c:pt idx="144">
                  <c:v>1.5706806282722512E-2</c:v>
                </c:pt>
                <c:pt idx="145">
                  <c:v>5.208333333333333E-3</c:v>
                </c:pt>
                <c:pt idx="146">
                  <c:v>3.6458333333333336E-2</c:v>
                </c:pt>
                <c:pt idx="147">
                  <c:v>1.0416666666666666E-2</c:v>
                </c:pt>
                <c:pt idx="148">
                  <c:v>1.0416666666666666E-2</c:v>
                </c:pt>
                <c:pt idx="149">
                  <c:v>0</c:v>
                </c:pt>
                <c:pt idx="150">
                  <c:v>2.0833333333333332E-2</c:v>
                </c:pt>
                <c:pt idx="151">
                  <c:v>3.0769230769230771E-2</c:v>
                </c:pt>
                <c:pt idx="152">
                  <c:v>3.5714285714285712E-2</c:v>
                </c:pt>
                <c:pt idx="153">
                  <c:v>5.1020408163265302E-3</c:v>
                </c:pt>
                <c:pt idx="154">
                  <c:v>1.5306122448979591E-2</c:v>
                </c:pt>
                <c:pt idx="155">
                  <c:v>2.5380710659898477E-2</c:v>
                </c:pt>
                <c:pt idx="156">
                  <c:v>5.076142131979695E-3</c:v>
                </c:pt>
                <c:pt idx="157">
                  <c:v>2.5252525252525252E-2</c:v>
                </c:pt>
                <c:pt idx="158">
                  <c:v>5.0505050505050509E-3</c:v>
                </c:pt>
                <c:pt idx="159">
                  <c:v>0</c:v>
                </c:pt>
                <c:pt idx="160">
                  <c:v>2.5125628140703519E-2</c:v>
                </c:pt>
                <c:pt idx="161">
                  <c:v>1.507537688442211E-2</c:v>
                </c:pt>
                <c:pt idx="162">
                  <c:v>1.0050251256281407E-2</c:v>
                </c:pt>
                <c:pt idx="163">
                  <c:v>0.02</c:v>
                </c:pt>
                <c:pt idx="164">
                  <c:v>0.02</c:v>
                </c:pt>
                <c:pt idx="165">
                  <c:v>1.4925373134328358E-2</c:v>
                </c:pt>
                <c:pt idx="166">
                  <c:v>2.9702970297029702E-2</c:v>
                </c:pt>
                <c:pt idx="167">
                  <c:v>9.9009900990099011E-3</c:v>
                </c:pt>
                <c:pt idx="168">
                  <c:v>9.9009900990099011E-3</c:v>
                </c:pt>
                <c:pt idx="169">
                  <c:v>3.4653465346534656E-2</c:v>
                </c:pt>
                <c:pt idx="170">
                  <c:v>1.4851485148514851E-2</c:v>
                </c:pt>
                <c:pt idx="171">
                  <c:v>1.4778325123152709E-2</c:v>
                </c:pt>
                <c:pt idx="172">
                  <c:v>9.852216748768473E-3</c:v>
                </c:pt>
                <c:pt idx="173">
                  <c:v>5.4187192118226604E-2</c:v>
                </c:pt>
                <c:pt idx="174">
                  <c:v>2.9556650246305417E-2</c:v>
                </c:pt>
                <c:pt idx="175">
                  <c:v>1.4778325123152709E-2</c:v>
                </c:pt>
                <c:pt idx="176">
                  <c:v>3.4313725490196081E-2</c:v>
                </c:pt>
                <c:pt idx="177">
                  <c:v>9.8039215686274508E-3</c:v>
                </c:pt>
                <c:pt idx="178">
                  <c:v>0</c:v>
                </c:pt>
                <c:pt idx="179">
                  <c:v>0</c:v>
                </c:pt>
                <c:pt idx="180">
                  <c:v>4.9019607843137254E-3</c:v>
                </c:pt>
                <c:pt idx="181">
                  <c:v>2.9268292682926831E-2</c:v>
                </c:pt>
                <c:pt idx="182">
                  <c:v>0</c:v>
                </c:pt>
                <c:pt idx="183">
                  <c:v>1.4634146341463415E-2</c:v>
                </c:pt>
                <c:pt idx="184">
                  <c:v>2.4390243902439025E-2</c:v>
                </c:pt>
                <c:pt idx="185">
                  <c:v>1.4634146341463415E-2</c:v>
                </c:pt>
                <c:pt idx="186">
                  <c:v>1.4563106796116505E-2</c:v>
                </c:pt>
                <c:pt idx="187">
                  <c:v>9.7087378640776691E-3</c:v>
                </c:pt>
                <c:pt idx="188">
                  <c:v>3.3980582524271843E-2</c:v>
                </c:pt>
                <c:pt idx="189">
                  <c:v>4.8309178743961352E-2</c:v>
                </c:pt>
                <c:pt idx="190">
                  <c:v>1.932367149758454E-2</c:v>
                </c:pt>
                <c:pt idx="191">
                  <c:v>1.932367149758454E-2</c:v>
                </c:pt>
                <c:pt idx="192">
                  <c:v>4.830917874396135E-3</c:v>
                </c:pt>
                <c:pt idx="193">
                  <c:v>2.4154589371980676E-2</c:v>
                </c:pt>
                <c:pt idx="194">
                  <c:v>1.4492753623188406E-2</c:v>
                </c:pt>
                <c:pt idx="195">
                  <c:v>1.4492753623188406E-2</c:v>
                </c:pt>
                <c:pt idx="196">
                  <c:v>1.4423076923076924E-2</c:v>
                </c:pt>
                <c:pt idx="197">
                  <c:v>4.807692307692308E-3</c:v>
                </c:pt>
                <c:pt idx="198">
                  <c:v>1.9230769230769232E-2</c:v>
                </c:pt>
                <c:pt idx="199">
                  <c:v>9.6153846153846159E-3</c:v>
                </c:pt>
                <c:pt idx="200">
                  <c:v>3.3492822966507178E-2</c:v>
                </c:pt>
                <c:pt idx="201">
                  <c:v>1.4354066985645933E-2</c:v>
                </c:pt>
                <c:pt idx="202">
                  <c:v>0</c:v>
                </c:pt>
                <c:pt idx="203">
                  <c:v>2.8708133971291867E-2</c:v>
                </c:pt>
                <c:pt idx="204">
                  <c:v>1.4354066985645933E-2</c:v>
                </c:pt>
                <c:pt idx="205">
                  <c:v>1.4354066985645933E-2</c:v>
                </c:pt>
                <c:pt idx="206">
                  <c:v>4.7846889952153108E-3</c:v>
                </c:pt>
                <c:pt idx="207">
                  <c:v>1.4354066985645933E-2</c:v>
                </c:pt>
                <c:pt idx="208">
                  <c:v>2.8708133971291867E-2</c:v>
                </c:pt>
                <c:pt idx="209">
                  <c:v>3.3492822966507178E-2</c:v>
                </c:pt>
                <c:pt idx="210">
                  <c:v>4.7619047619047616E-2</c:v>
                </c:pt>
                <c:pt idx="211">
                  <c:v>3.3333333333333333E-2</c:v>
                </c:pt>
                <c:pt idx="212">
                  <c:v>9.5238095238095247E-3</c:v>
                </c:pt>
                <c:pt idx="213">
                  <c:v>9.5238095238095247E-3</c:v>
                </c:pt>
                <c:pt idx="214">
                  <c:v>2.3809523809523808E-2</c:v>
                </c:pt>
                <c:pt idx="215">
                  <c:v>9.5238095238095247E-3</c:v>
                </c:pt>
                <c:pt idx="216">
                  <c:v>4.7619047619047623E-3</c:v>
                </c:pt>
                <c:pt idx="217">
                  <c:v>4.7619047619047623E-3</c:v>
                </c:pt>
                <c:pt idx="218">
                  <c:v>4.7619047619047623E-3</c:v>
                </c:pt>
                <c:pt idx="219">
                  <c:v>0</c:v>
                </c:pt>
                <c:pt idx="220">
                  <c:v>0</c:v>
                </c:pt>
                <c:pt idx="221">
                  <c:v>2.3809523809523808E-2</c:v>
                </c:pt>
                <c:pt idx="222">
                  <c:v>1.9047619047619049E-2</c:v>
                </c:pt>
                <c:pt idx="223">
                  <c:v>1.4218009478672985E-2</c:v>
                </c:pt>
                <c:pt idx="224">
                  <c:v>4.7393364928909956E-3</c:v>
                </c:pt>
                <c:pt idx="225">
                  <c:v>3.7914691943127965E-2</c:v>
                </c:pt>
                <c:pt idx="226">
                  <c:v>2.843601895734597E-2</c:v>
                </c:pt>
                <c:pt idx="227">
                  <c:v>2.3696682464454975E-2</c:v>
                </c:pt>
                <c:pt idx="228">
                  <c:v>4.7393364928909956E-3</c:v>
                </c:pt>
                <c:pt idx="229">
                  <c:v>2.358490566037736E-2</c:v>
                </c:pt>
                <c:pt idx="230">
                  <c:v>9.433962264150943E-3</c:v>
                </c:pt>
                <c:pt idx="231">
                  <c:v>2.8301886792452831E-2</c:v>
                </c:pt>
                <c:pt idx="232">
                  <c:v>6.1032863849765258E-2</c:v>
                </c:pt>
                <c:pt idx="233">
                  <c:v>1.4084507042253521E-2</c:v>
                </c:pt>
                <c:pt idx="234">
                  <c:v>1.4018691588785047E-2</c:v>
                </c:pt>
                <c:pt idx="235">
                  <c:v>9.3457943925233638E-3</c:v>
                </c:pt>
                <c:pt idx="236">
                  <c:v>0</c:v>
                </c:pt>
                <c:pt idx="237">
                  <c:v>4.6296296296296294E-3</c:v>
                </c:pt>
                <c:pt idx="238">
                  <c:v>4.608294930875576E-3</c:v>
                </c:pt>
                <c:pt idx="239">
                  <c:v>4.5871559633027525E-3</c:v>
                </c:pt>
                <c:pt idx="240">
                  <c:v>3.669724770642202E-2</c:v>
                </c:pt>
                <c:pt idx="241">
                  <c:v>1.3761467889908258E-2</c:v>
                </c:pt>
                <c:pt idx="242">
                  <c:v>3.1963470319634701E-2</c:v>
                </c:pt>
                <c:pt idx="243">
                  <c:v>2.7397260273972601E-2</c:v>
                </c:pt>
                <c:pt idx="244">
                  <c:v>1.8264840182648401E-2</c:v>
                </c:pt>
                <c:pt idx="245">
                  <c:v>2.7272727272727271E-2</c:v>
                </c:pt>
                <c:pt idx="246">
                  <c:v>4.5045045045045045E-3</c:v>
                </c:pt>
                <c:pt idx="247">
                  <c:v>3.125E-2</c:v>
                </c:pt>
                <c:pt idx="248">
                  <c:v>1.7777777777777778E-2</c:v>
                </c:pt>
                <c:pt idx="249">
                  <c:v>1.3215859030837005E-2</c:v>
                </c:pt>
                <c:pt idx="250">
                  <c:v>4.4052863436123352E-3</c:v>
                </c:pt>
                <c:pt idx="251">
                  <c:v>4.3859649122807015E-3</c:v>
                </c:pt>
                <c:pt idx="252">
                  <c:v>2.1929824561403508E-2</c:v>
                </c:pt>
                <c:pt idx="253">
                  <c:v>1.7167381974248927E-2</c:v>
                </c:pt>
                <c:pt idx="254">
                  <c:v>1.7167381974248927E-2</c:v>
                </c:pt>
                <c:pt idx="255">
                  <c:v>8.5106382978723406E-3</c:v>
                </c:pt>
                <c:pt idx="256">
                  <c:v>2.1186440677966101E-2</c:v>
                </c:pt>
                <c:pt idx="257">
                  <c:v>2.9661016949152543E-2</c:v>
                </c:pt>
                <c:pt idx="258">
                  <c:v>1.2658227848101266E-2</c:v>
                </c:pt>
                <c:pt idx="259">
                  <c:v>2.0746887966804978E-2</c:v>
                </c:pt>
                <c:pt idx="260">
                  <c:v>4.0983606557377051E-3</c:v>
                </c:pt>
                <c:pt idx="261">
                  <c:v>3.6734693877551024E-2</c:v>
                </c:pt>
                <c:pt idx="262">
                  <c:v>2.8455284552845527E-2</c:v>
                </c:pt>
                <c:pt idx="263">
                  <c:v>0</c:v>
                </c:pt>
                <c:pt idx="264">
                  <c:v>1.1764705882352941E-2</c:v>
                </c:pt>
                <c:pt idx="265">
                  <c:v>0</c:v>
                </c:pt>
                <c:pt idx="266">
                  <c:v>3.90625E-3</c:v>
                </c:pt>
                <c:pt idx="267">
                  <c:v>3.8610038610038611E-3</c:v>
                </c:pt>
                <c:pt idx="268">
                  <c:v>1.532567049808429E-2</c:v>
                </c:pt>
                <c:pt idx="269">
                  <c:v>1.5209125475285171E-2</c:v>
                </c:pt>
                <c:pt idx="270">
                  <c:v>1.9011406844106463E-2</c:v>
                </c:pt>
                <c:pt idx="271">
                  <c:v>1.9758507135016468E-2</c:v>
                </c:pt>
                <c:pt idx="272">
                  <c:v>4.1198501872659173E-2</c:v>
                </c:pt>
                <c:pt idx="273">
                  <c:v>1.8656716417910446E-2</c:v>
                </c:pt>
                <c:pt idx="274">
                  <c:v>0</c:v>
                </c:pt>
                <c:pt idx="275">
                  <c:v>1.1152416356877323E-2</c:v>
                </c:pt>
                <c:pt idx="276">
                  <c:v>4.0892193308550186E-2</c:v>
                </c:pt>
                <c:pt idx="277">
                  <c:v>5.185185185185185E-2</c:v>
                </c:pt>
                <c:pt idx="278">
                  <c:v>2.5925925925925925E-2</c:v>
                </c:pt>
                <c:pt idx="279">
                  <c:v>2.2222222222222223E-2</c:v>
                </c:pt>
                <c:pt idx="280">
                  <c:v>1.8518518518518517E-2</c:v>
                </c:pt>
                <c:pt idx="281">
                  <c:v>7.4074074074074077E-3</c:v>
                </c:pt>
                <c:pt idx="282">
                  <c:v>1.4760147601476014E-2</c:v>
                </c:pt>
                <c:pt idx="283">
                  <c:v>1.4760147601476014E-2</c:v>
                </c:pt>
                <c:pt idx="284">
                  <c:v>4.3795620437956206E-2</c:v>
                </c:pt>
                <c:pt idx="285">
                  <c:v>2.5362318840579712E-2</c:v>
                </c:pt>
                <c:pt idx="286">
                  <c:v>0</c:v>
                </c:pt>
                <c:pt idx="287">
                  <c:v>1.7985611510791366E-2</c:v>
                </c:pt>
                <c:pt idx="288">
                  <c:v>7.0175438596491229E-3</c:v>
                </c:pt>
                <c:pt idx="289">
                  <c:v>1.7064846416382253E-2</c:v>
                </c:pt>
                <c:pt idx="290">
                  <c:v>6.7567567567567571E-3</c:v>
                </c:pt>
                <c:pt idx="291">
                  <c:v>0</c:v>
                </c:pt>
                <c:pt idx="292">
                  <c:v>1.3422818791946308E-2</c:v>
                </c:pt>
                <c:pt idx="293">
                  <c:v>9.9667774086378731E-3</c:v>
                </c:pt>
                <c:pt idx="294">
                  <c:v>1.3245033112582781E-2</c:v>
                </c:pt>
                <c:pt idx="295">
                  <c:v>2.2950819672131147E-2</c:v>
                </c:pt>
                <c:pt idx="296">
                  <c:v>2.2950819672131147E-2</c:v>
                </c:pt>
                <c:pt idx="297">
                  <c:v>1.3114754098360656E-2</c:v>
                </c:pt>
                <c:pt idx="298">
                  <c:v>1.9543973941368076E-2</c:v>
                </c:pt>
                <c:pt idx="299">
                  <c:v>3.2573289902280132E-3</c:v>
                </c:pt>
                <c:pt idx="300">
                  <c:v>3.2573289902280132E-3</c:v>
                </c:pt>
                <c:pt idx="301">
                  <c:v>1.948051948051948E-2</c:v>
                </c:pt>
                <c:pt idx="302">
                  <c:v>3.2362459546925564E-2</c:v>
                </c:pt>
                <c:pt idx="303">
                  <c:v>1.2861736334405145E-2</c:v>
                </c:pt>
                <c:pt idx="304">
                  <c:v>2.564102564102564E-2</c:v>
                </c:pt>
                <c:pt idx="305">
                  <c:v>2.8571428571428571E-2</c:v>
                </c:pt>
                <c:pt idx="306">
                  <c:v>0</c:v>
                </c:pt>
                <c:pt idx="307">
                  <c:v>1.8927444794952682E-2</c:v>
                </c:pt>
                <c:pt idx="308">
                  <c:v>1.5673981191222569E-2</c:v>
                </c:pt>
                <c:pt idx="309">
                  <c:v>6.2500000000000003E-3</c:v>
                </c:pt>
                <c:pt idx="310">
                  <c:v>6.0606060606060606E-3</c:v>
                </c:pt>
                <c:pt idx="311">
                  <c:v>2.1148036253776436E-2</c:v>
                </c:pt>
                <c:pt idx="312">
                  <c:v>9.0090090090090089E-3</c:v>
                </c:pt>
                <c:pt idx="313">
                  <c:v>5.9523809523809521E-3</c:v>
                </c:pt>
                <c:pt idx="314">
                  <c:v>2.3738872403560832E-2</c:v>
                </c:pt>
                <c:pt idx="315">
                  <c:v>1.7647058823529412E-2</c:v>
                </c:pt>
                <c:pt idx="316">
                  <c:v>3.7900874635568516E-2</c:v>
                </c:pt>
                <c:pt idx="317">
                  <c:v>5.763688760806916E-3</c:v>
                </c:pt>
                <c:pt idx="318">
                  <c:v>1.9943019943019943E-2</c:v>
                </c:pt>
                <c:pt idx="319">
                  <c:v>1.1331444759206799E-2</c:v>
                </c:pt>
                <c:pt idx="320">
                  <c:v>2.8328611898016999E-3</c:v>
                </c:pt>
                <c:pt idx="321">
                  <c:v>2.5423728813559324E-2</c:v>
                </c:pt>
                <c:pt idx="322">
                  <c:v>1.1204481792717087E-2</c:v>
                </c:pt>
                <c:pt idx="323">
                  <c:v>1.1204481792717087E-2</c:v>
                </c:pt>
                <c:pt idx="324">
                  <c:v>0</c:v>
                </c:pt>
                <c:pt idx="325">
                  <c:v>1.6713091922005572E-2</c:v>
                </c:pt>
                <c:pt idx="326">
                  <c:v>1.1142061281337047E-2</c:v>
                </c:pt>
                <c:pt idx="327">
                  <c:v>4.4444444444444446E-2</c:v>
                </c:pt>
                <c:pt idx="328">
                  <c:v>1.9444444444444445E-2</c:v>
                </c:pt>
                <c:pt idx="329">
                  <c:v>8.3333333333333332E-3</c:v>
                </c:pt>
                <c:pt idx="330">
                  <c:v>1.6393442622950821E-2</c:v>
                </c:pt>
                <c:pt idx="331">
                  <c:v>5.4200542005420054E-3</c:v>
                </c:pt>
                <c:pt idx="332">
                  <c:v>5.3908355795148251E-3</c:v>
                </c:pt>
                <c:pt idx="333">
                  <c:v>8.0428954423592495E-3</c:v>
                </c:pt>
                <c:pt idx="334">
                  <c:v>8.0213903743315516E-3</c:v>
                </c:pt>
                <c:pt idx="335">
                  <c:v>3.2000000000000001E-2</c:v>
                </c:pt>
                <c:pt idx="336">
                  <c:v>2.6525198938992041E-3</c:v>
                </c:pt>
                <c:pt idx="337">
                  <c:v>1.5873015873015872E-2</c:v>
                </c:pt>
                <c:pt idx="338">
                  <c:v>3.430079155672823E-2</c:v>
                </c:pt>
                <c:pt idx="339">
                  <c:v>1.5789473684210527E-2</c:v>
                </c:pt>
                <c:pt idx="340">
                  <c:v>0</c:v>
                </c:pt>
                <c:pt idx="341">
                  <c:v>5.2219321148825066E-3</c:v>
                </c:pt>
                <c:pt idx="342">
                  <c:v>1.3020833333333334E-2</c:v>
                </c:pt>
                <c:pt idx="343">
                  <c:v>1.3020833333333334E-2</c:v>
                </c:pt>
                <c:pt idx="344">
                  <c:v>1.2953367875647668E-2</c:v>
                </c:pt>
                <c:pt idx="345">
                  <c:v>7.7519379844961239E-3</c:v>
                </c:pt>
                <c:pt idx="346">
                  <c:v>2.3195876288659795E-2</c:v>
                </c:pt>
                <c:pt idx="347">
                  <c:v>1.804123711340206E-2</c:v>
                </c:pt>
                <c:pt idx="348">
                  <c:v>1.0282776349614395E-2</c:v>
                </c:pt>
                <c:pt idx="349">
                  <c:v>2.3076923076923078E-2</c:v>
                </c:pt>
                <c:pt idx="350">
                  <c:v>1.5345268542199489E-2</c:v>
                </c:pt>
                <c:pt idx="351">
                  <c:v>3.0303030303030304E-2</c:v>
                </c:pt>
                <c:pt idx="352">
                  <c:v>1.2594458438287154E-2</c:v>
                </c:pt>
                <c:pt idx="353">
                  <c:v>1.507537688442211E-2</c:v>
                </c:pt>
                <c:pt idx="354">
                  <c:v>1.7543859649122806E-2</c:v>
                </c:pt>
                <c:pt idx="355">
                  <c:v>1.2406947890818859E-2</c:v>
                </c:pt>
                <c:pt idx="356">
                  <c:v>9.9255583126550868E-3</c:v>
                </c:pt>
                <c:pt idx="357">
                  <c:v>9.9009900990099011E-3</c:v>
                </c:pt>
                <c:pt idx="358">
                  <c:v>2.4752475247524753E-3</c:v>
                </c:pt>
                <c:pt idx="359">
                  <c:v>2.7160493827160494E-2</c:v>
                </c:pt>
                <c:pt idx="360">
                  <c:v>1.7283950617283949E-2</c:v>
                </c:pt>
                <c:pt idx="361">
                  <c:v>2.7160493827160494E-2</c:v>
                </c:pt>
                <c:pt idx="362">
                  <c:v>1.4778325123152709E-2</c:v>
                </c:pt>
                <c:pt idx="363">
                  <c:v>9.8280098280098278E-3</c:v>
                </c:pt>
                <c:pt idx="364">
                  <c:v>1.4705882352941176E-2</c:v>
                </c:pt>
                <c:pt idx="365">
                  <c:v>7.3170731707317077E-3</c:v>
                </c:pt>
                <c:pt idx="366">
                  <c:v>0</c:v>
                </c:pt>
                <c:pt idx="367">
                  <c:v>1.4634146341463415E-2</c:v>
                </c:pt>
                <c:pt idx="368">
                  <c:v>1.4598540145985401E-2</c:v>
                </c:pt>
                <c:pt idx="369">
                  <c:v>3.4063260340632603E-2</c:v>
                </c:pt>
                <c:pt idx="370">
                  <c:v>9.7323600973236012E-3</c:v>
                </c:pt>
                <c:pt idx="371">
                  <c:v>9.7323600973236012E-3</c:v>
                </c:pt>
                <c:pt idx="372">
                  <c:v>2.4213075060532687E-2</c:v>
                </c:pt>
                <c:pt idx="373">
                  <c:v>1.6949152542372881E-2</c:v>
                </c:pt>
                <c:pt idx="374">
                  <c:v>1.4527845036319613E-2</c:v>
                </c:pt>
                <c:pt idx="375">
                  <c:v>9.6385542168674707E-3</c:v>
                </c:pt>
                <c:pt idx="376">
                  <c:v>1.2048192771084338E-2</c:v>
                </c:pt>
                <c:pt idx="377">
                  <c:v>2.4096385542168677E-3</c:v>
                </c:pt>
                <c:pt idx="378">
                  <c:v>2.403846153846154E-3</c:v>
                </c:pt>
                <c:pt idx="379">
                  <c:v>2.1531100478468901E-2</c:v>
                </c:pt>
                <c:pt idx="380">
                  <c:v>1.6746411483253589E-2</c:v>
                </c:pt>
                <c:pt idx="381">
                  <c:v>1.9093078758949882E-2</c:v>
                </c:pt>
                <c:pt idx="382">
                  <c:v>7.1599045346062056E-3</c:v>
                </c:pt>
                <c:pt idx="383">
                  <c:v>2.3866348448687352E-3</c:v>
                </c:pt>
                <c:pt idx="384">
                  <c:v>1.9093078758949882E-2</c:v>
                </c:pt>
                <c:pt idx="385">
                  <c:v>7.1428571428571426E-3</c:v>
                </c:pt>
                <c:pt idx="386">
                  <c:v>1.4285714285714285E-2</c:v>
                </c:pt>
                <c:pt idx="387">
                  <c:v>1.4285714285714285E-2</c:v>
                </c:pt>
                <c:pt idx="388">
                  <c:v>5.9382422802850353E-2</c:v>
                </c:pt>
                <c:pt idx="389">
                  <c:v>1.4251781472684086E-2</c:v>
                </c:pt>
                <c:pt idx="390">
                  <c:v>4.7505938242280287E-3</c:v>
                </c:pt>
                <c:pt idx="391">
                  <c:v>2.132701421800948E-2</c:v>
                </c:pt>
                <c:pt idx="392">
                  <c:v>2.132701421800948E-2</c:v>
                </c:pt>
                <c:pt idx="393">
                  <c:v>4.7281323877068557E-3</c:v>
                </c:pt>
                <c:pt idx="394">
                  <c:v>2.6004728132387706E-2</c:v>
                </c:pt>
                <c:pt idx="395">
                  <c:v>3.5294117647058823E-2</c:v>
                </c:pt>
                <c:pt idx="396">
                  <c:v>1.6470588235294119E-2</c:v>
                </c:pt>
                <c:pt idx="397">
                  <c:v>2.352941176470588E-3</c:v>
                </c:pt>
                <c:pt idx="398">
                  <c:v>1.1764705882352941E-2</c:v>
                </c:pt>
                <c:pt idx="399">
                  <c:v>1.3986013986013986E-2</c:v>
                </c:pt>
                <c:pt idx="400">
                  <c:v>1.627906976744186E-2</c:v>
                </c:pt>
                <c:pt idx="401">
                  <c:v>1.1520737327188941E-2</c:v>
                </c:pt>
                <c:pt idx="402">
                  <c:v>1.3422818791946308E-2</c:v>
                </c:pt>
                <c:pt idx="403">
                  <c:v>6.6079295154185024E-3</c:v>
                </c:pt>
                <c:pt idx="404">
                  <c:v>1.3215859030837005E-2</c:v>
                </c:pt>
                <c:pt idx="405">
                  <c:v>3.5164835164835165E-2</c:v>
                </c:pt>
                <c:pt idx="406">
                  <c:v>2.3861171366594359E-2</c:v>
                </c:pt>
                <c:pt idx="407">
                  <c:v>5.5319148936170209E-2</c:v>
                </c:pt>
                <c:pt idx="408">
                  <c:v>2.1231422505307854E-2</c:v>
                </c:pt>
                <c:pt idx="409">
                  <c:v>2.9473684210526315E-2</c:v>
                </c:pt>
                <c:pt idx="410">
                  <c:v>1.2631578947368421E-2</c:v>
                </c:pt>
                <c:pt idx="411">
                  <c:v>3.1446540880503145E-2</c:v>
                </c:pt>
                <c:pt idx="412">
                  <c:v>8.350730688935281E-3</c:v>
                </c:pt>
                <c:pt idx="413">
                  <c:v>0</c:v>
                </c:pt>
                <c:pt idx="414">
                  <c:v>1.6666666666666666E-2</c:v>
                </c:pt>
                <c:pt idx="415">
                  <c:v>6.2370062370062374E-3</c:v>
                </c:pt>
                <c:pt idx="416">
                  <c:v>2.05761316872428E-3</c:v>
                </c:pt>
                <c:pt idx="417">
                  <c:v>6.1224489795918364E-3</c:v>
                </c:pt>
                <c:pt idx="418">
                  <c:v>1.6161616161616162E-2</c:v>
                </c:pt>
                <c:pt idx="419">
                  <c:v>1.2048192771084338E-2</c:v>
                </c:pt>
                <c:pt idx="420">
                  <c:v>1.1976047904191617E-2</c:v>
                </c:pt>
                <c:pt idx="421">
                  <c:v>1.1952191235059761E-2</c:v>
                </c:pt>
                <c:pt idx="422">
                  <c:v>0</c:v>
                </c:pt>
                <c:pt idx="423">
                  <c:v>5.9171597633136093E-3</c:v>
                </c:pt>
                <c:pt idx="424">
                  <c:v>5.8823529411764705E-3</c:v>
                </c:pt>
                <c:pt idx="425">
                  <c:v>1.953125E-2</c:v>
                </c:pt>
                <c:pt idx="426">
                  <c:v>1.160541586073501E-2</c:v>
                </c:pt>
                <c:pt idx="427">
                  <c:v>9.5969289827255271E-3</c:v>
                </c:pt>
                <c:pt idx="428">
                  <c:v>5.7361376673040155E-3</c:v>
                </c:pt>
                <c:pt idx="429">
                  <c:v>1.3084112149532711E-2</c:v>
                </c:pt>
                <c:pt idx="430">
                  <c:v>2.4074074074074074E-2</c:v>
                </c:pt>
                <c:pt idx="431">
                  <c:v>9.0744101633393835E-3</c:v>
                </c:pt>
                <c:pt idx="432">
                  <c:v>0</c:v>
                </c:pt>
                <c:pt idx="433">
                  <c:v>6.8965517241379309E-3</c:v>
                </c:pt>
                <c:pt idx="434">
                  <c:v>0</c:v>
                </c:pt>
                <c:pt idx="435">
                  <c:v>6.7114093959731542E-3</c:v>
                </c:pt>
                <c:pt idx="436">
                  <c:v>1.3223140495867768E-2</c:v>
                </c:pt>
                <c:pt idx="437">
                  <c:v>0</c:v>
                </c:pt>
                <c:pt idx="438">
                  <c:v>1.6313213703099509E-2</c:v>
                </c:pt>
                <c:pt idx="439">
                  <c:v>3.2626427406199023E-3</c:v>
                </c:pt>
                <c:pt idx="440">
                  <c:v>2.7687296416938109E-2</c:v>
                </c:pt>
                <c:pt idx="441">
                  <c:v>6.5146579804560263E-3</c:v>
                </c:pt>
                <c:pt idx="442">
                  <c:v>4.8859934853420191E-3</c:v>
                </c:pt>
                <c:pt idx="443">
                  <c:v>0</c:v>
                </c:pt>
                <c:pt idx="444">
                  <c:v>7.9113924050632917E-3</c:v>
                </c:pt>
                <c:pt idx="445">
                  <c:v>7.8492935635792772E-3</c:v>
                </c:pt>
                <c:pt idx="446">
                  <c:v>1.2539184952978056E-2</c:v>
                </c:pt>
                <c:pt idx="447">
                  <c:v>2.4806201550387597E-2</c:v>
                </c:pt>
                <c:pt idx="448">
                  <c:v>9.2449922958397542E-3</c:v>
                </c:pt>
                <c:pt idx="449">
                  <c:v>4.6153846153846158E-3</c:v>
                </c:pt>
                <c:pt idx="450">
                  <c:v>7.6335877862595417E-3</c:v>
                </c:pt>
              </c:numCache>
            </c:numRef>
          </c:yVal>
          <c:smooth val="0"/>
          <c:extLst>
            <c:ext xmlns:c16="http://schemas.microsoft.com/office/drawing/2014/chart" uri="{C3380CC4-5D6E-409C-BE32-E72D297353CC}">
              <c16:uniqueId val="{00000001-9099-444C-8698-10C1A96F1515}"/>
            </c:ext>
          </c:extLst>
        </c:ser>
        <c:dLbls>
          <c:showLegendKey val="0"/>
          <c:showVal val="0"/>
          <c:showCatName val="0"/>
          <c:showSerName val="0"/>
          <c:showPercent val="0"/>
          <c:showBubbleSize val="0"/>
        </c:dLbls>
        <c:axId val="84776448"/>
        <c:axId val="84778368"/>
      </c:scatterChart>
      <c:valAx>
        <c:axId val="84776448"/>
        <c:scaling>
          <c:orientation val="minMax"/>
        </c:scaling>
        <c:delete val="0"/>
        <c:axPos val="b"/>
        <c:majorGridlines/>
        <c:minorGridlines/>
        <c:title>
          <c:tx>
            <c:rich>
              <a:bodyPr/>
              <a:lstStyle/>
              <a:p>
                <a:pPr>
                  <a:defRPr/>
                </a:pPr>
                <a:r>
                  <a:rPr lang="en-GB"/>
                  <a:t>Average</a:t>
                </a:r>
                <a:r>
                  <a:rPr lang="en-GB" baseline="0"/>
                  <a:t> Notional SEN per pupil</a:t>
                </a:r>
                <a:endParaRPr lang="en-GB"/>
              </a:p>
            </c:rich>
          </c:tx>
          <c:overlay val="0"/>
        </c:title>
        <c:numFmt formatCode="General" sourceLinked="1"/>
        <c:majorTickMark val="out"/>
        <c:minorTickMark val="none"/>
        <c:tickLblPos val="nextTo"/>
        <c:crossAx val="84778368"/>
        <c:crosses val="autoZero"/>
        <c:crossBetween val="midCat"/>
      </c:valAx>
      <c:valAx>
        <c:axId val="84778368"/>
        <c:scaling>
          <c:orientation val="minMax"/>
        </c:scaling>
        <c:delete val="0"/>
        <c:axPos val="l"/>
        <c:majorGridlines/>
        <c:minorGridlines/>
        <c:title>
          <c:tx>
            <c:rich>
              <a:bodyPr/>
              <a:lstStyle/>
              <a:p>
                <a:pPr>
                  <a:defRPr/>
                </a:pPr>
                <a:r>
                  <a:rPr lang="en-GB"/>
                  <a:t>No</a:t>
                </a:r>
                <a:r>
                  <a:rPr lang="en-GB" baseline="0"/>
                  <a:t> of HN pupils as a % of school population</a:t>
                </a:r>
              </a:p>
              <a:p>
                <a:pPr>
                  <a:defRPr/>
                </a:pPr>
                <a:endParaRPr lang="en-GB"/>
              </a:p>
            </c:rich>
          </c:tx>
          <c:overlay val="0"/>
        </c:title>
        <c:numFmt formatCode="General" sourceLinked="1"/>
        <c:majorTickMark val="out"/>
        <c:minorTickMark val="none"/>
        <c:tickLblPos val="nextTo"/>
        <c:crossAx val="84776448"/>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No. EHCPs inmainstream primary schools</c:v>
          </c:tx>
          <c:invertIfNegative val="0"/>
          <c:cat>
            <c:strLit>
              <c:ptCount val="12"/>
              <c:pt idx="0">
                <c:v>Swale</c:v>
              </c:pt>
              <c:pt idx="1">
                <c:v>Canterbury</c:v>
              </c:pt>
              <c:pt idx="2">
                <c:v>Thanet</c:v>
              </c:pt>
              <c:pt idx="3">
                <c:v>Maidstone</c:v>
              </c:pt>
              <c:pt idx="4">
                <c:v>Ton &amp; Malling</c:v>
              </c:pt>
              <c:pt idx="5">
                <c:v>Dover</c:v>
              </c:pt>
              <c:pt idx="6">
                <c:v>Sevenoaks</c:v>
              </c:pt>
              <c:pt idx="7">
                <c:v>Ashford</c:v>
              </c:pt>
              <c:pt idx="8">
                <c:v>Gravesham</c:v>
              </c:pt>
              <c:pt idx="9">
                <c:v>Dartford</c:v>
              </c:pt>
              <c:pt idx="10">
                <c:v>Shepway</c:v>
              </c:pt>
              <c:pt idx="11">
                <c:v>Tunbridge Wells</c:v>
              </c:pt>
            </c:strLit>
          </c:cat>
          <c:val>
            <c:numRef>
              <c:f>Sheet1!$B$2:$B$13</c:f>
              <c:numCache>
                <c:formatCode>#,##0;[Red]\(#,##0\)</c:formatCode>
                <c:ptCount val="12"/>
                <c:pt idx="0">
                  <c:v>206</c:v>
                </c:pt>
                <c:pt idx="1">
                  <c:v>152</c:v>
                </c:pt>
                <c:pt idx="2">
                  <c:v>149</c:v>
                </c:pt>
                <c:pt idx="3">
                  <c:v>133</c:v>
                </c:pt>
                <c:pt idx="4">
                  <c:v>118</c:v>
                </c:pt>
                <c:pt idx="5">
                  <c:v>105</c:v>
                </c:pt>
                <c:pt idx="6">
                  <c:v>94</c:v>
                </c:pt>
                <c:pt idx="7">
                  <c:v>92</c:v>
                </c:pt>
                <c:pt idx="8">
                  <c:v>81</c:v>
                </c:pt>
                <c:pt idx="9">
                  <c:v>78</c:v>
                </c:pt>
                <c:pt idx="10">
                  <c:v>75</c:v>
                </c:pt>
                <c:pt idx="11">
                  <c:v>74</c:v>
                </c:pt>
              </c:numCache>
            </c:numRef>
          </c:val>
          <c:extLst>
            <c:ext xmlns:c16="http://schemas.microsoft.com/office/drawing/2014/chart" uri="{C3380CC4-5D6E-409C-BE32-E72D297353CC}">
              <c16:uniqueId val="{00000000-E738-4E6D-8BA8-AE4BC636A209}"/>
            </c:ext>
          </c:extLst>
        </c:ser>
        <c:ser>
          <c:idx val="1"/>
          <c:order val="1"/>
          <c:tx>
            <c:v>No. of EHCPs in mainstream secondary schools</c:v>
          </c:tx>
          <c:invertIfNegative val="0"/>
          <c:cat>
            <c:strLit>
              <c:ptCount val="12"/>
              <c:pt idx="0">
                <c:v>Swale</c:v>
              </c:pt>
              <c:pt idx="1">
                <c:v>Canterbury</c:v>
              </c:pt>
              <c:pt idx="2">
                <c:v>Thanet</c:v>
              </c:pt>
              <c:pt idx="3">
                <c:v>Maidstone</c:v>
              </c:pt>
              <c:pt idx="4">
                <c:v>Ton &amp; Malling</c:v>
              </c:pt>
              <c:pt idx="5">
                <c:v>Dover</c:v>
              </c:pt>
              <c:pt idx="6">
                <c:v>Sevenoaks</c:v>
              </c:pt>
              <c:pt idx="7">
                <c:v>Ashford</c:v>
              </c:pt>
              <c:pt idx="8">
                <c:v>Gravesham</c:v>
              </c:pt>
              <c:pt idx="9">
                <c:v>Dartford</c:v>
              </c:pt>
              <c:pt idx="10">
                <c:v>Shepway</c:v>
              </c:pt>
              <c:pt idx="11">
                <c:v>Tunbridge Wells</c:v>
              </c:pt>
            </c:strLit>
          </c:cat>
          <c:val>
            <c:numRef>
              <c:f>Sheet1!$C$2:$C$13</c:f>
              <c:numCache>
                <c:formatCode>#,##0;[Red]\(#,##0\)</c:formatCode>
                <c:ptCount val="12"/>
                <c:pt idx="0">
                  <c:v>105</c:v>
                </c:pt>
                <c:pt idx="1">
                  <c:v>112</c:v>
                </c:pt>
                <c:pt idx="2">
                  <c:v>127</c:v>
                </c:pt>
                <c:pt idx="3">
                  <c:v>108</c:v>
                </c:pt>
                <c:pt idx="4">
                  <c:v>96</c:v>
                </c:pt>
                <c:pt idx="5">
                  <c:v>55</c:v>
                </c:pt>
                <c:pt idx="6">
                  <c:v>30</c:v>
                </c:pt>
                <c:pt idx="7">
                  <c:v>71</c:v>
                </c:pt>
                <c:pt idx="8">
                  <c:v>59</c:v>
                </c:pt>
                <c:pt idx="9">
                  <c:v>69</c:v>
                </c:pt>
                <c:pt idx="10">
                  <c:v>62</c:v>
                </c:pt>
                <c:pt idx="11">
                  <c:v>64</c:v>
                </c:pt>
              </c:numCache>
            </c:numRef>
          </c:val>
          <c:extLst>
            <c:ext xmlns:c16="http://schemas.microsoft.com/office/drawing/2014/chart" uri="{C3380CC4-5D6E-409C-BE32-E72D297353CC}">
              <c16:uniqueId val="{00000001-E738-4E6D-8BA8-AE4BC636A209}"/>
            </c:ext>
          </c:extLst>
        </c:ser>
        <c:dLbls>
          <c:showLegendKey val="0"/>
          <c:showVal val="0"/>
          <c:showCatName val="0"/>
          <c:showSerName val="0"/>
          <c:showPercent val="0"/>
          <c:showBubbleSize val="0"/>
        </c:dLbls>
        <c:gapWidth val="150"/>
        <c:axId val="86985728"/>
        <c:axId val="86987520"/>
      </c:barChart>
      <c:catAx>
        <c:axId val="86985728"/>
        <c:scaling>
          <c:orientation val="minMax"/>
        </c:scaling>
        <c:delete val="0"/>
        <c:axPos val="l"/>
        <c:numFmt formatCode="General" sourceLinked="0"/>
        <c:majorTickMark val="out"/>
        <c:minorTickMark val="none"/>
        <c:tickLblPos val="nextTo"/>
        <c:crossAx val="86987520"/>
        <c:crosses val="autoZero"/>
        <c:auto val="1"/>
        <c:lblAlgn val="ctr"/>
        <c:lblOffset val="100"/>
        <c:noMultiLvlLbl val="0"/>
      </c:catAx>
      <c:valAx>
        <c:axId val="86987520"/>
        <c:scaling>
          <c:orientation val="minMax"/>
        </c:scaling>
        <c:delete val="0"/>
        <c:axPos val="b"/>
        <c:majorGridlines/>
        <c:numFmt formatCode="#,##0;[Red]\(#,##0\)" sourceLinked="1"/>
        <c:majorTickMark val="out"/>
        <c:minorTickMark val="none"/>
        <c:tickLblPos val="nextTo"/>
        <c:crossAx val="86985728"/>
        <c:crosses val="autoZero"/>
        <c:crossBetween val="between"/>
      </c:valAx>
    </c:plotArea>
    <c:legend>
      <c:legendPos val="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E4B045-0CF7-4E18-BB2C-FF3716E7ACEE}" type="doc">
      <dgm:prSet loTypeId="urn:microsoft.com/office/officeart/2005/8/layout/venn1" loCatId="relationship" qsTypeId="urn:microsoft.com/office/officeart/2005/8/quickstyle/simple1" qsCatId="simple" csTypeId="urn:microsoft.com/office/officeart/2005/8/colors/colorful2" csCatId="colorful" phldr="1"/>
      <dgm:spPr/>
    </dgm:pt>
    <dgm:pt modelId="{1945BBD9-72C2-45B2-80F4-AB10AA4620CF}">
      <dgm:prSet phldrT="[Text]" custT="1"/>
      <dgm:spPr/>
      <dgm:t>
        <a:bodyPr/>
        <a:lstStyle/>
        <a:p>
          <a:r>
            <a:rPr lang="en-GB" sz="2000"/>
            <a:t>High Needs Funding (1,433)</a:t>
          </a:r>
        </a:p>
      </dgm:t>
    </dgm:pt>
    <dgm:pt modelId="{271C673F-5D34-4383-8CE2-5A12D3457A23}" type="parTrans" cxnId="{3A70AD57-43F7-4D48-9819-CE1F89A37D57}">
      <dgm:prSet/>
      <dgm:spPr/>
      <dgm:t>
        <a:bodyPr/>
        <a:lstStyle/>
        <a:p>
          <a:endParaRPr lang="en-GB"/>
        </a:p>
      </dgm:t>
    </dgm:pt>
    <dgm:pt modelId="{EFC8228D-A00A-480D-95F8-F4D02C71D84E}" type="sibTrans" cxnId="{3A70AD57-43F7-4D48-9819-CE1F89A37D57}">
      <dgm:prSet/>
      <dgm:spPr/>
      <dgm:t>
        <a:bodyPr/>
        <a:lstStyle/>
        <a:p>
          <a:endParaRPr lang="en-GB"/>
        </a:p>
      </dgm:t>
    </dgm:pt>
    <dgm:pt modelId="{3DACC4EC-139D-4032-ADDA-4B296642965D}">
      <dgm:prSet phldrT="[Text]" custT="1"/>
      <dgm:spPr/>
      <dgm:t>
        <a:bodyPr/>
        <a:lstStyle/>
        <a:p>
          <a:r>
            <a:rPr lang="en-GB" sz="2000"/>
            <a:t>EHCP</a:t>
          </a:r>
        </a:p>
        <a:p>
          <a:r>
            <a:rPr lang="en-GB" sz="2000"/>
            <a:t>(1,167)</a:t>
          </a:r>
        </a:p>
      </dgm:t>
    </dgm:pt>
    <dgm:pt modelId="{1CEADD2E-E06B-440D-AD0B-AA48F44773B2}" type="parTrans" cxnId="{7917AFF9-0297-4C3E-A8A4-4BB711A17A7E}">
      <dgm:prSet/>
      <dgm:spPr/>
      <dgm:t>
        <a:bodyPr/>
        <a:lstStyle/>
        <a:p>
          <a:endParaRPr lang="en-GB"/>
        </a:p>
      </dgm:t>
    </dgm:pt>
    <dgm:pt modelId="{E42FA9FB-29BE-4483-AAEC-6EF284C51EBA}" type="sibTrans" cxnId="{7917AFF9-0297-4C3E-A8A4-4BB711A17A7E}">
      <dgm:prSet/>
      <dgm:spPr/>
      <dgm:t>
        <a:bodyPr/>
        <a:lstStyle/>
        <a:p>
          <a:endParaRPr lang="en-GB"/>
        </a:p>
      </dgm:t>
    </dgm:pt>
    <dgm:pt modelId="{068D5D1E-F2C7-4CB1-9423-27839AD201B2}" type="pres">
      <dgm:prSet presAssocID="{C2E4B045-0CF7-4E18-BB2C-FF3716E7ACEE}" presName="compositeShape" presStyleCnt="0">
        <dgm:presLayoutVars>
          <dgm:chMax val="7"/>
          <dgm:dir/>
          <dgm:resizeHandles val="exact"/>
        </dgm:presLayoutVars>
      </dgm:prSet>
      <dgm:spPr/>
    </dgm:pt>
    <dgm:pt modelId="{E5C63BD7-2E4B-49D7-B67D-64EB7B778FBA}" type="pres">
      <dgm:prSet presAssocID="{1945BBD9-72C2-45B2-80F4-AB10AA4620CF}" presName="circ1" presStyleLbl="vennNode1" presStyleIdx="0" presStyleCnt="2"/>
      <dgm:spPr/>
    </dgm:pt>
    <dgm:pt modelId="{B1668BDE-F1FA-43BD-B3B0-F7AC16F8488F}" type="pres">
      <dgm:prSet presAssocID="{1945BBD9-72C2-45B2-80F4-AB10AA4620CF}" presName="circ1Tx" presStyleLbl="revTx" presStyleIdx="0" presStyleCnt="0">
        <dgm:presLayoutVars>
          <dgm:chMax val="0"/>
          <dgm:chPref val="0"/>
          <dgm:bulletEnabled val="1"/>
        </dgm:presLayoutVars>
      </dgm:prSet>
      <dgm:spPr/>
    </dgm:pt>
    <dgm:pt modelId="{245039DB-B003-4E4F-8257-02A7601F8738}" type="pres">
      <dgm:prSet presAssocID="{3DACC4EC-139D-4032-ADDA-4B296642965D}" presName="circ2" presStyleLbl="vennNode1" presStyleIdx="1" presStyleCnt="2" custScaleX="100851"/>
      <dgm:spPr/>
    </dgm:pt>
    <dgm:pt modelId="{BD6980A2-B8EF-4949-B6D0-107A6521D270}" type="pres">
      <dgm:prSet presAssocID="{3DACC4EC-139D-4032-ADDA-4B296642965D}" presName="circ2Tx" presStyleLbl="revTx" presStyleIdx="0" presStyleCnt="0">
        <dgm:presLayoutVars>
          <dgm:chMax val="0"/>
          <dgm:chPref val="0"/>
          <dgm:bulletEnabled val="1"/>
        </dgm:presLayoutVars>
      </dgm:prSet>
      <dgm:spPr/>
    </dgm:pt>
  </dgm:ptLst>
  <dgm:cxnLst>
    <dgm:cxn modelId="{391AF42A-739C-48CB-AA48-A5D91D4ADF37}" type="presOf" srcId="{3DACC4EC-139D-4032-ADDA-4B296642965D}" destId="{245039DB-B003-4E4F-8257-02A7601F8738}" srcOrd="0" destOrd="0" presId="urn:microsoft.com/office/officeart/2005/8/layout/venn1"/>
    <dgm:cxn modelId="{00199370-444D-4D91-9E97-149BCD629225}" type="presOf" srcId="{1945BBD9-72C2-45B2-80F4-AB10AA4620CF}" destId="{E5C63BD7-2E4B-49D7-B67D-64EB7B778FBA}" srcOrd="0" destOrd="0" presId="urn:microsoft.com/office/officeart/2005/8/layout/venn1"/>
    <dgm:cxn modelId="{3A70AD57-43F7-4D48-9819-CE1F89A37D57}" srcId="{C2E4B045-0CF7-4E18-BB2C-FF3716E7ACEE}" destId="{1945BBD9-72C2-45B2-80F4-AB10AA4620CF}" srcOrd="0" destOrd="0" parTransId="{271C673F-5D34-4383-8CE2-5A12D3457A23}" sibTransId="{EFC8228D-A00A-480D-95F8-F4D02C71D84E}"/>
    <dgm:cxn modelId="{998C8AC7-B19A-4B88-880A-07A69888C257}" type="presOf" srcId="{1945BBD9-72C2-45B2-80F4-AB10AA4620CF}" destId="{B1668BDE-F1FA-43BD-B3B0-F7AC16F8488F}" srcOrd="1" destOrd="0" presId="urn:microsoft.com/office/officeart/2005/8/layout/venn1"/>
    <dgm:cxn modelId="{B57604DF-62C5-4B6D-A3B2-61854190F9B9}" type="presOf" srcId="{C2E4B045-0CF7-4E18-BB2C-FF3716E7ACEE}" destId="{068D5D1E-F2C7-4CB1-9423-27839AD201B2}" srcOrd="0" destOrd="0" presId="urn:microsoft.com/office/officeart/2005/8/layout/venn1"/>
    <dgm:cxn modelId="{2269A5F9-73BE-4537-9C22-22603A5BE665}" type="presOf" srcId="{3DACC4EC-139D-4032-ADDA-4B296642965D}" destId="{BD6980A2-B8EF-4949-B6D0-107A6521D270}" srcOrd="1" destOrd="0" presId="urn:microsoft.com/office/officeart/2005/8/layout/venn1"/>
    <dgm:cxn modelId="{7917AFF9-0297-4C3E-A8A4-4BB711A17A7E}" srcId="{C2E4B045-0CF7-4E18-BB2C-FF3716E7ACEE}" destId="{3DACC4EC-139D-4032-ADDA-4B296642965D}" srcOrd="1" destOrd="0" parTransId="{1CEADD2E-E06B-440D-AD0B-AA48F44773B2}" sibTransId="{E42FA9FB-29BE-4483-AAEC-6EF284C51EBA}"/>
    <dgm:cxn modelId="{C9BFC51E-E5DE-43ED-9D7B-825522450BBE}" type="presParOf" srcId="{068D5D1E-F2C7-4CB1-9423-27839AD201B2}" destId="{E5C63BD7-2E4B-49D7-B67D-64EB7B778FBA}" srcOrd="0" destOrd="0" presId="urn:microsoft.com/office/officeart/2005/8/layout/venn1"/>
    <dgm:cxn modelId="{EDF75F1D-6A7A-490E-8AF0-1E7EA5C16E77}" type="presParOf" srcId="{068D5D1E-F2C7-4CB1-9423-27839AD201B2}" destId="{B1668BDE-F1FA-43BD-B3B0-F7AC16F8488F}" srcOrd="1" destOrd="0" presId="urn:microsoft.com/office/officeart/2005/8/layout/venn1"/>
    <dgm:cxn modelId="{38AC258F-87D2-4155-A95B-070C720C58E6}" type="presParOf" srcId="{068D5D1E-F2C7-4CB1-9423-27839AD201B2}" destId="{245039DB-B003-4E4F-8257-02A7601F8738}" srcOrd="2" destOrd="0" presId="urn:microsoft.com/office/officeart/2005/8/layout/venn1"/>
    <dgm:cxn modelId="{A69EB0D3-CC7A-4F48-8591-E5B2E1EE89AD}" type="presParOf" srcId="{068D5D1E-F2C7-4CB1-9423-27839AD201B2}" destId="{BD6980A2-B8EF-4949-B6D0-107A6521D270}" srcOrd="3" destOrd="0" presId="urn:microsoft.com/office/officeart/2005/8/layout/ven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C63BD7-2E4B-49D7-B67D-64EB7B778FBA}">
      <dsp:nvSpPr>
        <dsp:cNvPr id="0" name=""/>
        <dsp:cNvSpPr/>
      </dsp:nvSpPr>
      <dsp:spPr>
        <a:xfrm>
          <a:off x="574651" y="6710"/>
          <a:ext cx="2453554" cy="2453554"/>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n-GB" sz="2000" kern="1200"/>
            <a:t>High Needs Funding (1,433)</a:t>
          </a:r>
        </a:p>
      </dsp:txBody>
      <dsp:txXfrm>
        <a:off x="917264" y="296037"/>
        <a:ext cx="1414662" cy="1874901"/>
      </dsp:txXfrm>
    </dsp:sp>
    <dsp:sp modelId="{245039DB-B003-4E4F-8257-02A7601F8738}">
      <dsp:nvSpPr>
        <dsp:cNvPr id="0" name=""/>
        <dsp:cNvSpPr/>
      </dsp:nvSpPr>
      <dsp:spPr>
        <a:xfrm>
          <a:off x="2332539" y="6710"/>
          <a:ext cx="2474434" cy="2453554"/>
        </a:xfrm>
        <a:prstGeom prst="ellipse">
          <a:avLst/>
        </a:prstGeom>
        <a:solidFill>
          <a:schemeClr val="accent2">
            <a:alpha val="50000"/>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n-GB" sz="2000" kern="1200"/>
            <a:t>EHCP</a:t>
          </a:r>
        </a:p>
        <a:p>
          <a:pPr marL="0" lvl="0" indent="0" algn="ctr" defTabSz="889000">
            <a:lnSpc>
              <a:spcPct val="90000"/>
            </a:lnSpc>
            <a:spcBef>
              <a:spcPct val="0"/>
            </a:spcBef>
            <a:spcAft>
              <a:spcPct val="35000"/>
            </a:spcAft>
            <a:buNone/>
          </a:pPr>
          <a:r>
            <a:rPr lang="en-GB" sz="2000" kern="1200"/>
            <a:t>(1,167)</a:t>
          </a:r>
        </a:p>
      </dsp:txBody>
      <dsp:txXfrm>
        <a:off x="3034743" y="296037"/>
        <a:ext cx="1426700" cy="187490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5D096405</Template>
  <TotalTime>384</TotalTime>
  <Pages>1</Pages>
  <Words>4826</Words>
  <Characters>27509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32271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Robinson</dc:creator>
  <cp:lastModifiedBy>Langley, Louise - CY EPA</cp:lastModifiedBy>
  <cp:revision>19</cp:revision>
  <cp:lastPrinted>2017-08-23T12:36:00Z</cp:lastPrinted>
  <dcterms:created xsi:type="dcterms:W3CDTF">2017-09-04T09:28:00Z</dcterms:created>
  <dcterms:modified xsi:type="dcterms:W3CDTF">2018-05-11T17:25:00Z</dcterms:modified>
</cp:coreProperties>
</file>