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BB" w:rsidRPr="007072BB" w:rsidRDefault="007072BB" w:rsidP="007072BB">
      <w:pPr>
        <w:keepNext/>
        <w:spacing w:before="240" w:after="60" w:line="240" w:lineRule="auto"/>
        <w:ind w:left="864" w:hanging="864"/>
        <w:outlineLvl w:val="3"/>
        <w:rPr>
          <w:rFonts w:ascii="Arial" w:eastAsia="Times New Roman" w:hAnsi="Arial" w:cs="Arial"/>
          <w:b/>
          <w:bCs/>
          <w:szCs w:val="24"/>
          <w:u w:val="single"/>
        </w:rPr>
      </w:pPr>
      <w:r w:rsidRPr="007072BB">
        <w:rPr>
          <w:rFonts w:ascii="Arial" w:eastAsia="Times New Roman" w:hAnsi="Arial" w:cs="Arial"/>
          <w:b/>
          <w:bCs/>
          <w:szCs w:val="24"/>
          <w:u w:val="single"/>
        </w:rPr>
        <w:t>Appendix 1 – Comparison of DfE proposed and existing Kent Formula values</w:t>
      </w:r>
    </w:p>
    <w:tbl>
      <w:tblPr>
        <w:tblW w:w="9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842"/>
        <w:gridCol w:w="1276"/>
        <w:gridCol w:w="975"/>
        <w:gridCol w:w="1417"/>
        <w:gridCol w:w="1067"/>
        <w:gridCol w:w="1269"/>
      </w:tblGrid>
      <w:tr w:rsidR="007072BB" w:rsidRPr="007072BB" w:rsidTr="00221A09">
        <w:trPr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Kent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National Funding Formula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Current national average values</w:t>
            </w:r>
          </w:p>
        </w:tc>
      </w:tr>
      <w:tr w:rsidR="007072BB" w:rsidRPr="007072BB" w:rsidTr="00221A09">
        <w:trPr>
          <w:trHeight w:val="9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Factor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Phase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Current 2016-17 values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% of Overall budget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Proposed values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% of Overall budget</w:t>
            </w:r>
          </w:p>
        </w:tc>
        <w:tc>
          <w:tcPr>
            <w:tcW w:w="12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AWPU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Primary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£2,740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78.50%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£2,712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72.50%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£3,024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 KS3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£3,803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£3,797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£4,169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 KS4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£4,173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£4,312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£4,683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Deprivation - FSM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Primary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£359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5.2%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£980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9.30%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£963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£334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£1,225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Deprivation - Ever 6 FSM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Primary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£0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£540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£1,132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£0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£785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Deprivation (IDACI - Primary)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1 (f)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£415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£200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£128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2 ( e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£435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£240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£191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3 (d)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£468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£360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£320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4 ( c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£515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£360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£476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5 (b)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£566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£420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£626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6 (a)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£708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£575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£704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Deprivation (IDACI - Secondary)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1 (f)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£447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£290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£161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2 ( e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£469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£390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£254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3 (d)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£504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£515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£417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4 ( c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£555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£515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£639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5 (b)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£640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£600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£840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Band 6 (a)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£763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£810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£874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0.1%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0.00%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£662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Low prior attainment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Primary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£729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4.3%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£1,050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7.50%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£812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£863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£1,550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£1,058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Primary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£885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1.5%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£515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1.20%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£482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£3,344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£1,385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£926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Mobility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Primary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0.0%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Subject to historic spend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0.10%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£346</w:t>
            </w:r>
          </w:p>
        </w:tc>
      </w:tr>
      <w:tr w:rsidR="007072BB" w:rsidRPr="007072BB" w:rsidTr="00221A0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£0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£532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Lump Sum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Primary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£120,000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8.2%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£110,000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7.10%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£128,213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£120,000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£110,000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£139,473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Sparsity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Primary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0.0%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Up to £25,000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0.08%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£6,206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£0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Up to £65,000</w:t>
            </w: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£10,515</w:t>
            </w:r>
          </w:p>
        </w:tc>
      </w:tr>
      <w:tr w:rsidR="007072BB" w:rsidRPr="007072BB" w:rsidTr="00221A09">
        <w:trPr>
          <w:trHeight w:val="28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Other - Rates, PFI, Rents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2.3%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2.22%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7072BB" w:rsidRPr="007072BB" w:rsidTr="00221A09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7072BB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2BB" w:rsidRPr="007072BB" w:rsidRDefault="007072BB" w:rsidP="0070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</w:tr>
    </w:tbl>
    <w:p w:rsidR="007072BB" w:rsidRPr="007072BB" w:rsidRDefault="007072BB" w:rsidP="007072BB">
      <w:pPr>
        <w:rPr>
          <w:rFonts w:ascii="Arial" w:hAnsi="Arial" w:cs="Arial"/>
          <w:szCs w:val="24"/>
        </w:rPr>
      </w:pPr>
    </w:p>
    <w:p w:rsidR="00A43E9D" w:rsidRDefault="00A43E9D">
      <w:bookmarkStart w:id="0" w:name="_GoBack"/>
      <w:bookmarkEnd w:id="0"/>
    </w:p>
    <w:sectPr w:rsidR="00A4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BB"/>
    <w:rsid w:val="007072BB"/>
    <w:rsid w:val="00A4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9D174AA2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Max - EY PS</dc:creator>
  <cp:lastModifiedBy>Edwards, Max - EY PS</cp:lastModifiedBy>
  <cp:revision>1</cp:revision>
  <dcterms:created xsi:type="dcterms:W3CDTF">2017-01-24T13:27:00Z</dcterms:created>
  <dcterms:modified xsi:type="dcterms:W3CDTF">2017-01-24T13:30:00Z</dcterms:modified>
</cp:coreProperties>
</file>