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6E" w:rsidRDefault="0088056E" w:rsidP="0088056E">
      <w:pPr>
        <w:jc w:val="center"/>
        <w:rPr>
          <w:rFonts w:ascii="Arial" w:hAnsi="Arial"/>
          <w:b/>
          <w:sz w:val="28"/>
        </w:rPr>
      </w:pPr>
      <w:r>
        <w:rPr>
          <w:rFonts w:ascii="Arial" w:hAnsi="Arial"/>
          <w:b/>
          <w:color w:val="0070C0"/>
          <w:sz w:val="40"/>
          <w:szCs w:val="40"/>
          <w:u w:val="single"/>
        </w:rPr>
        <w:t>PRIMARY</w:t>
      </w:r>
      <w:r w:rsidR="00902431">
        <w:rPr>
          <w:rFonts w:ascii="Arial" w:hAnsi="Arial"/>
          <w:b/>
          <w:color w:val="0070C0"/>
          <w:sz w:val="40"/>
          <w:szCs w:val="40"/>
          <w:u w:val="single"/>
        </w:rPr>
        <w:t xml:space="preserve"> </w:t>
      </w:r>
      <w:r w:rsidR="00995902">
        <w:rPr>
          <w:rFonts w:ascii="Arial" w:hAnsi="Arial"/>
          <w:b/>
          <w:color w:val="0070C0"/>
          <w:sz w:val="40"/>
          <w:szCs w:val="40"/>
          <w:u w:val="single"/>
        </w:rPr>
        <w:t>AND SECONDARY</w:t>
      </w:r>
      <w:r>
        <w:rPr>
          <w:rFonts w:ascii="Arial" w:hAnsi="Arial"/>
          <w:b/>
          <w:color w:val="0070C0"/>
          <w:sz w:val="40"/>
          <w:szCs w:val="40"/>
          <w:u w:val="single"/>
        </w:rPr>
        <w:t xml:space="preserve"> SCHOOLS</w:t>
      </w:r>
      <w:r w:rsidR="00D217BB">
        <w:rPr>
          <w:rFonts w:ascii="Arial" w:hAnsi="Arial"/>
          <w:b/>
          <w:color w:val="0070C0"/>
          <w:sz w:val="40"/>
          <w:szCs w:val="40"/>
          <w:u w:val="single"/>
        </w:rPr>
        <w:t xml:space="preserve"> FUNDING GUIDANCE 2016-17</w:t>
      </w:r>
    </w:p>
    <w:p w:rsidR="0088056E" w:rsidRDefault="0088056E" w:rsidP="0088056E">
      <w:pPr>
        <w:jc w:val="center"/>
        <w:rPr>
          <w:rFonts w:ascii="Arial" w:hAnsi="Arial"/>
          <w:b/>
          <w:sz w:val="28"/>
        </w:rPr>
      </w:pPr>
    </w:p>
    <w:p w:rsidR="0088056E" w:rsidRDefault="0088056E" w:rsidP="00FC1DA1">
      <w:pPr>
        <w:jc w:val="center"/>
        <w:rPr>
          <w:rFonts w:ascii="Arial" w:hAnsi="Arial" w:cs="Arial"/>
          <w:b/>
        </w:rPr>
      </w:pPr>
    </w:p>
    <w:p w:rsidR="0088056E" w:rsidRDefault="0088056E" w:rsidP="00FC1DA1">
      <w:pPr>
        <w:jc w:val="center"/>
        <w:rPr>
          <w:rFonts w:ascii="Arial" w:hAnsi="Arial" w:cs="Arial"/>
          <w:b/>
        </w:rPr>
      </w:pPr>
    </w:p>
    <w:p w:rsidR="00DF5B5A" w:rsidRDefault="00DF5B5A" w:rsidP="00FC1DA1">
      <w:pPr>
        <w:jc w:val="center"/>
        <w:rPr>
          <w:rFonts w:ascii="Arial" w:hAnsi="Arial" w:cs="Arial"/>
          <w:b/>
        </w:rPr>
      </w:pPr>
    </w:p>
    <w:p w:rsidR="003C1DE1" w:rsidRPr="00FF2968" w:rsidRDefault="00EE02C7" w:rsidP="00FC1DA1">
      <w:pPr>
        <w:jc w:val="center"/>
        <w:rPr>
          <w:rFonts w:ascii="Arial" w:hAnsi="Arial" w:cs="Arial"/>
          <w:b/>
          <w:sz w:val="40"/>
          <w:szCs w:val="40"/>
        </w:rPr>
      </w:pPr>
      <w:bookmarkStart w:id="0" w:name="Contents"/>
      <w:r w:rsidRPr="00FF2968">
        <w:rPr>
          <w:rFonts w:ascii="Arial" w:hAnsi="Arial" w:cs="Arial"/>
          <w:b/>
          <w:sz w:val="40"/>
          <w:szCs w:val="40"/>
        </w:rPr>
        <w:t>CONTENTS</w:t>
      </w:r>
    </w:p>
    <w:bookmarkEnd w:id="0"/>
    <w:p w:rsidR="00F102C8" w:rsidRDefault="00F102C8" w:rsidP="00FC1DA1">
      <w:pPr>
        <w:jc w:val="center"/>
        <w:rPr>
          <w:rFonts w:ascii="Arial" w:hAnsi="Arial" w:cs="Arial"/>
          <w:b/>
        </w:rPr>
      </w:pPr>
    </w:p>
    <w:tbl>
      <w:tblPr>
        <w:tblW w:w="0" w:type="auto"/>
        <w:tblLook w:val="04A0" w:firstRow="1" w:lastRow="0" w:firstColumn="1" w:lastColumn="0" w:noHBand="0" w:noVBand="1"/>
      </w:tblPr>
      <w:tblGrid>
        <w:gridCol w:w="1748"/>
        <w:gridCol w:w="6157"/>
        <w:gridCol w:w="1842"/>
      </w:tblGrid>
      <w:tr w:rsidR="00F102C8" w:rsidRPr="00E710C5" w:rsidTr="00DA301B">
        <w:tc>
          <w:tcPr>
            <w:tcW w:w="1748" w:type="dxa"/>
          </w:tcPr>
          <w:p w:rsidR="00F102C8" w:rsidRPr="00E710C5" w:rsidRDefault="00F102C8" w:rsidP="00ED6020">
            <w:pPr>
              <w:ind w:left="360"/>
              <w:rPr>
                <w:rFonts w:ascii="Arial" w:hAnsi="Arial" w:cs="Arial"/>
              </w:rPr>
            </w:pPr>
          </w:p>
        </w:tc>
        <w:tc>
          <w:tcPr>
            <w:tcW w:w="6157" w:type="dxa"/>
          </w:tcPr>
          <w:p w:rsidR="00F102C8" w:rsidRPr="00E710C5" w:rsidRDefault="00F102C8" w:rsidP="00ED6020">
            <w:pPr>
              <w:rPr>
                <w:rFonts w:ascii="Arial" w:hAnsi="Arial" w:cs="Arial"/>
              </w:rPr>
            </w:pPr>
          </w:p>
        </w:tc>
        <w:tc>
          <w:tcPr>
            <w:tcW w:w="1842" w:type="dxa"/>
          </w:tcPr>
          <w:p w:rsidR="00FF2968" w:rsidRPr="00E710C5" w:rsidRDefault="00F102C8" w:rsidP="00DA301B">
            <w:pPr>
              <w:jc w:val="center"/>
              <w:rPr>
                <w:rFonts w:ascii="Arial" w:hAnsi="Arial" w:cs="Arial"/>
              </w:rPr>
            </w:pPr>
            <w:r w:rsidRPr="00E710C5">
              <w:rPr>
                <w:rFonts w:ascii="Arial" w:hAnsi="Arial" w:cs="Arial"/>
              </w:rPr>
              <w:t>Page</w:t>
            </w:r>
          </w:p>
        </w:tc>
      </w:tr>
      <w:tr w:rsidR="00F102C8" w:rsidRPr="00E710C5" w:rsidTr="00DA301B">
        <w:tc>
          <w:tcPr>
            <w:tcW w:w="1748" w:type="dxa"/>
          </w:tcPr>
          <w:p w:rsidR="006503D8" w:rsidRPr="00E710C5" w:rsidRDefault="006503D8" w:rsidP="00ED6020">
            <w:pPr>
              <w:spacing w:after="360"/>
              <w:rPr>
                <w:rFonts w:ascii="Arial" w:hAnsi="Arial" w:cs="Arial"/>
              </w:rPr>
            </w:pPr>
          </w:p>
        </w:tc>
        <w:tc>
          <w:tcPr>
            <w:tcW w:w="6157" w:type="dxa"/>
          </w:tcPr>
          <w:p w:rsidR="00F102C8" w:rsidRPr="00E710C5" w:rsidRDefault="00F45B7D" w:rsidP="00ED6020">
            <w:pPr>
              <w:spacing w:before="120" w:after="240"/>
              <w:rPr>
                <w:rFonts w:ascii="Arial" w:hAnsi="Arial" w:cs="Arial"/>
              </w:rPr>
            </w:pPr>
            <w:hyperlink w:anchor="Introduction" w:history="1">
              <w:r w:rsidR="00F102C8" w:rsidRPr="00E710C5">
                <w:rPr>
                  <w:rStyle w:val="Hyperlink"/>
                  <w:rFonts w:ascii="Arial" w:hAnsi="Arial" w:cs="Arial"/>
                </w:rPr>
                <w:t>Introduction</w:t>
              </w:r>
            </w:hyperlink>
          </w:p>
        </w:tc>
        <w:tc>
          <w:tcPr>
            <w:tcW w:w="1842" w:type="dxa"/>
          </w:tcPr>
          <w:p w:rsidR="005805CE" w:rsidRPr="00E710C5" w:rsidRDefault="00ED6020" w:rsidP="00DA301B">
            <w:pPr>
              <w:spacing w:before="120" w:after="240"/>
              <w:jc w:val="center"/>
              <w:rPr>
                <w:rFonts w:ascii="Arial" w:hAnsi="Arial" w:cs="Arial"/>
              </w:rPr>
            </w:pPr>
            <w:r>
              <w:rPr>
                <w:rFonts w:ascii="Arial" w:hAnsi="Arial" w:cs="Arial"/>
              </w:rPr>
              <w:t>2</w:t>
            </w:r>
          </w:p>
        </w:tc>
      </w:tr>
      <w:tr w:rsidR="00F102C8" w:rsidRPr="00E710C5" w:rsidTr="00DA301B">
        <w:tc>
          <w:tcPr>
            <w:tcW w:w="1748" w:type="dxa"/>
          </w:tcPr>
          <w:p w:rsidR="00F102C8" w:rsidRPr="00E710C5" w:rsidRDefault="00F45B7D" w:rsidP="00ED6020">
            <w:pPr>
              <w:spacing w:after="360"/>
              <w:rPr>
                <w:rFonts w:ascii="Arial" w:hAnsi="Arial" w:cs="Arial"/>
              </w:rPr>
            </w:pPr>
            <w:hyperlink w:anchor="section1" w:history="1">
              <w:r w:rsidR="00F102C8" w:rsidRPr="00ED6020">
                <w:rPr>
                  <w:rStyle w:val="Hyperlink"/>
                  <w:rFonts w:ascii="Arial" w:hAnsi="Arial" w:cs="Arial"/>
                </w:rPr>
                <w:t>Section 1</w:t>
              </w:r>
            </w:hyperlink>
          </w:p>
        </w:tc>
        <w:tc>
          <w:tcPr>
            <w:tcW w:w="6157" w:type="dxa"/>
          </w:tcPr>
          <w:p w:rsidR="00F102C8" w:rsidRPr="00E710C5" w:rsidRDefault="00F45B7D" w:rsidP="00ED6020">
            <w:pPr>
              <w:spacing w:after="360"/>
              <w:rPr>
                <w:rFonts w:ascii="Arial" w:hAnsi="Arial" w:cs="Arial"/>
              </w:rPr>
            </w:pPr>
            <w:hyperlink w:anchor="_Section_1_-_1" w:history="1">
              <w:r w:rsidR="00124A49" w:rsidRPr="00BA2AE4">
                <w:rPr>
                  <w:rStyle w:val="Hyperlink"/>
                  <w:rFonts w:ascii="Arial" w:hAnsi="Arial" w:cs="Arial"/>
                </w:rPr>
                <w:t>Formula Factors</w:t>
              </w:r>
            </w:hyperlink>
          </w:p>
        </w:tc>
        <w:tc>
          <w:tcPr>
            <w:tcW w:w="1842" w:type="dxa"/>
          </w:tcPr>
          <w:p w:rsidR="00F102C8" w:rsidRPr="00E710C5" w:rsidRDefault="00ED6020" w:rsidP="00DA301B">
            <w:pPr>
              <w:spacing w:before="120" w:after="240"/>
              <w:jc w:val="center"/>
              <w:rPr>
                <w:rFonts w:ascii="Arial" w:hAnsi="Arial" w:cs="Arial"/>
              </w:rPr>
            </w:pPr>
            <w:r>
              <w:rPr>
                <w:rFonts w:ascii="Arial" w:hAnsi="Arial" w:cs="Arial"/>
              </w:rPr>
              <w:t>4</w:t>
            </w:r>
          </w:p>
        </w:tc>
      </w:tr>
      <w:tr w:rsidR="00F102C8" w:rsidRPr="00E710C5" w:rsidTr="00DA301B">
        <w:tc>
          <w:tcPr>
            <w:tcW w:w="1748" w:type="dxa"/>
          </w:tcPr>
          <w:p w:rsidR="00F102C8" w:rsidRPr="00E710C5" w:rsidRDefault="00F45B7D" w:rsidP="00ED6020">
            <w:pPr>
              <w:spacing w:after="360"/>
              <w:rPr>
                <w:rFonts w:ascii="Arial" w:hAnsi="Arial" w:cs="Arial"/>
              </w:rPr>
            </w:pPr>
            <w:hyperlink w:anchor="_Section_2_-" w:history="1">
              <w:r w:rsidR="00F102C8" w:rsidRPr="00ED6020">
                <w:rPr>
                  <w:rStyle w:val="Hyperlink"/>
                  <w:rFonts w:ascii="Arial" w:hAnsi="Arial" w:cs="Arial"/>
                </w:rPr>
                <w:t>Section 2</w:t>
              </w:r>
            </w:hyperlink>
          </w:p>
        </w:tc>
        <w:tc>
          <w:tcPr>
            <w:tcW w:w="6157" w:type="dxa"/>
          </w:tcPr>
          <w:p w:rsidR="00F102C8" w:rsidRPr="00E710C5" w:rsidRDefault="00F45B7D" w:rsidP="00ED6020">
            <w:pPr>
              <w:spacing w:after="360"/>
              <w:rPr>
                <w:rFonts w:ascii="Arial" w:hAnsi="Arial" w:cs="Arial"/>
              </w:rPr>
            </w:pPr>
            <w:hyperlink w:anchor="_Section_2_-" w:history="1">
              <w:r w:rsidR="00124A49" w:rsidRPr="00D502C4">
                <w:rPr>
                  <w:rStyle w:val="Hyperlink"/>
                  <w:rFonts w:ascii="Arial" w:hAnsi="Arial" w:cs="Arial"/>
                </w:rPr>
                <w:t>Minimum Funding Guarantee (MFG)</w:t>
              </w:r>
            </w:hyperlink>
          </w:p>
        </w:tc>
        <w:tc>
          <w:tcPr>
            <w:tcW w:w="1842" w:type="dxa"/>
          </w:tcPr>
          <w:p w:rsidR="00F102C8" w:rsidRPr="00E710C5" w:rsidRDefault="00ED6020" w:rsidP="00DA301B">
            <w:pPr>
              <w:spacing w:before="120" w:after="240"/>
              <w:jc w:val="center"/>
              <w:rPr>
                <w:rFonts w:ascii="Arial" w:hAnsi="Arial" w:cs="Arial"/>
              </w:rPr>
            </w:pPr>
            <w:r>
              <w:rPr>
                <w:rFonts w:ascii="Arial" w:hAnsi="Arial" w:cs="Arial"/>
              </w:rPr>
              <w:t>11</w:t>
            </w:r>
          </w:p>
        </w:tc>
      </w:tr>
      <w:tr w:rsidR="00F102C8" w:rsidRPr="00E710C5" w:rsidTr="00DA301B">
        <w:tc>
          <w:tcPr>
            <w:tcW w:w="1748" w:type="dxa"/>
          </w:tcPr>
          <w:p w:rsidR="00F102C8" w:rsidRPr="00DB6D06" w:rsidRDefault="00F45B7D" w:rsidP="00ED6020">
            <w:pPr>
              <w:spacing w:after="360"/>
              <w:rPr>
                <w:rFonts w:ascii="Arial" w:hAnsi="Arial" w:cs="Arial"/>
                <w:color w:val="0000CC"/>
                <w:u w:val="single"/>
              </w:rPr>
            </w:pPr>
            <w:hyperlink w:anchor="_Section_3_-" w:history="1">
              <w:r w:rsidR="00F102C8" w:rsidRPr="00ED6020">
                <w:rPr>
                  <w:rStyle w:val="Hyperlink"/>
                  <w:rFonts w:ascii="Arial" w:hAnsi="Arial" w:cs="Arial"/>
                </w:rPr>
                <w:t xml:space="preserve">Section </w:t>
              </w:r>
              <w:r w:rsidR="00382DD0" w:rsidRPr="00ED6020">
                <w:rPr>
                  <w:rStyle w:val="Hyperlink"/>
                  <w:rFonts w:ascii="Arial" w:hAnsi="Arial" w:cs="Arial"/>
                </w:rPr>
                <w:t>3</w:t>
              </w:r>
            </w:hyperlink>
          </w:p>
        </w:tc>
        <w:tc>
          <w:tcPr>
            <w:tcW w:w="6157" w:type="dxa"/>
          </w:tcPr>
          <w:p w:rsidR="00F102C8" w:rsidRPr="00AF2559" w:rsidRDefault="00F45B7D" w:rsidP="00ED6020">
            <w:pPr>
              <w:spacing w:after="360"/>
              <w:rPr>
                <w:rFonts w:ascii="Arial" w:hAnsi="Arial" w:cs="Arial"/>
                <w:color w:val="0000CC"/>
                <w:u w:val="single"/>
              </w:rPr>
            </w:pPr>
            <w:hyperlink w:anchor="_Section_3_-" w:history="1">
              <w:r w:rsidR="00AF2559" w:rsidRPr="00B60160">
                <w:rPr>
                  <w:rStyle w:val="Hyperlink"/>
                  <w:rFonts w:ascii="Arial" w:hAnsi="Arial" w:cs="Arial"/>
                </w:rPr>
                <w:t>High Needs Funding</w:t>
              </w:r>
            </w:hyperlink>
          </w:p>
        </w:tc>
        <w:tc>
          <w:tcPr>
            <w:tcW w:w="1842" w:type="dxa"/>
          </w:tcPr>
          <w:p w:rsidR="00F102C8" w:rsidRPr="00E710C5" w:rsidRDefault="00ED6020" w:rsidP="00DA301B">
            <w:pPr>
              <w:spacing w:before="120" w:after="240"/>
              <w:jc w:val="center"/>
              <w:rPr>
                <w:rFonts w:ascii="Arial" w:hAnsi="Arial" w:cs="Arial"/>
              </w:rPr>
            </w:pPr>
            <w:r>
              <w:rPr>
                <w:rFonts w:ascii="Arial" w:hAnsi="Arial" w:cs="Arial"/>
              </w:rPr>
              <w:t>12</w:t>
            </w:r>
          </w:p>
        </w:tc>
      </w:tr>
      <w:tr w:rsidR="00F102C8" w:rsidRPr="00E710C5" w:rsidTr="00DA301B">
        <w:tc>
          <w:tcPr>
            <w:tcW w:w="1748" w:type="dxa"/>
          </w:tcPr>
          <w:p w:rsidR="00F102C8" w:rsidRPr="004A261F" w:rsidRDefault="00F45B7D" w:rsidP="00ED6020">
            <w:pPr>
              <w:spacing w:after="360"/>
              <w:rPr>
                <w:rFonts w:ascii="Arial" w:hAnsi="Arial" w:cs="Arial"/>
                <w:u w:val="single"/>
              </w:rPr>
            </w:pPr>
            <w:hyperlink w:anchor="_Section_4_-" w:history="1">
              <w:r w:rsidR="00382DD0" w:rsidRPr="00ED6020">
                <w:rPr>
                  <w:rStyle w:val="Hyperlink"/>
                  <w:rFonts w:ascii="Arial" w:hAnsi="Arial" w:cs="Arial"/>
                </w:rPr>
                <w:t>Section 4</w:t>
              </w:r>
            </w:hyperlink>
          </w:p>
        </w:tc>
        <w:tc>
          <w:tcPr>
            <w:tcW w:w="6157" w:type="dxa"/>
          </w:tcPr>
          <w:p w:rsidR="00F102C8" w:rsidRPr="00E710C5" w:rsidRDefault="00F45B7D" w:rsidP="00ED6020">
            <w:pPr>
              <w:spacing w:after="360"/>
              <w:rPr>
                <w:rFonts w:ascii="Arial" w:hAnsi="Arial" w:cs="Arial"/>
              </w:rPr>
            </w:pPr>
            <w:hyperlink w:anchor="_Section_4_-" w:history="1">
              <w:r w:rsidR="00C04AA5" w:rsidRPr="00216057">
                <w:rPr>
                  <w:rStyle w:val="Hyperlink"/>
                  <w:rFonts w:ascii="Arial" w:hAnsi="Arial" w:cs="Arial"/>
                </w:rPr>
                <w:t>Early Years</w:t>
              </w:r>
              <w:r w:rsidR="009823A2" w:rsidRPr="00216057">
                <w:rPr>
                  <w:rStyle w:val="Hyperlink"/>
                  <w:rFonts w:ascii="Arial" w:hAnsi="Arial" w:cs="Arial"/>
                </w:rPr>
                <w:t xml:space="preserve"> </w:t>
              </w:r>
            </w:hyperlink>
          </w:p>
        </w:tc>
        <w:tc>
          <w:tcPr>
            <w:tcW w:w="1842" w:type="dxa"/>
          </w:tcPr>
          <w:p w:rsidR="0044686B" w:rsidRPr="00E710C5" w:rsidRDefault="00BA2AE4" w:rsidP="00DA301B">
            <w:pPr>
              <w:spacing w:before="120" w:after="240"/>
              <w:jc w:val="center"/>
              <w:rPr>
                <w:rFonts w:ascii="Arial" w:hAnsi="Arial" w:cs="Arial"/>
              </w:rPr>
            </w:pPr>
            <w:r>
              <w:rPr>
                <w:rFonts w:ascii="Arial" w:hAnsi="Arial" w:cs="Arial"/>
              </w:rPr>
              <w:t>19</w:t>
            </w:r>
          </w:p>
        </w:tc>
      </w:tr>
      <w:tr w:rsidR="00ED6020" w:rsidRPr="00E710C5" w:rsidTr="00DA301B">
        <w:trPr>
          <w:trHeight w:val="584"/>
        </w:trPr>
        <w:tc>
          <w:tcPr>
            <w:tcW w:w="1748" w:type="dxa"/>
          </w:tcPr>
          <w:p w:rsidR="00ED6020" w:rsidRDefault="00F45B7D" w:rsidP="00ED6020">
            <w:pPr>
              <w:spacing w:after="360"/>
              <w:rPr>
                <w:rFonts w:ascii="Arial" w:hAnsi="Arial" w:cs="Arial"/>
              </w:rPr>
            </w:pPr>
            <w:hyperlink w:anchor="_Section_5_-" w:history="1">
              <w:r w:rsidR="00ED6020" w:rsidRPr="00ED6020">
                <w:rPr>
                  <w:rStyle w:val="Hyperlink"/>
                  <w:rFonts w:ascii="Arial" w:hAnsi="Arial" w:cs="Arial"/>
                </w:rPr>
                <w:t>Section 5</w:t>
              </w:r>
            </w:hyperlink>
          </w:p>
        </w:tc>
        <w:tc>
          <w:tcPr>
            <w:tcW w:w="6157" w:type="dxa"/>
          </w:tcPr>
          <w:p w:rsidR="00ED6020" w:rsidRDefault="00F45B7D" w:rsidP="00ED6020">
            <w:pPr>
              <w:spacing w:after="360"/>
            </w:pPr>
            <w:hyperlink w:anchor="_Section_5_-" w:history="1">
              <w:r w:rsidR="00ED6020" w:rsidRPr="00216057">
                <w:rPr>
                  <w:rStyle w:val="Hyperlink"/>
                  <w:rFonts w:ascii="Arial" w:hAnsi="Arial" w:cs="Arial"/>
                </w:rPr>
                <w:t>Pupil Growth</w:t>
              </w:r>
            </w:hyperlink>
          </w:p>
        </w:tc>
        <w:tc>
          <w:tcPr>
            <w:tcW w:w="1842" w:type="dxa"/>
          </w:tcPr>
          <w:p w:rsidR="00ED6020" w:rsidRPr="00ED6020" w:rsidRDefault="00ED6020" w:rsidP="00DA301B">
            <w:pPr>
              <w:spacing w:before="120" w:after="240"/>
              <w:jc w:val="center"/>
              <w:rPr>
                <w:rFonts w:ascii="Arial" w:hAnsi="Arial" w:cs="Arial"/>
              </w:rPr>
            </w:pPr>
            <w:r w:rsidRPr="00ED6020">
              <w:rPr>
                <w:rFonts w:ascii="Arial" w:hAnsi="Arial" w:cs="Arial"/>
              </w:rPr>
              <w:t>23</w:t>
            </w:r>
          </w:p>
        </w:tc>
      </w:tr>
      <w:tr w:rsidR="00220327" w:rsidRPr="00E710C5" w:rsidTr="00DA301B">
        <w:trPr>
          <w:trHeight w:val="584"/>
        </w:trPr>
        <w:tc>
          <w:tcPr>
            <w:tcW w:w="1748" w:type="dxa"/>
          </w:tcPr>
          <w:p w:rsidR="00220327" w:rsidRDefault="00F45B7D" w:rsidP="00ED6020">
            <w:pPr>
              <w:spacing w:after="360"/>
              <w:rPr>
                <w:rFonts w:ascii="Arial" w:hAnsi="Arial" w:cs="Arial"/>
                <w:u w:val="single"/>
              </w:rPr>
            </w:pPr>
            <w:hyperlink w:anchor="_Section_6_-" w:history="1">
              <w:r w:rsidR="00220327" w:rsidRPr="00ED6020">
                <w:rPr>
                  <w:rStyle w:val="Hyperlink"/>
                  <w:rFonts w:ascii="Arial" w:hAnsi="Arial" w:cs="Arial"/>
                </w:rPr>
                <w:t>Section 6</w:t>
              </w:r>
            </w:hyperlink>
          </w:p>
        </w:tc>
        <w:tc>
          <w:tcPr>
            <w:tcW w:w="6157" w:type="dxa"/>
          </w:tcPr>
          <w:p w:rsidR="00220327" w:rsidRPr="00220327" w:rsidRDefault="00F45B7D" w:rsidP="00ED6020">
            <w:pPr>
              <w:spacing w:after="360"/>
              <w:rPr>
                <w:rFonts w:ascii="Arial" w:hAnsi="Arial" w:cs="Arial"/>
              </w:rPr>
            </w:pPr>
            <w:hyperlink w:anchor="_Section_6_-" w:history="1">
              <w:r w:rsidR="00220327" w:rsidRPr="00216057">
                <w:rPr>
                  <w:rStyle w:val="Hyperlink"/>
                  <w:rFonts w:ascii="Arial" w:hAnsi="Arial" w:cs="Arial"/>
                </w:rPr>
                <w:t>Schools’ Funding Forum</w:t>
              </w:r>
            </w:hyperlink>
          </w:p>
        </w:tc>
        <w:tc>
          <w:tcPr>
            <w:tcW w:w="1842" w:type="dxa"/>
          </w:tcPr>
          <w:p w:rsidR="00220327" w:rsidRPr="00ED6020" w:rsidRDefault="00ED6020" w:rsidP="00DA301B">
            <w:pPr>
              <w:spacing w:before="120" w:after="240"/>
              <w:jc w:val="center"/>
              <w:rPr>
                <w:rFonts w:ascii="Arial" w:hAnsi="Arial" w:cs="Arial"/>
              </w:rPr>
            </w:pPr>
            <w:r w:rsidRPr="00ED6020">
              <w:rPr>
                <w:rFonts w:ascii="Arial" w:hAnsi="Arial" w:cs="Arial"/>
              </w:rPr>
              <w:t>24</w:t>
            </w:r>
          </w:p>
        </w:tc>
      </w:tr>
      <w:tr w:rsidR="00220327" w:rsidRPr="00E710C5" w:rsidTr="00DA301B">
        <w:trPr>
          <w:trHeight w:val="584"/>
        </w:trPr>
        <w:tc>
          <w:tcPr>
            <w:tcW w:w="1748" w:type="dxa"/>
          </w:tcPr>
          <w:p w:rsidR="00220327" w:rsidRDefault="00F45B7D" w:rsidP="00ED6020">
            <w:pPr>
              <w:spacing w:after="360"/>
              <w:rPr>
                <w:rFonts w:ascii="Arial" w:hAnsi="Arial" w:cs="Arial"/>
                <w:u w:val="single"/>
              </w:rPr>
            </w:pPr>
            <w:hyperlink w:anchor="_Section_7_-" w:history="1">
              <w:r w:rsidR="00220327" w:rsidRPr="00ED6020">
                <w:rPr>
                  <w:rStyle w:val="Hyperlink"/>
                  <w:rFonts w:ascii="Arial" w:hAnsi="Arial" w:cs="Arial"/>
                </w:rPr>
                <w:t>Section 7</w:t>
              </w:r>
            </w:hyperlink>
          </w:p>
        </w:tc>
        <w:tc>
          <w:tcPr>
            <w:tcW w:w="6157" w:type="dxa"/>
          </w:tcPr>
          <w:p w:rsidR="00220327" w:rsidRPr="004A261F" w:rsidRDefault="00F45B7D" w:rsidP="00ED6020">
            <w:pPr>
              <w:spacing w:after="360"/>
              <w:rPr>
                <w:rFonts w:ascii="Arial" w:hAnsi="Arial" w:cs="Arial"/>
                <w:u w:val="single"/>
              </w:rPr>
            </w:pPr>
            <w:hyperlink w:anchor="_Section_7_-" w:history="1">
              <w:r w:rsidR="00220327" w:rsidRPr="00216057">
                <w:rPr>
                  <w:rStyle w:val="Hyperlink"/>
                  <w:rFonts w:ascii="Arial" w:hAnsi="Arial" w:cs="Arial"/>
                </w:rPr>
                <w:t>Other DSG related items</w:t>
              </w:r>
            </w:hyperlink>
          </w:p>
        </w:tc>
        <w:tc>
          <w:tcPr>
            <w:tcW w:w="1842" w:type="dxa"/>
          </w:tcPr>
          <w:p w:rsidR="00220327" w:rsidRPr="00ED6020" w:rsidRDefault="00ED6020" w:rsidP="00DA301B">
            <w:pPr>
              <w:spacing w:before="120" w:after="240"/>
              <w:jc w:val="center"/>
              <w:rPr>
                <w:rFonts w:ascii="Arial" w:hAnsi="Arial" w:cs="Arial"/>
              </w:rPr>
            </w:pPr>
            <w:r w:rsidRPr="00ED6020">
              <w:rPr>
                <w:rFonts w:ascii="Arial" w:hAnsi="Arial" w:cs="Arial"/>
              </w:rPr>
              <w:t>25</w:t>
            </w:r>
          </w:p>
        </w:tc>
      </w:tr>
      <w:tr w:rsidR="00220327" w:rsidRPr="00E710C5" w:rsidTr="00DA301B">
        <w:trPr>
          <w:trHeight w:val="584"/>
        </w:trPr>
        <w:tc>
          <w:tcPr>
            <w:tcW w:w="1748" w:type="dxa"/>
          </w:tcPr>
          <w:p w:rsidR="00220327" w:rsidRDefault="00F45B7D" w:rsidP="00ED6020">
            <w:pPr>
              <w:spacing w:after="360"/>
              <w:rPr>
                <w:rFonts w:ascii="Arial" w:hAnsi="Arial" w:cs="Arial"/>
                <w:u w:val="single"/>
              </w:rPr>
            </w:pPr>
            <w:hyperlink w:anchor="_Section_8_-" w:history="1">
              <w:r w:rsidR="00220327" w:rsidRPr="00ED6020">
                <w:rPr>
                  <w:rStyle w:val="Hyperlink"/>
                  <w:rFonts w:ascii="Arial" w:hAnsi="Arial" w:cs="Arial"/>
                </w:rPr>
                <w:t>Section 8</w:t>
              </w:r>
            </w:hyperlink>
          </w:p>
        </w:tc>
        <w:tc>
          <w:tcPr>
            <w:tcW w:w="6157" w:type="dxa"/>
          </w:tcPr>
          <w:p w:rsidR="00220327" w:rsidRPr="004A261F" w:rsidRDefault="00F45B7D" w:rsidP="00ED6020">
            <w:pPr>
              <w:spacing w:after="360"/>
              <w:rPr>
                <w:rFonts w:ascii="Arial" w:hAnsi="Arial" w:cs="Arial"/>
                <w:u w:val="single"/>
              </w:rPr>
            </w:pPr>
            <w:hyperlink w:anchor="_Section_8_-" w:history="1">
              <w:r w:rsidR="00220327" w:rsidRPr="00216057">
                <w:rPr>
                  <w:rStyle w:val="Hyperlink"/>
                  <w:rFonts w:ascii="Arial" w:hAnsi="Arial" w:cs="Arial"/>
                </w:rPr>
                <w:t>Pupil Premium (PP)</w:t>
              </w:r>
            </w:hyperlink>
          </w:p>
        </w:tc>
        <w:tc>
          <w:tcPr>
            <w:tcW w:w="1842" w:type="dxa"/>
          </w:tcPr>
          <w:p w:rsidR="00220327" w:rsidRPr="00ED6020" w:rsidRDefault="00ED6020" w:rsidP="00DA301B">
            <w:pPr>
              <w:spacing w:before="120" w:after="240"/>
              <w:jc w:val="center"/>
              <w:rPr>
                <w:rFonts w:ascii="Arial" w:hAnsi="Arial" w:cs="Arial"/>
              </w:rPr>
            </w:pPr>
            <w:r w:rsidRPr="00ED6020">
              <w:rPr>
                <w:rFonts w:ascii="Arial" w:hAnsi="Arial" w:cs="Arial"/>
              </w:rPr>
              <w:t>2</w:t>
            </w:r>
            <w:r w:rsidR="00D56BCC">
              <w:rPr>
                <w:rFonts w:ascii="Arial" w:hAnsi="Arial" w:cs="Arial"/>
              </w:rPr>
              <w:t>7</w:t>
            </w:r>
          </w:p>
        </w:tc>
      </w:tr>
      <w:tr w:rsidR="004A261F" w:rsidRPr="00E710C5" w:rsidTr="00DA301B">
        <w:trPr>
          <w:trHeight w:val="584"/>
        </w:trPr>
        <w:tc>
          <w:tcPr>
            <w:tcW w:w="1748" w:type="dxa"/>
            <w:shd w:val="clear" w:color="auto" w:fill="auto"/>
          </w:tcPr>
          <w:p w:rsidR="004A261F" w:rsidRPr="004A261F" w:rsidRDefault="00F45B7D" w:rsidP="00ED6020">
            <w:pPr>
              <w:spacing w:after="360"/>
              <w:rPr>
                <w:rFonts w:ascii="Arial" w:hAnsi="Arial" w:cs="Arial"/>
                <w:u w:val="single"/>
              </w:rPr>
            </w:pPr>
            <w:hyperlink w:anchor="_Section_9_-" w:history="1">
              <w:r w:rsidR="004A261F" w:rsidRPr="00ED6020">
                <w:rPr>
                  <w:rStyle w:val="Hyperlink"/>
                  <w:rFonts w:ascii="Arial" w:hAnsi="Arial" w:cs="Arial"/>
                </w:rPr>
                <w:t xml:space="preserve">Section </w:t>
              </w:r>
              <w:r w:rsidR="00220327" w:rsidRPr="00ED6020">
                <w:rPr>
                  <w:rStyle w:val="Hyperlink"/>
                  <w:rFonts w:ascii="Arial" w:hAnsi="Arial" w:cs="Arial"/>
                </w:rPr>
                <w:t>9</w:t>
              </w:r>
            </w:hyperlink>
          </w:p>
        </w:tc>
        <w:tc>
          <w:tcPr>
            <w:tcW w:w="6157" w:type="dxa"/>
          </w:tcPr>
          <w:p w:rsidR="004A261F" w:rsidRPr="004A261F" w:rsidRDefault="00F45B7D" w:rsidP="00ED6020">
            <w:pPr>
              <w:ind w:left="567" w:hanging="567"/>
              <w:rPr>
                <w:rFonts w:ascii="Arial" w:hAnsi="Arial" w:cs="Arial"/>
                <w:u w:val="single"/>
              </w:rPr>
            </w:pPr>
            <w:hyperlink w:anchor="_Section_9_-" w:history="1">
              <w:r w:rsidR="00220327" w:rsidRPr="00B60160">
                <w:rPr>
                  <w:rStyle w:val="Hyperlink"/>
                  <w:rFonts w:ascii="Arial" w:hAnsi="Arial" w:cs="Arial"/>
                </w:rPr>
                <w:t>Universal Infant School Meals (UIFSM)</w:t>
              </w:r>
            </w:hyperlink>
          </w:p>
        </w:tc>
        <w:tc>
          <w:tcPr>
            <w:tcW w:w="1842" w:type="dxa"/>
          </w:tcPr>
          <w:p w:rsidR="004A261F" w:rsidRPr="00ED6020" w:rsidRDefault="00D56BCC" w:rsidP="00DA301B">
            <w:pPr>
              <w:spacing w:before="120" w:after="240"/>
              <w:jc w:val="center"/>
              <w:rPr>
                <w:rFonts w:ascii="Arial" w:hAnsi="Arial" w:cs="Arial"/>
              </w:rPr>
            </w:pPr>
            <w:r>
              <w:rPr>
                <w:rFonts w:ascii="Arial" w:hAnsi="Arial" w:cs="Arial"/>
              </w:rPr>
              <w:t>29</w:t>
            </w:r>
          </w:p>
        </w:tc>
      </w:tr>
      <w:tr w:rsidR="00F102C8" w:rsidRPr="00E710C5" w:rsidTr="00DA301B">
        <w:tc>
          <w:tcPr>
            <w:tcW w:w="1748" w:type="dxa"/>
          </w:tcPr>
          <w:p w:rsidR="00F102C8" w:rsidRPr="004A261F" w:rsidRDefault="00F45B7D" w:rsidP="00ED6020">
            <w:pPr>
              <w:spacing w:after="360"/>
              <w:rPr>
                <w:rFonts w:ascii="Arial" w:hAnsi="Arial" w:cs="Arial"/>
                <w:u w:val="single"/>
              </w:rPr>
            </w:pPr>
            <w:hyperlink w:anchor="_Section_10_-" w:history="1">
              <w:r w:rsidR="00F102C8" w:rsidRPr="00ED6020">
                <w:rPr>
                  <w:rStyle w:val="Hyperlink"/>
                  <w:rFonts w:ascii="Arial" w:hAnsi="Arial" w:cs="Arial"/>
                </w:rPr>
                <w:t xml:space="preserve">Section </w:t>
              </w:r>
              <w:r w:rsidR="00220327" w:rsidRPr="00ED6020">
                <w:rPr>
                  <w:rStyle w:val="Hyperlink"/>
                  <w:rFonts w:ascii="Arial" w:hAnsi="Arial" w:cs="Arial"/>
                </w:rPr>
                <w:t>10</w:t>
              </w:r>
            </w:hyperlink>
          </w:p>
        </w:tc>
        <w:tc>
          <w:tcPr>
            <w:tcW w:w="6157" w:type="dxa"/>
          </w:tcPr>
          <w:p w:rsidR="00F102C8" w:rsidRPr="00E710C5" w:rsidRDefault="00F45B7D" w:rsidP="00ED6020">
            <w:pPr>
              <w:spacing w:after="360"/>
              <w:rPr>
                <w:rFonts w:ascii="Arial" w:hAnsi="Arial" w:cs="Arial"/>
              </w:rPr>
            </w:pPr>
            <w:hyperlink w:anchor="_Section_10_-" w:history="1">
              <w:r w:rsidR="00220327" w:rsidRPr="00216057">
                <w:rPr>
                  <w:rStyle w:val="Hyperlink"/>
                  <w:rFonts w:ascii="Arial" w:hAnsi="Arial" w:cs="Arial"/>
                </w:rPr>
                <w:t>Other Funding Streams</w:t>
              </w:r>
            </w:hyperlink>
          </w:p>
        </w:tc>
        <w:tc>
          <w:tcPr>
            <w:tcW w:w="1842" w:type="dxa"/>
          </w:tcPr>
          <w:p w:rsidR="00F102C8" w:rsidRPr="00E710C5" w:rsidRDefault="00ED6020" w:rsidP="00DA301B">
            <w:pPr>
              <w:spacing w:before="120" w:after="240"/>
              <w:jc w:val="center"/>
              <w:rPr>
                <w:rFonts w:ascii="Arial" w:hAnsi="Arial" w:cs="Arial"/>
              </w:rPr>
            </w:pPr>
            <w:r>
              <w:rPr>
                <w:rFonts w:ascii="Arial" w:hAnsi="Arial" w:cs="Arial"/>
              </w:rPr>
              <w:t>3</w:t>
            </w:r>
            <w:r w:rsidR="00D56BCC">
              <w:rPr>
                <w:rFonts w:ascii="Arial" w:hAnsi="Arial" w:cs="Arial"/>
              </w:rPr>
              <w:t>0</w:t>
            </w:r>
          </w:p>
        </w:tc>
      </w:tr>
    </w:tbl>
    <w:p w:rsidR="004F39AE" w:rsidRDefault="004F39AE" w:rsidP="004F39AE">
      <w:pPr>
        <w:rPr>
          <w:rFonts w:ascii="Arial" w:hAnsi="Arial" w:cs="Arial"/>
        </w:rPr>
      </w:pPr>
      <w:bookmarkStart w:id="1" w:name="Introduction"/>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4F39AE" w:rsidRDefault="004F39AE" w:rsidP="004F39AE">
      <w:pPr>
        <w:rPr>
          <w:rFonts w:ascii="Arial" w:hAnsi="Arial" w:cs="Arial"/>
        </w:rPr>
      </w:pPr>
    </w:p>
    <w:p w:rsidR="00A16712" w:rsidRDefault="00A16712" w:rsidP="004F39AE">
      <w:pPr>
        <w:rPr>
          <w:rFonts w:ascii="Arial" w:hAnsi="Arial" w:cs="Arial"/>
        </w:rPr>
      </w:pPr>
    </w:p>
    <w:p w:rsidR="00A16712" w:rsidRDefault="00A16712" w:rsidP="004F39AE">
      <w:pPr>
        <w:rPr>
          <w:rFonts w:ascii="Arial" w:hAnsi="Arial" w:cs="Arial"/>
        </w:rPr>
      </w:pPr>
      <w:bookmarkStart w:id="2" w:name="_GoBack"/>
      <w:bookmarkEnd w:id="2"/>
    </w:p>
    <w:p w:rsidR="00E5757B" w:rsidRPr="004F39AE" w:rsidRDefault="001A4748" w:rsidP="004F39AE">
      <w:pPr>
        <w:pStyle w:val="Heading1"/>
        <w:rPr>
          <w:rFonts w:ascii="Arial" w:hAnsi="Arial" w:cs="Arial"/>
          <w:sz w:val="18"/>
          <w:szCs w:val="20"/>
        </w:rPr>
      </w:pPr>
      <w:r w:rsidRPr="004F39AE">
        <w:rPr>
          <w:rFonts w:ascii="Arial" w:hAnsi="Arial" w:cs="Arial"/>
          <w:sz w:val="28"/>
        </w:rPr>
        <w:lastRenderedPageBreak/>
        <w:t>Introduction</w:t>
      </w:r>
      <w:bookmarkEnd w:id="1"/>
      <w:r w:rsidR="00BB09E1" w:rsidRPr="004F39AE">
        <w:rPr>
          <w:rFonts w:ascii="Arial" w:hAnsi="Arial" w:cs="Arial"/>
          <w:sz w:val="28"/>
        </w:rPr>
        <w:t xml:space="preserve"> </w:t>
      </w:r>
    </w:p>
    <w:p w:rsidR="00E5757B" w:rsidRPr="00D60BF1" w:rsidRDefault="00AF2559" w:rsidP="00E5757B">
      <w:pPr>
        <w:rPr>
          <w:rFonts w:ascii="Arial" w:hAnsi="Arial" w:cs="Arial"/>
          <w:color w:val="000000"/>
        </w:rPr>
      </w:pPr>
      <w:r>
        <w:rPr>
          <w:rFonts w:ascii="Arial" w:hAnsi="Arial" w:cs="Arial"/>
          <w:color w:val="000000"/>
        </w:rPr>
        <w:t xml:space="preserve">The purpose of this document is to provide schools with a comprehensive guide on how </w:t>
      </w:r>
      <w:r w:rsidR="00372813">
        <w:rPr>
          <w:rFonts w:ascii="Arial" w:hAnsi="Arial" w:cs="Arial"/>
          <w:color w:val="000000"/>
        </w:rPr>
        <w:t>its funding</w:t>
      </w:r>
      <w:r>
        <w:rPr>
          <w:rFonts w:ascii="Arial" w:hAnsi="Arial" w:cs="Arial"/>
          <w:color w:val="000000"/>
        </w:rPr>
        <w:t xml:space="preserve"> is calculated and allocated, with the main focus of the document being the Dedicated Schools Grant (DSG) Funding. </w:t>
      </w:r>
      <w:r w:rsidR="00E5757B" w:rsidRPr="00D60BF1">
        <w:rPr>
          <w:rFonts w:ascii="Arial" w:hAnsi="Arial" w:cs="Arial"/>
          <w:color w:val="000000"/>
        </w:rPr>
        <w:t xml:space="preserve"> </w:t>
      </w:r>
      <w:r w:rsidR="002B2C19">
        <w:rPr>
          <w:rFonts w:ascii="Arial" w:hAnsi="Arial" w:cs="Arial"/>
          <w:color w:val="000000"/>
        </w:rPr>
        <w:t>For the purpose of this</w:t>
      </w:r>
      <w:r w:rsidR="00D732DD">
        <w:rPr>
          <w:rFonts w:ascii="Arial" w:hAnsi="Arial" w:cs="Arial"/>
          <w:color w:val="000000"/>
        </w:rPr>
        <w:t xml:space="preserve"> document</w:t>
      </w:r>
      <w:r>
        <w:rPr>
          <w:rFonts w:ascii="Arial" w:hAnsi="Arial" w:cs="Arial"/>
          <w:color w:val="000000"/>
        </w:rPr>
        <w:t>,</w:t>
      </w:r>
      <w:r w:rsidR="00D732DD">
        <w:rPr>
          <w:rFonts w:ascii="Arial" w:hAnsi="Arial" w:cs="Arial"/>
          <w:color w:val="000000"/>
        </w:rPr>
        <w:t xml:space="preserve"> the term School relates </w:t>
      </w:r>
      <w:r w:rsidR="00372813">
        <w:rPr>
          <w:rFonts w:ascii="Arial" w:hAnsi="Arial" w:cs="Arial"/>
          <w:color w:val="000000"/>
        </w:rPr>
        <w:t xml:space="preserve">to Local Authority (LA) School </w:t>
      </w:r>
      <w:r w:rsidR="00D732DD">
        <w:rPr>
          <w:rFonts w:ascii="Arial" w:hAnsi="Arial" w:cs="Arial"/>
          <w:color w:val="000000"/>
        </w:rPr>
        <w:t>and Academy and the term Academy includes</w:t>
      </w:r>
      <w:r w:rsidR="00BC3DFD">
        <w:rPr>
          <w:rFonts w:ascii="Arial" w:hAnsi="Arial" w:cs="Arial"/>
          <w:color w:val="000000"/>
        </w:rPr>
        <w:t xml:space="preserve"> both A</w:t>
      </w:r>
      <w:r w:rsidR="002B2C19">
        <w:rPr>
          <w:rFonts w:ascii="Arial" w:hAnsi="Arial" w:cs="Arial"/>
          <w:color w:val="000000"/>
        </w:rPr>
        <w:t xml:space="preserve">cademies and Free Schools unless </w:t>
      </w:r>
      <w:r w:rsidR="003872B8">
        <w:rPr>
          <w:rFonts w:ascii="Arial" w:hAnsi="Arial" w:cs="Arial"/>
          <w:color w:val="000000"/>
        </w:rPr>
        <w:t>referred to individually</w:t>
      </w:r>
      <w:r w:rsidR="002B2C19">
        <w:rPr>
          <w:rFonts w:ascii="Arial" w:hAnsi="Arial" w:cs="Arial"/>
          <w:color w:val="000000"/>
        </w:rPr>
        <w:t>.</w:t>
      </w:r>
      <w:r w:rsidR="00D732DD">
        <w:rPr>
          <w:rFonts w:ascii="Arial" w:hAnsi="Arial" w:cs="Arial"/>
          <w:color w:val="000000"/>
        </w:rPr>
        <w:t xml:space="preserve"> </w:t>
      </w:r>
    </w:p>
    <w:p w:rsidR="00E5757B" w:rsidRPr="00D60BF1" w:rsidRDefault="00E5757B" w:rsidP="00E5757B">
      <w:pPr>
        <w:rPr>
          <w:rFonts w:ascii="Arial" w:hAnsi="Arial" w:cs="Arial"/>
          <w:color w:val="000000"/>
        </w:rPr>
      </w:pPr>
    </w:p>
    <w:p w:rsidR="00371F24" w:rsidRDefault="00AF2559" w:rsidP="00E5757B">
      <w:pPr>
        <w:rPr>
          <w:rFonts w:ascii="Arial" w:hAnsi="Arial" w:cs="Arial"/>
          <w:color w:val="000000"/>
        </w:rPr>
      </w:pPr>
      <w:r>
        <w:rPr>
          <w:rFonts w:ascii="Arial" w:hAnsi="Arial" w:cs="Arial"/>
          <w:color w:val="000000"/>
        </w:rPr>
        <w:t>Delegated Formula Funding (DFF)</w:t>
      </w:r>
      <w:r w:rsidR="00E5757B" w:rsidRPr="00D60BF1">
        <w:rPr>
          <w:rFonts w:ascii="Arial" w:hAnsi="Arial" w:cs="Arial"/>
          <w:color w:val="000000"/>
        </w:rPr>
        <w:t xml:space="preserve"> shares are paid </w:t>
      </w:r>
      <w:r w:rsidR="00BC3DFD">
        <w:rPr>
          <w:rFonts w:ascii="Arial" w:hAnsi="Arial" w:cs="Arial"/>
          <w:color w:val="000000"/>
        </w:rPr>
        <w:t xml:space="preserve">to schools </w:t>
      </w:r>
      <w:r w:rsidR="00E5757B" w:rsidRPr="00D60BF1">
        <w:rPr>
          <w:rFonts w:ascii="Arial" w:hAnsi="Arial" w:cs="Arial"/>
          <w:color w:val="000000"/>
        </w:rPr>
        <w:t xml:space="preserve">from the </w:t>
      </w:r>
      <w:r w:rsidR="00226DAC">
        <w:rPr>
          <w:rFonts w:ascii="Arial" w:hAnsi="Arial" w:cs="Arial"/>
          <w:color w:val="000000"/>
        </w:rPr>
        <w:t>DSG</w:t>
      </w:r>
      <w:r w:rsidR="00E5757B" w:rsidRPr="00D60BF1">
        <w:rPr>
          <w:rFonts w:ascii="Arial" w:hAnsi="Arial" w:cs="Arial"/>
          <w:color w:val="000000"/>
        </w:rPr>
        <w:t xml:space="preserve"> made available annually to K</w:t>
      </w:r>
      <w:r w:rsidR="00D36880">
        <w:rPr>
          <w:rFonts w:ascii="Arial" w:hAnsi="Arial" w:cs="Arial"/>
          <w:color w:val="000000"/>
        </w:rPr>
        <w:t xml:space="preserve">ent </w:t>
      </w:r>
      <w:r w:rsidR="00E5757B" w:rsidRPr="00D60BF1">
        <w:rPr>
          <w:rFonts w:ascii="Arial" w:hAnsi="Arial" w:cs="Arial"/>
          <w:color w:val="000000"/>
        </w:rPr>
        <w:t>C</w:t>
      </w:r>
      <w:r w:rsidR="00D36880">
        <w:rPr>
          <w:rFonts w:ascii="Arial" w:hAnsi="Arial" w:cs="Arial"/>
          <w:color w:val="000000"/>
        </w:rPr>
        <w:t xml:space="preserve">ounty </w:t>
      </w:r>
      <w:r w:rsidR="00E5757B" w:rsidRPr="00D60BF1">
        <w:rPr>
          <w:rFonts w:ascii="Arial" w:hAnsi="Arial" w:cs="Arial"/>
          <w:color w:val="000000"/>
        </w:rPr>
        <w:t>C</w:t>
      </w:r>
      <w:r w:rsidR="00D36880">
        <w:rPr>
          <w:rFonts w:ascii="Arial" w:hAnsi="Arial" w:cs="Arial"/>
          <w:color w:val="000000"/>
        </w:rPr>
        <w:t>ouncil (KCC)</w:t>
      </w:r>
      <w:r w:rsidR="00E5757B" w:rsidRPr="00D60BF1">
        <w:rPr>
          <w:rFonts w:ascii="Arial" w:hAnsi="Arial" w:cs="Arial"/>
          <w:color w:val="000000"/>
        </w:rPr>
        <w:t xml:space="preserve"> by the Departme</w:t>
      </w:r>
      <w:r w:rsidR="00B15966">
        <w:rPr>
          <w:rFonts w:ascii="Arial" w:hAnsi="Arial" w:cs="Arial"/>
          <w:color w:val="000000"/>
        </w:rPr>
        <w:t>nt for Education (DfE). The DSG is made up of three blocks of funding the Schools Block (SB), Early Years Block (EYB) and High Needs Block</w:t>
      </w:r>
      <w:r w:rsidR="00D50FBC">
        <w:rPr>
          <w:rFonts w:ascii="Arial" w:hAnsi="Arial" w:cs="Arial"/>
          <w:color w:val="000000"/>
        </w:rPr>
        <w:t xml:space="preserve"> (HNB)</w:t>
      </w:r>
      <w:r w:rsidR="00B15966">
        <w:rPr>
          <w:rFonts w:ascii="Arial" w:hAnsi="Arial" w:cs="Arial"/>
          <w:color w:val="000000"/>
        </w:rPr>
        <w:t xml:space="preserve">. </w:t>
      </w:r>
      <w:r w:rsidR="00346ACD">
        <w:rPr>
          <w:rFonts w:ascii="Arial" w:hAnsi="Arial" w:cs="Arial"/>
          <w:color w:val="000000"/>
        </w:rPr>
        <w:t>T</w:t>
      </w:r>
      <w:r w:rsidR="00810D03">
        <w:rPr>
          <w:rFonts w:ascii="Arial" w:hAnsi="Arial" w:cs="Arial"/>
          <w:color w:val="000000"/>
        </w:rPr>
        <w:t xml:space="preserve">he amount of funding </w:t>
      </w:r>
      <w:r w:rsidR="00346ACD">
        <w:rPr>
          <w:rFonts w:ascii="Arial" w:hAnsi="Arial" w:cs="Arial"/>
          <w:color w:val="000000"/>
        </w:rPr>
        <w:t xml:space="preserve">in the </w:t>
      </w:r>
      <w:r w:rsidR="00C931D4">
        <w:rPr>
          <w:rFonts w:ascii="Arial" w:hAnsi="Arial" w:cs="Arial"/>
          <w:color w:val="000000"/>
        </w:rPr>
        <w:t>SB</w:t>
      </w:r>
      <w:r w:rsidR="00346ACD">
        <w:rPr>
          <w:rFonts w:ascii="Arial" w:hAnsi="Arial" w:cs="Arial"/>
          <w:color w:val="000000"/>
        </w:rPr>
        <w:t xml:space="preserve"> is</w:t>
      </w:r>
      <w:r w:rsidR="00810D03">
        <w:rPr>
          <w:rFonts w:ascii="Arial" w:hAnsi="Arial" w:cs="Arial"/>
          <w:color w:val="000000"/>
        </w:rPr>
        <w:t xml:space="preserve"> determined by</w:t>
      </w:r>
      <w:r w:rsidR="00346ACD">
        <w:rPr>
          <w:rFonts w:ascii="Arial" w:hAnsi="Arial" w:cs="Arial"/>
          <w:color w:val="000000"/>
        </w:rPr>
        <w:t xml:space="preserve"> the number of F</w:t>
      </w:r>
      <w:r w:rsidR="007E7941">
        <w:rPr>
          <w:rFonts w:ascii="Arial" w:hAnsi="Arial" w:cs="Arial"/>
          <w:color w:val="000000"/>
        </w:rPr>
        <w:t xml:space="preserve">ull </w:t>
      </w:r>
      <w:r w:rsidR="00346ACD">
        <w:rPr>
          <w:rFonts w:ascii="Arial" w:hAnsi="Arial" w:cs="Arial"/>
          <w:color w:val="000000"/>
        </w:rPr>
        <w:t>T</w:t>
      </w:r>
      <w:r w:rsidR="007E7941">
        <w:rPr>
          <w:rFonts w:ascii="Arial" w:hAnsi="Arial" w:cs="Arial"/>
          <w:color w:val="000000"/>
        </w:rPr>
        <w:t>ime Equivalent</w:t>
      </w:r>
      <w:r w:rsidR="00346ACD">
        <w:rPr>
          <w:rFonts w:ascii="Arial" w:hAnsi="Arial" w:cs="Arial"/>
          <w:color w:val="000000"/>
        </w:rPr>
        <w:t xml:space="preserve"> </w:t>
      </w:r>
      <w:r w:rsidR="007863CD">
        <w:rPr>
          <w:rFonts w:ascii="Arial" w:hAnsi="Arial" w:cs="Arial"/>
          <w:color w:val="000000"/>
        </w:rPr>
        <w:t xml:space="preserve">(FTE) </w:t>
      </w:r>
      <w:r w:rsidR="00346ACD">
        <w:rPr>
          <w:rFonts w:ascii="Arial" w:hAnsi="Arial" w:cs="Arial"/>
          <w:color w:val="000000"/>
        </w:rPr>
        <w:t>pupils age</w:t>
      </w:r>
      <w:r w:rsidR="007E7941">
        <w:rPr>
          <w:rFonts w:ascii="Arial" w:hAnsi="Arial" w:cs="Arial"/>
          <w:color w:val="000000"/>
        </w:rPr>
        <w:t xml:space="preserve">d 5 to </w:t>
      </w:r>
      <w:r w:rsidR="00346ACD">
        <w:rPr>
          <w:rFonts w:ascii="Arial" w:hAnsi="Arial" w:cs="Arial"/>
          <w:color w:val="000000"/>
        </w:rPr>
        <w:t>16 multipli</w:t>
      </w:r>
      <w:r w:rsidR="00D36880">
        <w:rPr>
          <w:rFonts w:ascii="Arial" w:hAnsi="Arial" w:cs="Arial"/>
          <w:color w:val="000000"/>
        </w:rPr>
        <w:t>ed b</w:t>
      </w:r>
      <w:r w:rsidR="002B2C19">
        <w:rPr>
          <w:rFonts w:ascii="Arial" w:hAnsi="Arial" w:cs="Arial"/>
          <w:color w:val="000000"/>
        </w:rPr>
        <w:t>y the DSG funding rate of £4,3</w:t>
      </w:r>
      <w:r w:rsidR="00372813">
        <w:rPr>
          <w:rFonts w:ascii="Arial" w:hAnsi="Arial" w:cs="Arial"/>
          <w:color w:val="000000"/>
        </w:rPr>
        <w:t>83</w:t>
      </w:r>
      <w:r w:rsidR="00346ACD">
        <w:rPr>
          <w:rFonts w:ascii="Arial" w:hAnsi="Arial" w:cs="Arial"/>
          <w:color w:val="000000"/>
        </w:rPr>
        <w:t xml:space="preserve">. </w:t>
      </w:r>
    </w:p>
    <w:p w:rsidR="00371F24" w:rsidRDefault="00371F24" w:rsidP="00E5757B">
      <w:pPr>
        <w:rPr>
          <w:rFonts w:ascii="Arial" w:hAnsi="Arial" w:cs="Arial"/>
          <w:color w:val="000000"/>
        </w:rPr>
      </w:pPr>
    </w:p>
    <w:p w:rsidR="00B15966" w:rsidRDefault="007E7941" w:rsidP="00E5757B">
      <w:pPr>
        <w:rPr>
          <w:rFonts w:ascii="Arial" w:hAnsi="Arial" w:cs="Arial"/>
          <w:color w:val="000000"/>
        </w:rPr>
      </w:pPr>
      <w:r>
        <w:rPr>
          <w:rFonts w:ascii="Arial" w:hAnsi="Arial" w:cs="Arial"/>
          <w:color w:val="000000"/>
        </w:rPr>
        <w:t xml:space="preserve">The </w:t>
      </w:r>
      <w:r w:rsidR="00810D03">
        <w:rPr>
          <w:rFonts w:ascii="Arial" w:hAnsi="Arial" w:cs="Arial"/>
          <w:color w:val="000000"/>
        </w:rPr>
        <w:t xml:space="preserve">amount of funding </w:t>
      </w:r>
      <w:r w:rsidR="00C931D4">
        <w:rPr>
          <w:rFonts w:ascii="Arial" w:hAnsi="Arial" w:cs="Arial"/>
          <w:color w:val="000000"/>
        </w:rPr>
        <w:t xml:space="preserve">in the EYB is </w:t>
      </w:r>
      <w:r w:rsidR="00810D03">
        <w:rPr>
          <w:rFonts w:ascii="Arial" w:hAnsi="Arial" w:cs="Arial"/>
          <w:color w:val="000000"/>
        </w:rPr>
        <w:t xml:space="preserve">determined by </w:t>
      </w:r>
      <w:r w:rsidR="00C931D4">
        <w:rPr>
          <w:rFonts w:ascii="Arial" w:hAnsi="Arial" w:cs="Arial"/>
          <w:color w:val="000000"/>
        </w:rPr>
        <w:t>the number of FTE pupils aged 3 and 4 multiplied by the DSG funding rate of £</w:t>
      </w:r>
      <w:r w:rsidR="00D36880">
        <w:rPr>
          <w:rFonts w:ascii="Arial" w:hAnsi="Arial" w:cs="Arial"/>
          <w:color w:val="000000"/>
        </w:rPr>
        <w:t>4,307</w:t>
      </w:r>
      <w:r w:rsidR="00371F24">
        <w:rPr>
          <w:rFonts w:ascii="Arial" w:hAnsi="Arial" w:cs="Arial"/>
          <w:color w:val="000000"/>
        </w:rPr>
        <w:t xml:space="preserve"> </w:t>
      </w:r>
      <w:r w:rsidR="008A2DC7">
        <w:rPr>
          <w:rFonts w:ascii="Arial" w:hAnsi="Arial" w:cs="Arial"/>
          <w:color w:val="000000"/>
        </w:rPr>
        <w:t>plus the number of FTE pupils aged 2 multiplied by the DSG funding rate of £4,766</w:t>
      </w:r>
      <w:r w:rsidR="00C931D4">
        <w:rPr>
          <w:rFonts w:ascii="Arial" w:hAnsi="Arial" w:cs="Arial"/>
          <w:color w:val="000000"/>
        </w:rPr>
        <w:t>.</w:t>
      </w:r>
      <w:r>
        <w:rPr>
          <w:rFonts w:ascii="Arial" w:hAnsi="Arial" w:cs="Arial"/>
          <w:color w:val="000000"/>
        </w:rPr>
        <w:t xml:space="preserve"> The DfE are </w:t>
      </w:r>
      <w:r w:rsidR="00853E8D">
        <w:rPr>
          <w:rFonts w:ascii="Arial" w:hAnsi="Arial" w:cs="Arial"/>
          <w:color w:val="000000"/>
        </w:rPr>
        <w:t xml:space="preserve">in the process of </w:t>
      </w:r>
      <w:r>
        <w:rPr>
          <w:rFonts w:ascii="Arial" w:hAnsi="Arial" w:cs="Arial"/>
          <w:color w:val="000000"/>
        </w:rPr>
        <w:t xml:space="preserve">developing a methodology for calculating the HNB which is currently based on the historic SEN baseline spend </w:t>
      </w:r>
      <w:r w:rsidR="00853E8D">
        <w:rPr>
          <w:rFonts w:ascii="Arial" w:hAnsi="Arial" w:cs="Arial"/>
          <w:color w:val="000000"/>
        </w:rPr>
        <w:t xml:space="preserve">of the LA </w:t>
      </w:r>
      <w:r>
        <w:rPr>
          <w:rFonts w:ascii="Arial" w:hAnsi="Arial" w:cs="Arial"/>
          <w:color w:val="000000"/>
        </w:rPr>
        <w:t>and the number of high need pupil places in the LA.</w:t>
      </w:r>
    </w:p>
    <w:p w:rsidR="00C931D4" w:rsidRPr="00D60BF1" w:rsidRDefault="00C931D4" w:rsidP="00E5757B">
      <w:pPr>
        <w:rPr>
          <w:rFonts w:ascii="Arial" w:hAnsi="Arial" w:cs="Arial"/>
          <w:color w:val="000000"/>
        </w:rPr>
      </w:pPr>
    </w:p>
    <w:p w:rsidR="00371F24" w:rsidRDefault="008A2DC7" w:rsidP="00E5757B">
      <w:pPr>
        <w:rPr>
          <w:rFonts w:ascii="Arial" w:hAnsi="Arial" w:cs="Arial"/>
          <w:color w:val="000000"/>
        </w:rPr>
      </w:pPr>
      <w:r>
        <w:rPr>
          <w:rFonts w:ascii="Arial" w:hAnsi="Arial" w:cs="Arial"/>
          <w:color w:val="000000"/>
        </w:rPr>
        <w:t>Kent’s overall DSG for the SB and EYB is based on the total number of pupils in LA schools and academies</w:t>
      </w:r>
      <w:r w:rsidR="008F1F7F">
        <w:rPr>
          <w:rFonts w:ascii="Arial" w:hAnsi="Arial" w:cs="Arial"/>
          <w:color w:val="000000"/>
        </w:rPr>
        <w:t>. In respect of the SB an individual budget will be calculated f</w:t>
      </w:r>
      <w:r w:rsidR="009D58CF">
        <w:rPr>
          <w:rFonts w:ascii="Arial" w:hAnsi="Arial" w:cs="Arial"/>
          <w:color w:val="000000"/>
        </w:rPr>
        <w:t xml:space="preserve">or all </w:t>
      </w:r>
      <w:r w:rsidR="00121CE1">
        <w:rPr>
          <w:rFonts w:ascii="Arial" w:hAnsi="Arial" w:cs="Arial"/>
          <w:color w:val="000000"/>
        </w:rPr>
        <w:t>Schools using a local formula</w:t>
      </w:r>
      <w:r w:rsidR="002F58F0">
        <w:rPr>
          <w:rFonts w:ascii="Arial" w:hAnsi="Arial" w:cs="Arial"/>
          <w:color w:val="000000"/>
        </w:rPr>
        <w:t xml:space="preserve">. The overall budget cost </w:t>
      </w:r>
      <w:r w:rsidR="00853E8D">
        <w:rPr>
          <w:rFonts w:ascii="Arial" w:hAnsi="Arial" w:cs="Arial"/>
          <w:color w:val="000000"/>
        </w:rPr>
        <w:t>for</w:t>
      </w:r>
      <w:r w:rsidR="009D58CF">
        <w:rPr>
          <w:rFonts w:ascii="Arial" w:hAnsi="Arial" w:cs="Arial"/>
          <w:color w:val="000000"/>
        </w:rPr>
        <w:t xml:space="preserve"> </w:t>
      </w:r>
      <w:r w:rsidR="002F58F0">
        <w:rPr>
          <w:rFonts w:ascii="Arial" w:hAnsi="Arial" w:cs="Arial"/>
          <w:color w:val="000000"/>
        </w:rPr>
        <w:t xml:space="preserve">academies is then deducted from </w:t>
      </w:r>
      <w:r w:rsidR="007863CD">
        <w:rPr>
          <w:rFonts w:ascii="Arial" w:hAnsi="Arial" w:cs="Arial"/>
          <w:color w:val="000000"/>
        </w:rPr>
        <w:t>Kent’s</w:t>
      </w:r>
      <w:r w:rsidR="002F58F0">
        <w:rPr>
          <w:rFonts w:ascii="Arial" w:hAnsi="Arial" w:cs="Arial"/>
          <w:color w:val="000000"/>
        </w:rPr>
        <w:t xml:space="preserve"> DSG and passed to the Education Funding Agency (EFA) who in turn then pass </w:t>
      </w:r>
      <w:r w:rsidR="00853E8D">
        <w:rPr>
          <w:rFonts w:ascii="Arial" w:hAnsi="Arial" w:cs="Arial"/>
          <w:color w:val="000000"/>
        </w:rPr>
        <w:t>the individual budget share to</w:t>
      </w:r>
      <w:r w:rsidR="00372813">
        <w:rPr>
          <w:rFonts w:ascii="Arial" w:hAnsi="Arial" w:cs="Arial"/>
          <w:color w:val="000000"/>
        </w:rPr>
        <w:t xml:space="preserve"> the respective academy through its General Accounting Grant (GAG)</w:t>
      </w:r>
      <w:r w:rsidR="00BE2E60">
        <w:rPr>
          <w:rFonts w:ascii="Arial" w:hAnsi="Arial" w:cs="Arial"/>
          <w:color w:val="000000"/>
        </w:rPr>
        <w:t>.</w:t>
      </w:r>
    </w:p>
    <w:p w:rsidR="00371F24" w:rsidRDefault="00371F24" w:rsidP="00E5757B">
      <w:pPr>
        <w:rPr>
          <w:rFonts w:ascii="Arial" w:hAnsi="Arial" w:cs="Arial"/>
          <w:color w:val="000000"/>
        </w:rPr>
      </w:pPr>
    </w:p>
    <w:p w:rsidR="007E7941" w:rsidRDefault="002F58F0" w:rsidP="00E5757B">
      <w:pPr>
        <w:rPr>
          <w:rFonts w:ascii="Arial" w:hAnsi="Arial" w:cs="Arial"/>
          <w:color w:val="000000"/>
        </w:rPr>
      </w:pPr>
      <w:r>
        <w:rPr>
          <w:rFonts w:ascii="Arial" w:hAnsi="Arial" w:cs="Arial"/>
          <w:color w:val="000000"/>
        </w:rPr>
        <w:t xml:space="preserve">The LA retains all </w:t>
      </w:r>
      <w:r w:rsidR="00922838">
        <w:rPr>
          <w:rFonts w:ascii="Arial" w:hAnsi="Arial" w:cs="Arial"/>
          <w:color w:val="000000"/>
        </w:rPr>
        <w:t>direct funding respons</w:t>
      </w:r>
      <w:r w:rsidR="002744A6">
        <w:rPr>
          <w:rFonts w:ascii="Arial" w:hAnsi="Arial" w:cs="Arial"/>
          <w:color w:val="000000"/>
        </w:rPr>
        <w:t xml:space="preserve">ibilities for LA </w:t>
      </w:r>
      <w:r w:rsidR="00D36880">
        <w:rPr>
          <w:rFonts w:ascii="Arial" w:hAnsi="Arial" w:cs="Arial"/>
          <w:color w:val="000000"/>
        </w:rPr>
        <w:t>schools</w:t>
      </w:r>
      <w:r w:rsidR="00121CE1">
        <w:rPr>
          <w:rFonts w:ascii="Arial" w:hAnsi="Arial" w:cs="Arial"/>
          <w:color w:val="000000"/>
        </w:rPr>
        <w:t xml:space="preserve"> and </w:t>
      </w:r>
      <w:r w:rsidR="00922838">
        <w:rPr>
          <w:rFonts w:ascii="Arial" w:hAnsi="Arial" w:cs="Arial"/>
          <w:color w:val="000000"/>
        </w:rPr>
        <w:t>academies in respect of EYB and HNB.</w:t>
      </w:r>
      <w:r w:rsidR="008F1F7F">
        <w:rPr>
          <w:rFonts w:ascii="Arial" w:hAnsi="Arial" w:cs="Arial"/>
          <w:color w:val="000000"/>
        </w:rPr>
        <w:t xml:space="preserve"> </w:t>
      </w:r>
      <w:r w:rsidR="002D35EB">
        <w:rPr>
          <w:rFonts w:ascii="Arial" w:hAnsi="Arial" w:cs="Arial"/>
          <w:color w:val="000000"/>
        </w:rPr>
        <w:t>The local funding formula is therefore common t</w:t>
      </w:r>
      <w:r w:rsidR="002744A6">
        <w:rPr>
          <w:rFonts w:ascii="Arial" w:hAnsi="Arial" w:cs="Arial"/>
          <w:color w:val="000000"/>
        </w:rPr>
        <w:t>o all LA Schools, A</w:t>
      </w:r>
      <w:r w:rsidR="002D35EB">
        <w:rPr>
          <w:rFonts w:ascii="Arial" w:hAnsi="Arial" w:cs="Arial"/>
          <w:color w:val="000000"/>
        </w:rPr>
        <w:t xml:space="preserve">cademies and Free Schools located </w:t>
      </w:r>
      <w:r w:rsidR="009D7386">
        <w:rPr>
          <w:rFonts w:ascii="Arial" w:hAnsi="Arial" w:cs="Arial"/>
          <w:color w:val="000000"/>
        </w:rPr>
        <w:t xml:space="preserve">in </w:t>
      </w:r>
      <w:r w:rsidR="002D35EB">
        <w:rPr>
          <w:rFonts w:ascii="Arial" w:hAnsi="Arial" w:cs="Arial"/>
          <w:color w:val="000000"/>
        </w:rPr>
        <w:t>the LA.</w:t>
      </w:r>
    </w:p>
    <w:p w:rsidR="007E7941" w:rsidRDefault="007E7941" w:rsidP="00E5757B">
      <w:pPr>
        <w:rPr>
          <w:rFonts w:ascii="Arial" w:hAnsi="Arial" w:cs="Arial"/>
          <w:color w:val="000000"/>
        </w:rPr>
      </w:pPr>
    </w:p>
    <w:p w:rsidR="00E5757B" w:rsidRDefault="00224047" w:rsidP="00E5757B">
      <w:pPr>
        <w:rPr>
          <w:rFonts w:ascii="Arial" w:hAnsi="Arial" w:cs="Arial"/>
          <w:color w:val="000000"/>
        </w:rPr>
      </w:pPr>
      <w:r>
        <w:rPr>
          <w:rFonts w:ascii="Arial" w:hAnsi="Arial" w:cs="Arial"/>
          <w:color w:val="000000"/>
        </w:rPr>
        <w:t>Within the three blocks there is a small amount of DS</w:t>
      </w:r>
      <w:r w:rsidR="00787931">
        <w:rPr>
          <w:rFonts w:ascii="Arial" w:hAnsi="Arial" w:cs="Arial"/>
          <w:color w:val="000000"/>
        </w:rPr>
        <w:t xml:space="preserve">G retained for central services </w:t>
      </w:r>
      <w:r>
        <w:rPr>
          <w:rFonts w:ascii="Arial" w:hAnsi="Arial" w:cs="Arial"/>
          <w:color w:val="000000"/>
        </w:rPr>
        <w:t>common to both LA schools and academies. The remaining balance of the DSG is delegated to Schools,</w:t>
      </w:r>
      <w:r w:rsidR="00E62EE7">
        <w:rPr>
          <w:rFonts w:ascii="Arial" w:hAnsi="Arial" w:cs="Arial"/>
          <w:color w:val="000000"/>
        </w:rPr>
        <w:t xml:space="preserve"> </w:t>
      </w:r>
      <w:r>
        <w:rPr>
          <w:rFonts w:ascii="Arial" w:hAnsi="Arial" w:cs="Arial"/>
          <w:color w:val="000000"/>
        </w:rPr>
        <w:t>Early Ye</w:t>
      </w:r>
      <w:r w:rsidR="00371F24">
        <w:rPr>
          <w:rFonts w:ascii="Arial" w:hAnsi="Arial" w:cs="Arial"/>
          <w:color w:val="000000"/>
        </w:rPr>
        <w:t>ars Providers, Independent and n</w:t>
      </w:r>
      <w:r>
        <w:rPr>
          <w:rFonts w:ascii="Arial" w:hAnsi="Arial" w:cs="Arial"/>
          <w:color w:val="000000"/>
        </w:rPr>
        <w:t>on</w:t>
      </w:r>
      <w:r w:rsidR="00371F24">
        <w:rPr>
          <w:rFonts w:ascii="Arial" w:hAnsi="Arial" w:cs="Arial"/>
          <w:color w:val="000000"/>
        </w:rPr>
        <w:t>-</w:t>
      </w:r>
      <w:r>
        <w:rPr>
          <w:rFonts w:ascii="Arial" w:hAnsi="Arial" w:cs="Arial"/>
          <w:color w:val="000000"/>
        </w:rPr>
        <w:t xml:space="preserve">maintained Special Schools and FE Colleges and is known as the Individual School Budget (ISB). </w:t>
      </w:r>
    </w:p>
    <w:p w:rsidR="00224047" w:rsidRPr="00D60BF1" w:rsidRDefault="00224047" w:rsidP="00E5757B">
      <w:pPr>
        <w:rPr>
          <w:rFonts w:ascii="Arial" w:hAnsi="Arial" w:cs="Arial"/>
          <w:color w:val="000000"/>
        </w:rPr>
      </w:pPr>
    </w:p>
    <w:p w:rsidR="00371F24" w:rsidRDefault="00E62EE7" w:rsidP="00E5757B">
      <w:pPr>
        <w:rPr>
          <w:rFonts w:ascii="Arial" w:hAnsi="Arial" w:cs="Arial"/>
          <w:color w:val="000000"/>
        </w:rPr>
      </w:pPr>
      <w:r>
        <w:rPr>
          <w:rFonts w:ascii="Arial" w:hAnsi="Arial" w:cs="Arial"/>
          <w:color w:val="000000"/>
        </w:rPr>
        <w:t>The</w:t>
      </w:r>
      <w:r w:rsidR="00224047">
        <w:rPr>
          <w:rFonts w:ascii="Arial" w:hAnsi="Arial" w:cs="Arial"/>
          <w:color w:val="000000"/>
        </w:rPr>
        <w:t xml:space="preserve"> </w:t>
      </w:r>
      <w:r w:rsidR="00E5757B" w:rsidRPr="00D60BF1">
        <w:rPr>
          <w:rFonts w:ascii="Arial" w:hAnsi="Arial" w:cs="Arial"/>
          <w:color w:val="000000"/>
        </w:rPr>
        <w:t xml:space="preserve">(ISB) </w:t>
      </w:r>
      <w:r w:rsidR="0091428A">
        <w:rPr>
          <w:rFonts w:ascii="Arial" w:hAnsi="Arial" w:cs="Arial"/>
          <w:color w:val="000000"/>
        </w:rPr>
        <w:t xml:space="preserve">share </w:t>
      </w:r>
      <w:r w:rsidR="00224047">
        <w:rPr>
          <w:rFonts w:ascii="Arial" w:hAnsi="Arial" w:cs="Arial"/>
          <w:color w:val="000000"/>
        </w:rPr>
        <w:t xml:space="preserve">of the DSG </w:t>
      </w:r>
      <w:r w:rsidR="00E5757B" w:rsidRPr="00D60BF1">
        <w:rPr>
          <w:rFonts w:ascii="Arial" w:hAnsi="Arial" w:cs="Arial"/>
          <w:color w:val="000000"/>
        </w:rPr>
        <w:t xml:space="preserve">is delegated </w:t>
      </w:r>
      <w:r w:rsidR="00922838">
        <w:rPr>
          <w:rFonts w:ascii="Arial" w:hAnsi="Arial" w:cs="Arial"/>
          <w:color w:val="000000"/>
        </w:rPr>
        <w:t>to individual institution</w:t>
      </w:r>
      <w:r w:rsidR="009D7386">
        <w:rPr>
          <w:rFonts w:ascii="Arial" w:hAnsi="Arial" w:cs="Arial"/>
          <w:color w:val="000000"/>
        </w:rPr>
        <w:t>s</w:t>
      </w:r>
      <w:r w:rsidR="003C4AE6">
        <w:rPr>
          <w:rFonts w:ascii="Arial" w:hAnsi="Arial" w:cs="Arial"/>
          <w:color w:val="000000"/>
        </w:rPr>
        <w:t xml:space="preserve"> for their local management</w:t>
      </w:r>
      <w:r w:rsidR="00E5757B" w:rsidRPr="00D60BF1">
        <w:rPr>
          <w:rFonts w:ascii="Arial" w:hAnsi="Arial" w:cs="Arial"/>
          <w:color w:val="000000"/>
        </w:rPr>
        <w:t>. T</w:t>
      </w:r>
      <w:r w:rsidR="00922838">
        <w:rPr>
          <w:rFonts w:ascii="Arial" w:hAnsi="Arial" w:cs="Arial"/>
          <w:color w:val="000000"/>
        </w:rPr>
        <w:t>he</w:t>
      </w:r>
      <w:r w:rsidR="009D58CF">
        <w:rPr>
          <w:rFonts w:ascii="Arial" w:hAnsi="Arial" w:cs="Arial"/>
          <w:color w:val="000000"/>
        </w:rPr>
        <w:t xml:space="preserve"> SB share of the </w:t>
      </w:r>
      <w:r w:rsidR="00922838">
        <w:rPr>
          <w:rFonts w:ascii="Arial" w:hAnsi="Arial" w:cs="Arial"/>
          <w:color w:val="000000"/>
        </w:rPr>
        <w:t>ISB is distributed to institutions</w:t>
      </w:r>
      <w:r w:rsidR="00E5757B" w:rsidRPr="00D60BF1">
        <w:rPr>
          <w:rFonts w:ascii="Arial" w:hAnsi="Arial" w:cs="Arial"/>
          <w:color w:val="000000"/>
        </w:rPr>
        <w:t xml:space="preserve"> </w:t>
      </w:r>
      <w:r w:rsidR="0091428A">
        <w:rPr>
          <w:rFonts w:ascii="Arial" w:hAnsi="Arial" w:cs="Arial"/>
          <w:color w:val="000000"/>
        </w:rPr>
        <w:t>by the DFF</w:t>
      </w:r>
      <w:r w:rsidR="002D35EB">
        <w:rPr>
          <w:rFonts w:ascii="Arial" w:hAnsi="Arial" w:cs="Arial"/>
          <w:color w:val="000000"/>
        </w:rPr>
        <w:t xml:space="preserve"> </w:t>
      </w:r>
      <w:r w:rsidR="00D36880">
        <w:rPr>
          <w:rFonts w:ascii="Arial" w:hAnsi="Arial" w:cs="Arial"/>
          <w:color w:val="000000"/>
        </w:rPr>
        <w:t>which is compliant with school f</w:t>
      </w:r>
      <w:r w:rsidR="003C4AE6">
        <w:rPr>
          <w:rFonts w:ascii="Arial" w:hAnsi="Arial" w:cs="Arial"/>
          <w:color w:val="000000"/>
        </w:rPr>
        <w:t xml:space="preserve">unding reforms </w:t>
      </w:r>
      <w:r w:rsidR="009D58CF">
        <w:rPr>
          <w:rFonts w:ascii="Arial" w:hAnsi="Arial" w:cs="Arial"/>
          <w:color w:val="000000"/>
        </w:rPr>
        <w:t>introduced in 2013-14, funding is allocated using</w:t>
      </w:r>
      <w:r w:rsidR="00A347A9">
        <w:rPr>
          <w:rFonts w:ascii="Arial" w:hAnsi="Arial" w:cs="Arial"/>
          <w:color w:val="000000"/>
        </w:rPr>
        <w:t xml:space="preserve"> 14 allowable factors</w:t>
      </w:r>
      <w:r w:rsidR="00E5757B" w:rsidRPr="00D60BF1">
        <w:rPr>
          <w:rFonts w:ascii="Arial" w:hAnsi="Arial" w:cs="Arial"/>
          <w:color w:val="000000"/>
        </w:rPr>
        <w:t>.</w:t>
      </w:r>
      <w:r w:rsidR="003C4AE6">
        <w:rPr>
          <w:rFonts w:ascii="Arial" w:hAnsi="Arial" w:cs="Arial"/>
          <w:color w:val="000000"/>
        </w:rPr>
        <w:t xml:space="preserve"> The schools funding reforms introduced a simplified national framework of factors that the LA has to work within in order to construct its local formula. </w:t>
      </w:r>
      <w:r w:rsidR="00E5757B" w:rsidRPr="00D60BF1">
        <w:rPr>
          <w:rFonts w:ascii="Arial" w:hAnsi="Arial" w:cs="Arial"/>
          <w:color w:val="000000"/>
        </w:rPr>
        <w:t>Elected Membe</w:t>
      </w:r>
      <w:r w:rsidR="007863CD">
        <w:rPr>
          <w:rFonts w:ascii="Arial" w:hAnsi="Arial" w:cs="Arial"/>
          <w:color w:val="000000"/>
        </w:rPr>
        <w:t>rs ultimately make decisions on the formula factors used in compliance with national regulation</w:t>
      </w:r>
      <w:r w:rsidR="00E5757B" w:rsidRPr="00D60BF1">
        <w:rPr>
          <w:rFonts w:ascii="Arial" w:hAnsi="Arial" w:cs="Arial"/>
          <w:color w:val="000000"/>
        </w:rPr>
        <w:t xml:space="preserve">, but only after all schools are consulted.  </w:t>
      </w:r>
    </w:p>
    <w:p w:rsidR="00371F24" w:rsidRDefault="00371F24" w:rsidP="00E5757B">
      <w:pPr>
        <w:rPr>
          <w:rFonts w:ascii="Arial" w:hAnsi="Arial" w:cs="Arial"/>
          <w:color w:val="000000"/>
        </w:rPr>
      </w:pPr>
    </w:p>
    <w:p w:rsidR="00E5757B" w:rsidRPr="00D60BF1" w:rsidRDefault="00E5757B" w:rsidP="00E5757B">
      <w:pPr>
        <w:rPr>
          <w:rFonts w:ascii="Arial" w:hAnsi="Arial" w:cs="Arial"/>
          <w:color w:val="000000"/>
        </w:rPr>
      </w:pPr>
      <w:r w:rsidRPr="00D60BF1">
        <w:rPr>
          <w:rFonts w:ascii="Arial" w:hAnsi="Arial" w:cs="Arial"/>
          <w:color w:val="000000"/>
        </w:rPr>
        <w:t xml:space="preserve">In addition, the Schools’ Funding Forum </w:t>
      </w:r>
      <w:r w:rsidR="007863CD">
        <w:rPr>
          <w:rFonts w:ascii="Arial" w:hAnsi="Arial" w:cs="Arial"/>
          <w:color w:val="000000"/>
        </w:rPr>
        <w:t xml:space="preserve">(SFF) </w:t>
      </w:r>
      <w:r w:rsidRPr="00D60BF1">
        <w:rPr>
          <w:rFonts w:ascii="Arial" w:hAnsi="Arial" w:cs="Arial"/>
          <w:color w:val="000000"/>
        </w:rPr>
        <w:t xml:space="preserve">plays an active role in considering options and making recommendations </w:t>
      </w:r>
      <w:r w:rsidR="00A36553">
        <w:rPr>
          <w:rFonts w:ascii="Arial" w:hAnsi="Arial" w:cs="Arial"/>
          <w:color w:val="000000"/>
        </w:rPr>
        <w:t>to elected m</w:t>
      </w:r>
      <w:r w:rsidR="002D35EB">
        <w:rPr>
          <w:rFonts w:ascii="Arial" w:hAnsi="Arial" w:cs="Arial"/>
          <w:color w:val="000000"/>
        </w:rPr>
        <w:t xml:space="preserve">embers </w:t>
      </w:r>
      <w:r w:rsidRPr="00D60BF1">
        <w:rPr>
          <w:rFonts w:ascii="Arial" w:hAnsi="Arial" w:cs="Arial"/>
          <w:color w:val="000000"/>
        </w:rPr>
        <w:t xml:space="preserve">for changes to </w:t>
      </w:r>
      <w:r w:rsidR="002D35EB">
        <w:rPr>
          <w:rFonts w:ascii="Arial" w:hAnsi="Arial" w:cs="Arial"/>
          <w:color w:val="000000"/>
        </w:rPr>
        <w:t>the DFF</w:t>
      </w:r>
      <w:r w:rsidRPr="00D60BF1">
        <w:rPr>
          <w:rFonts w:ascii="Arial" w:hAnsi="Arial" w:cs="Arial"/>
          <w:color w:val="000000"/>
        </w:rPr>
        <w:t xml:space="preserve">.  For more details in </w:t>
      </w:r>
      <w:r w:rsidRPr="004F5F6F">
        <w:rPr>
          <w:rFonts w:ascii="Arial" w:hAnsi="Arial" w:cs="Arial"/>
          <w:color w:val="000000"/>
        </w:rPr>
        <w:t xml:space="preserve">respect of the process, please see </w:t>
      </w:r>
      <w:r w:rsidR="00E62EE7" w:rsidRPr="004F5F6F">
        <w:rPr>
          <w:rFonts w:ascii="Arial" w:hAnsi="Arial" w:cs="Arial"/>
          <w:color w:val="000000"/>
        </w:rPr>
        <w:t>guidance</w:t>
      </w:r>
      <w:r w:rsidRPr="004F5F6F">
        <w:rPr>
          <w:rFonts w:ascii="Arial" w:hAnsi="Arial" w:cs="Arial"/>
          <w:color w:val="000000"/>
        </w:rPr>
        <w:t xml:space="preserve"> on the Schools’ Funding Forum </w:t>
      </w:r>
      <w:r w:rsidR="00EB0D0E" w:rsidRPr="004F5F6F">
        <w:rPr>
          <w:rFonts w:ascii="Arial" w:hAnsi="Arial" w:cs="Arial"/>
          <w:color w:val="000000"/>
        </w:rPr>
        <w:t xml:space="preserve">in </w:t>
      </w:r>
      <w:hyperlink w:anchor="_Section_6_-" w:history="1">
        <w:r w:rsidR="00EB0D0E" w:rsidRPr="00BE7AFA">
          <w:rPr>
            <w:rStyle w:val="Hyperlink"/>
            <w:rFonts w:ascii="Arial" w:hAnsi="Arial" w:cs="Arial"/>
          </w:rPr>
          <w:t>S</w:t>
        </w:r>
        <w:r w:rsidR="00804C91" w:rsidRPr="00BE7AFA">
          <w:rPr>
            <w:rStyle w:val="Hyperlink"/>
            <w:rFonts w:ascii="Arial" w:hAnsi="Arial" w:cs="Arial"/>
          </w:rPr>
          <w:t xml:space="preserve">ection </w:t>
        </w:r>
        <w:r w:rsidR="009D7386" w:rsidRPr="00BE7AFA">
          <w:rPr>
            <w:rStyle w:val="Hyperlink"/>
            <w:rFonts w:ascii="Arial" w:hAnsi="Arial" w:cs="Arial"/>
          </w:rPr>
          <w:t>6</w:t>
        </w:r>
      </w:hyperlink>
      <w:r w:rsidR="00804C91" w:rsidRPr="004F5F6F">
        <w:rPr>
          <w:rFonts w:ascii="Arial" w:hAnsi="Arial" w:cs="Arial"/>
          <w:color w:val="000000"/>
        </w:rPr>
        <w:t xml:space="preserve"> of this document.</w:t>
      </w:r>
    </w:p>
    <w:p w:rsidR="00E5757B" w:rsidRDefault="00E5757B" w:rsidP="00E5757B">
      <w:pPr>
        <w:rPr>
          <w:rFonts w:ascii="Arial" w:hAnsi="Arial" w:cs="Arial"/>
          <w:color w:val="000000"/>
        </w:rPr>
      </w:pPr>
    </w:p>
    <w:p w:rsidR="00652C33" w:rsidRDefault="00E5757B" w:rsidP="00E5757B">
      <w:pPr>
        <w:rPr>
          <w:rFonts w:ascii="Arial" w:hAnsi="Arial" w:cs="Arial"/>
          <w:color w:val="000000"/>
        </w:rPr>
      </w:pPr>
      <w:r w:rsidRPr="00D60BF1">
        <w:rPr>
          <w:rFonts w:ascii="Arial" w:hAnsi="Arial" w:cs="Arial"/>
          <w:color w:val="000000"/>
        </w:rPr>
        <w:t>It is important to note from the outset that schools are free to spend their delegated DSG funding on supporting teachi</w:t>
      </w:r>
      <w:r w:rsidR="0091428A">
        <w:rPr>
          <w:rFonts w:ascii="Arial" w:hAnsi="Arial" w:cs="Arial"/>
          <w:color w:val="000000"/>
        </w:rPr>
        <w:t>ng and learning in their school,</w:t>
      </w:r>
      <w:r w:rsidRPr="00D60BF1">
        <w:rPr>
          <w:rFonts w:ascii="Arial" w:hAnsi="Arial" w:cs="Arial"/>
          <w:color w:val="000000"/>
        </w:rPr>
        <w:t xml:space="preserve"> they have the flexibility to target the funding in the most appropriate way needed to support the education of their pupils. It is at the discretion of the school to use these resources in the most efficient and effective way. The formula used to </w:t>
      </w:r>
      <w:r w:rsidRPr="00D60BF1">
        <w:rPr>
          <w:rFonts w:ascii="Arial" w:hAnsi="Arial" w:cs="Arial"/>
          <w:color w:val="000000"/>
        </w:rPr>
        <w:lastRenderedPageBreak/>
        <w:t xml:space="preserve">allocate the funding is a method of distribution and is not intended to dictate spending decisions by the school. </w:t>
      </w:r>
    </w:p>
    <w:p w:rsidR="00652C33" w:rsidRDefault="00652C33" w:rsidP="00E5757B">
      <w:pPr>
        <w:rPr>
          <w:rFonts w:ascii="Arial" w:hAnsi="Arial" w:cs="Arial"/>
          <w:color w:val="000000"/>
        </w:rPr>
      </w:pPr>
    </w:p>
    <w:p w:rsidR="00E5757B" w:rsidRDefault="00E5757B" w:rsidP="00E5757B">
      <w:pPr>
        <w:rPr>
          <w:rFonts w:ascii="Arial" w:hAnsi="Arial" w:cs="Arial"/>
          <w:color w:val="000000"/>
        </w:rPr>
      </w:pPr>
      <w:r w:rsidRPr="00D60BF1">
        <w:rPr>
          <w:rFonts w:ascii="Arial" w:hAnsi="Arial" w:cs="Arial"/>
          <w:color w:val="000000"/>
        </w:rPr>
        <w:t xml:space="preserve">As an example, the formula uses various </w:t>
      </w:r>
      <w:r w:rsidR="009547C8">
        <w:rPr>
          <w:rFonts w:ascii="Arial" w:hAnsi="Arial" w:cs="Arial"/>
          <w:color w:val="000000"/>
        </w:rPr>
        <w:t>proxy indicators to calculate a</w:t>
      </w:r>
      <w:r w:rsidRPr="00D60BF1">
        <w:rPr>
          <w:rFonts w:ascii="Arial" w:hAnsi="Arial" w:cs="Arial"/>
          <w:color w:val="000000"/>
        </w:rPr>
        <w:t xml:space="preserve"> SEN element. This is purely notional and is neither a minimum nor maximum spend guide. Schools must meet the needs of all pupils’ SEN in their school from the whole budget, regardless of the</w:t>
      </w:r>
      <w:r w:rsidR="009823A2">
        <w:rPr>
          <w:rFonts w:ascii="Arial" w:hAnsi="Arial" w:cs="Arial"/>
          <w:color w:val="000000"/>
        </w:rPr>
        <w:t xml:space="preserve"> SEN</w:t>
      </w:r>
      <w:r w:rsidRPr="00D60BF1">
        <w:rPr>
          <w:rFonts w:ascii="Arial" w:hAnsi="Arial" w:cs="Arial"/>
          <w:color w:val="000000"/>
        </w:rPr>
        <w:t xml:space="preserve"> notional amount </w:t>
      </w:r>
      <w:r w:rsidR="009823A2" w:rsidRPr="00BE7AFA">
        <w:rPr>
          <w:rFonts w:ascii="Arial" w:hAnsi="Arial" w:cs="Arial"/>
          <w:color w:val="000000"/>
        </w:rPr>
        <w:t xml:space="preserve">(see </w:t>
      </w:r>
      <w:r w:rsidR="000A710C" w:rsidRPr="00BE7AFA">
        <w:rPr>
          <w:rFonts w:ascii="Arial" w:hAnsi="Arial" w:cs="Arial"/>
          <w:color w:val="000000"/>
        </w:rPr>
        <w:t>3.8</w:t>
      </w:r>
      <w:r w:rsidR="009823A2" w:rsidRPr="00BE7AFA">
        <w:rPr>
          <w:rFonts w:ascii="Arial" w:hAnsi="Arial" w:cs="Arial"/>
          <w:color w:val="000000"/>
        </w:rPr>
        <w:t>)</w:t>
      </w:r>
      <w:r w:rsidR="009823A2">
        <w:rPr>
          <w:rFonts w:ascii="Arial" w:hAnsi="Arial" w:cs="Arial"/>
          <w:color w:val="000000"/>
        </w:rPr>
        <w:t xml:space="preserve"> </w:t>
      </w:r>
      <w:r w:rsidRPr="00D60BF1">
        <w:rPr>
          <w:rFonts w:ascii="Arial" w:hAnsi="Arial" w:cs="Arial"/>
          <w:color w:val="000000"/>
        </w:rPr>
        <w:t xml:space="preserve">generated by the formula. </w:t>
      </w:r>
    </w:p>
    <w:p w:rsidR="00E5757B" w:rsidRPr="00D60BF1" w:rsidRDefault="00E5757B" w:rsidP="00E5757B">
      <w:pPr>
        <w:rPr>
          <w:rFonts w:ascii="Arial" w:hAnsi="Arial" w:cs="Arial"/>
          <w:color w:val="000000"/>
        </w:rPr>
      </w:pPr>
    </w:p>
    <w:p w:rsidR="009823A2" w:rsidRDefault="002D35EB" w:rsidP="00E5757B">
      <w:pPr>
        <w:rPr>
          <w:rFonts w:ascii="Arial" w:hAnsi="Arial" w:cs="Arial"/>
          <w:color w:val="000000"/>
        </w:rPr>
      </w:pPr>
      <w:r>
        <w:rPr>
          <w:rFonts w:ascii="Arial" w:hAnsi="Arial" w:cs="Arial"/>
          <w:color w:val="000000"/>
        </w:rPr>
        <w:t xml:space="preserve">LA </w:t>
      </w:r>
      <w:r w:rsidR="00A36553">
        <w:rPr>
          <w:rFonts w:ascii="Arial" w:hAnsi="Arial" w:cs="Arial"/>
          <w:color w:val="000000"/>
        </w:rPr>
        <w:t>s</w:t>
      </w:r>
      <w:r w:rsidR="00E5757B" w:rsidRPr="00D60BF1">
        <w:rPr>
          <w:rFonts w:ascii="Arial" w:hAnsi="Arial" w:cs="Arial"/>
          <w:color w:val="000000"/>
        </w:rPr>
        <w:t xml:space="preserve">chools will receive notification of their budgets for the forthcoming year </w:t>
      </w:r>
      <w:r w:rsidR="00BE2E60">
        <w:rPr>
          <w:rFonts w:ascii="Arial" w:hAnsi="Arial" w:cs="Arial"/>
          <w:color w:val="000000"/>
        </w:rPr>
        <w:t>on the 26</w:t>
      </w:r>
      <w:r>
        <w:rPr>
          <w:rFonts w:ascii="Arial" w:hAnsi="Arial" w:cs="Arial"/>
          <w:color w:val="000000"/>
        </w:rPr>
        <w:t xml:space="preserve"> February</w:t>
      </w:r>
      <w:r w:rsidR="00E5757B" w:rsidRPr="00D60BF1">
        <w:rPr>
          <w:rFonts w:ascii="Arial" w:hAnsi="Arial" w:cs="Arial"/>
          <w:color w:val="000000"/>
        </w:rPr>
        <w:t>. The funding in this guidance relates to a budget allocation for the financial year April to March. All pupil</w:t>
      </w:r>
      <w:r w:rsidR="00E5757B">
        <w:rPr>
          <w:rFonts w:ascii="Arial" w:hAnsi="Arial" w:cs="Arial"/>
          <w:color w:val="000000"/>
        </w:rPr>
        <w:t>-</w:t>
      </w:r>
      <w:r w:rsidR="00E5757B" w:rsidRPr="00D60BF1">
        <w:rPr>
          <w:rFonts w:ascii="Arial" w:hAnsi="Arial" w:cs="Arial"/>
          <w:color w:val="000000"/>
        </w:rPr>
        <w:t xml:space="preserve">related elements of funding, unless stated, are based on the </w:t>
      </w:r>
      <w:r>
        <w:rPr>
          <w:rFonts w:ascii="Arial" w:hAnsi="Arial" w:cs="Arial"/>
          <w:color w:val="000000"/>
        </w:rPr>
        <w:t>October census that precedes the February</w:t>
      </w:r>
      <w:r w:rsidR="004E5DEA">
        <w:rPr>
          <w:rFonts w:ascii="Arial" w:hAnsi="Arial" w:cs="Arial"/>
          <w:color w:val="000000"/>
        </w:rPr>
        <w:t xml:space="preserve"> budget notification</w:t>
      </w:r>
      <w:r w:rsidR="00E5757B" w:rsidRPr="00D60BF1">
        <w:rPr>
          <w:rFonts w:ascii="Arial" w:hAnsi="Arial" w:cs="Arial"/>
          <w:color w:val="000000"/>
        </w:rPr>
        <w:t xml:space="preserve">.  </w:t>
      </w:r>
    </w:p>
    <w:p w:rsidR="009823A2" w:rsidRDefault="009823A2" w:rsidP="00E5757B">
      <w:pPr>
        <w:rPr>
          <w:rFonts w:ascii="Arial" w:hAnsi="Arial" w:cs="Arial"/>
          <w:color w:val="000000"/>
        </w:rPr>
      </w:pPr>
    </w:p>
    <w:p w:rsidR="00E5757B" w:rsidRDefault="00E5757B" w:rsidP="00E5757B">
      <w:pPr>
        <w:rPr>
          <w:rFonts w:ascii="Arial" w:hAnsi="Arial" w:cs="Arial"/>
          <w:color w:val="000000"/>
        </w:rPr>
      </w:pPr>
      <w:r w:rsidRPr="00D60BF1">
        <w:rPr>
          <w:rFonts w:ascii="Arial" w:hAnsi="Arial" w:cs="Arial"/>
          <w:color w:val="000000"/>
        </w:rPr>
        <w:t xml:space="preserve">Funding is for a 12 month period and is not normally adjusted for individual changes to data during the year. This principle is intended to give schools certainty over the funding they have available for the year to assist forward planning. It provides a degree of cushioning against pupil number reductions as any loss of pupils, typically in September, will not affect the budget until the following year. </w:t>
      </w:r>
      <w:r w:rsidRPr="00911828">
        <w:rPr>
          <w:rFonts w:ascii="Arial" w:hAnsi="Arial" w:cs="Arial"/>
          <w:color w:val="000000"/>
        </w:rPr>
        <w:t xml:space="preserve">There is some assistance for </w:t>
      </w:r>
      <w:r w:rsidR="00760393">
        <w:rPr>
          <w:rFonts w:ascii="Arial" w:hAnsi="Arial" w:cs="Arial"/>
          <w:color w:val="000000"/>
        </w:rPr>
        <w:t xml:space="preserve">Growth in Pupils numbers, see </w:t>
      </w:r>
      <w:hyperlink w:anchor="_Section_5_-_1" w:history="1">
        <w:r w:rsidR="004F5F6F" w:rsidRPr="00BE7AFA">
          <w:rPr>
            <w:rStyle w:val="Hyperlink"/>
            <w:rFonts w:ascii="Arial" w:hAnsi="Arial" w:cs="Arial"/>
          </w:rPr>
          <w:t>S</w:t>
        </w:r>
        <w:r w:rsidR="00760393" w:rsidRPr="00BE7AFA">
          <w:rPr>
            <w:rStyle w:val="Hyperlink"/>
            <w:rFonts w:ascii="Arial" w:hAnsi="Arial" w:cs="Arial"/>
          </w:rPr>
          <w:t xml:space="preserve">ection </w:t>
        </w:r>
        <w:r w:rsidR="009D7386" w:rsidRPr="00BE7AFA">
          <w:rPr>
            <w:rStyle w:val="Hyperlink"/>
            <w:rFonts w:ascii="Arial" w:hAnsi="Arial" w:cs="Arial"/>
          </w:rPr>
          <w:t>5</w:t>
        </w:r>
      </w:hyperlink>
      <w:r w:rsidR="009D7386" w:rsidRPr="00BE7AFA">
        <w:rPr>
          <w:rFonts w:ascii="Arial" w:hAnsi="Arial" w:cs="Arial"/>
          <w:color w:val="000000"/>
        </w:rPr>
        <w:t>.</w:t>
      </w:r>
    </w:p>
    <w:p w:rsidR="002D35EB" w:rsidRDefault="002D35EB" w:rsidP="00E5757B">
      <w:pPr>
        <w:rPr>
          <w:rFonts w:ascii="Arial" w:hAnsi="Arial" w:cs="Arial"/>
          <w:color w:val="000000"/>
        </w:rPr>
      </w:pPr>
    </w:p>
    <w:p w:rsidR="002D35EB" w:rsidRDefault="00912750" w:rsidP="00E5757B">
      <w:pPr>
        <w:rPr>
          <w:rFonts w:ascii="Arial" w:hAnsi="Arial" w:cs="Arial"/>
          <w:color w:val="000000"/>
        </w:rPr>
      </w:pPr>
      <w:r>
        <w:rPr>
          <w:rFonts w:ascii="Arial" w:hAnsi="Arial" w:cs="Arial"/>
          <w:color w:val="000000"/>
        </w:rPr>
        <w:t>The EFA will replicate the LA</w:t>
      </w:r>
      <w:r w:rsidR="009D7386">
        <w:rPr>
          <w:rFonts w:ascii="Arial" w:hAnsi="Arial" w:cs="Arial"/>
          <w:color w:val="000000"/>
        </w:rPr>
        <w:t>’</w:t>
      </w:r>
      <w:r>
        <w:rPr>
          <w:rFonts w:ascii="Arial" w:hAnsi="Arial" w:cs="Arial"/>
          <w:color w:val="000000"/>
        </w:rPr>
        <w:t xml:space="preserve">s process for calculating the academies </w:t>
      </w:r>
      <w:r w:rsidR="007F47C8">
        <w:rPr>
          <w:rFonts w:ascii="Arial" w:hAnsi="Arial" w:cs="Arial"/>
          <w:color w:val="000000"/>
        </w:rPr>
        <w:t>ISB</w:t>
      </w:r>
      <w:r>
        <w:rPr>
          <w:rFonts w:ascii="Arial" w:hAnsi="Arial" w:cs="Arial"/>
          <w:color w:val="000000"/>
        </w:rPr>
        <w:t xml:space="preserve">. An academies financial year runs for the period September to August </w:t>
      </w:r>
      <w:r w:rsidR="004E5DEA">
        <w:rPr>
          <w:rFonts w:ascii="Arial" w:hAnsi="Arial" w:cs="Arial"/>
          <w:color w:val="000000"/>
        </w:rPr>
        <w:t>and will be based on the LA</w:t>
      </w:r>
      <w:r w:rsidR="009D7386">
        <w:rPr>
          <w:rFonts w:ascii="Arial" w:hAnsi="Arial" w:cs="Arial"/>
          <w:color w:val="000000"/>
        </w:rPr>
        <w:t>’</w:t>
      </w:r>
      <w:r w:rsidR="004E5DEA">
        <w:rPr>
          <w:rFonts w:ascii="Arial" w:hAnsi="Arial" w:cs="Arial"/>
          <w:color w:val="000000"/>
        </w:rPr>
        <w:t>s financial year April to March.</w:t>
      </w:r>
    </w:p>
    <w:p w:rsidR="00E5757B" w:rsidRPr="002E372B" w:rsidRDefault="00E5757B" w:rsidP="00E5757B">
      <w:pPr>
        <w:rPr>
          <w:rFonts w:ascii="Arial" w:hAnsi="Arial" w:cs="Arial"/>
          <w:color w:val="000000"/>
          <w:sz w:val="8"/>
          <w:szCs w:val="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820"/>
      </w:tblGrid>
      <w:tr w:rsidR="00D733D3" w:rsidRPr="00287D17" w:rsidTr="002E372B">
        <w:trPr>
          <w:trHeight w:val="532"/>
        </w:trPr>
        <w:tc>
          <w:tcPr>
            <w:tcW w:w="5211" w:type="dxa"/>
            <w:shd w:val="clear" w:color="auto" w:fill="auto"/>
          </w:tcPr>
          <w:p w:rsidR="00D733D3" w:rsidRPr="00287D17" w:rsidRDefault="00D733D3" w:rsidP="002E372B">
            <w:pPr>
              <w:rPr>
                <w:rFonts w:ascii="Arial" w:hAnsi="Arial" w:cs="Arial"/>
                <w:color w:val="000000"/>
              </w:rPr>
            </w:pPr>
            <w:r w:rsidRPr="00287D17">
              <w:rPr>
                <w:rFonts w:ascii="Arial" w:hAnsi="Arial" w:cs="Arial"/>
                <w:color w:val="000000"/>
              </w:rPr>
              <w:t>LA Schools</w:t>
            </w:r>
          </w:p>
        </w:tc>
        <w:tc>
          <w:tcPr>
            <w:tcW w:w="4820" w:type="dxa"/>
            <w:shd w:val="clear" w:color="auto" w:fill="auto"/>
          </w:tcPr>
          <w:p w:rsidR="00D733D3" w:rsidRPr="00287D17" w:rsidRDefault="00D733D3" w:rsidP="00DD139E">
            <w:pPr>
              <w:rPr>
                <w:rFonts w:ascii="Arial" w:hAnsi="Arial" w:cs="Arial"/>
                <w:color w:val="000000"/>
              </w:rPr>
            </w:pPr>
            <w:r w:rsidRPr="00287D17">
              <w:rPr>
                <w:rFonts w:ascii="Arial" w:hAnsi="Arial" w:cs="Arial"/>
                <w:color w:val="000000"/>
              </w:rPr>
              <w:t xml:space="preserve">Academies </w:t>
            </w:r>
          </w:p>
        </w:tc>
      </w:tr>
      <w:tr w:rsidR="00D733D3" w:rsidRPr="00287D17" w:rsidTr="002E372B">
        <w:trPr>
          <w:trHeight w:val="1547"/>
        </w:trPr>
        <w:tc>
          <w:tcPr>
            <w:tcW w:w="5211" w:type="dxa"/>
            <w:shd w:val="clear" w:color="auto" w:fill="auto"/>
          </w:tcPr>
          <w:p w:rsidR="00D733D3" w:rsidRPr="00287D17" w:rsidRDefault="00D733D3" w:rsidP="00DD139E">
            <w:pPr>
              <w:rPr>
                <w:rFonts w:ascii="Arial" w:hAnsi="Arial" w:cs="Arial"/>
                <w:color w:val="000000"/>
              </w:rPr>
            </w:pPr>
            <w:r w:rsidRPr="00287D17">
              <w:rPr>
                <w:rFonts w:ascii="Arial" w:hAnsi="Arial" w:cs="Arial"/>
                <w:color w:val="000000"/>
              </w:rPr>
              <w:t>Formula budget -School Budget Template – guidance section 2</w:t>
            </w:r>
          </w:p>
          <w:p w:rsidR="00D733D3" w:rsidRPr="00544CB5" w:rsidRDefault="00D733D3" w:rsidP="00DD139E">
            <w:pPr>
              <w:rPr>
                <w:rFonts w:ascii="Arial" w:hAnsi="Arial" w:cs="Arial"/>
                <w:color w:val="000000"/>
                <w:sz w:val="8"/>
                <w:szCs w:val="8"/>
              </w:rPr>
            </w:pPr>
          </w:p>
          <w:p w:rsidR="00D733D3" w:rsidRPr="008D0E60" w:rsidRDefault="008D0E60" w:rsidP="00DD139E">
            <w:pPr>
              <w:rPr>
                <w:rStyle w:val="Hyperlink"/>
                <w:rFonts w:ascii="Arial" w:hAnsi="Arial" w:cs="Arial"/>
                <w:sz w:val="22"/>
                <w:szCs w:val="22"/>
              </w:rPr>
            </w:pPr>
            <w:r w:rsidRPr="008D0E60">
              <w:rPr>
                <w:rFonts w:ascii="Arial" w:hAnsi="Arial" w:cs="Arial"/>
                <w:sz w:val="22"/>
                <w:szCs w:val="22"/>
              </w:rPr>
              <w:fldChar w:fldCharType="begin"/>
            </w:r>
            <w:r w:rsidR="00700144">
              <w:rPr>
                <w:rFonts w:ascii="Arial" w:hAnsi="Arial" w:cs="Arial"/>
                <w:sz w:val="22"/>
                <w:szCs w:val="22"/>
              </w:rPr>
              <w:instrText>HYPERLINK "http://www.kelsi.org.uk/__data/assets/file/0020/54560/2016_17_School_Budget_Templates.zip"</w:instrText>
            </w:r>
            <w:r w:rsidR="00700144" w:rsidRPr="008D0E60">
              <w:rPr>
                <w:rFonts w:ascii="Arial" w:hAnsi="Arial" w:cs="Arial"/>
                <w:sz w:val="22"/>
                <w:szCs w:val="22"/>
              </w:rPr>
            </w:r>
            <w:r w:rsidRPr="008D0E60">
              <w:rPr>
                <w:rFonts w:ascii="Arial" w:hAnsi="Arial" w:cs="Arial"/>
                <w:sz w:val="22"/>
                <w:szCs w:val="22"/>
              </w:rPr>
              <w:fldChar w:fldCharType="separate"/>
            </w:r>
            <w:r w:rsidR="00D733D3" w:rsidRPr="008D0E60">
              <w:rPr>
                <w:rStyle w:val="Hyperlink"/>
                <w:rFonts w:ascii="Arial" w:hAnsi="Arial" w:cs="Arial"/>
                <w:sz w:val="22"/>
                <w:szCs w:val="22"/>
              </w:rPr>
              <w:t>Link Mainstream School Budget Template, tabs- Year 1, Year 2, Year 3 and MFG</w:t>
            </w:r>
          </w:p>
          <w:p w:rsidR="002E372B" w:rsidRPr="002E372B" w:rsidRDefault="008D0E60" w:rsidP="00DD139E">
            <w:pPr>
              <w:rPr>
                <w:rFonts w:ascii="Arial" w:hAnsi="Arial" w:cs="Arial"/>
                <w:color w:val="000000"/>
                <w:sz w:val="8"/>
                <w:szCs w:val="8"/>
              </w:rPr>
            </w:pPr>
            <w:r w:rsidRPr="008D0E60">
              <w:rPr>
                <w:rFonts w:ascii="Arial" w:hAnsi="Arial" w:cs="Arial"/>
                <w:sz w:val="22"/>
                <w:szCs w:val="22"/>
              </w:rPr>
              <w:fldChar w:fldCharType="end"/>
            </w:r>
          </w:p>
        </w:tc>
        <w:tc>
          <w:tcPr>
            <w:tcW w:w="4820" w:type="dxa"/>
            <w:shd w:val="clear" w:color="auto" w:fill="auto"/>
          </w:tcPr>
          <w:p w:rsidR="00D733D3" w:rsidRPr="00287D17" w:rsidRDefault="00D733D3" w:rsidP="00DD139E">
            <w:pPr>
              <w:rPr>
                <w:rFonts w:ascii="Arial" w:hAnsi="Arial" w:cs="Arial"/>
                <w:color w:val="000000"/>
              </w:rPr>
            </w:pPr>
            <w:r w:rsidRPr="00287D17">
              <w:rPr>
                <w:rFonts w:ascii="Arial" w:hAnsi="Arial" w:cs="Arial"/>
                <w:color w:val="000000"/>
              </w:rPr>
              <w:t>Formula budget – General Accounting Grant (GAG) statement issued by the EFA – guidance section 2</w:t>
            </w:r>
          </w:p>
        </w:tc>
      </w:tr>
      <w:tr w:rsidR="00D733D3" w:rsidRPr="00287D17" w:rsidTr="00DD139E">
        <w:tc>
          <w:tcPr>
            <w:tcW w:w="5211" w:type="dxa"/>
            <w:shd w:val="clear" w:color="auto" w:fill="auto"/>
          </w:tcPr>
          <w:p w:rsidR="00D733D3" w:rsidRPr="00287D17" w:rsidRDefault="00D733D3" w:rsidP="00DD139E">
            <w:pPr>
              <w:rPr>
                <w:rFonts w:ascii="Arial" w:hAnsi="Arial" w:cs="Arial"/>
                <w:color w:val="000000"/>
              </w:rPr>
            </w:pPr>
            <w:r w:rsidRPr="00287D17">
              <w:rPr>
                <w:rFonts w:ascii="Arial" w:hAnsi="Arial" w:cs="Arial"/>
                <w:color w:val="000000"/>
              </w:rPr>
              <w:t>Gro</w:t>
            </w:r>
            <w:r w:rsidR="009D7386">
              <w:rPr>
                <w:rFonts w:ascii="Arial" w:hAnsi="Arial" w:cs="Arial"/>
                <w:color w:val="000000"/>
              </w:rPr>
              <w:t>wth Funding – guidance section 5</w:t>
            </w:r>
          </w:p>
          <w:p w:rsidR="00D733D3" w:rsidRPr="00544CB5" w:rsidRDefault="00D733D3" w:rsidP="00DD139E">
            <w:pPr>
              <w:rPr>
                <w:rFonts w:ascii="Arial" w:hAnsi="Arial" w:cs="Arial"/>
                <w:color w:val="000000"/>
                <w:sz w:val="8"/>
                <w:szCs w:val="8"/>
              </w:rPr>
            </w:pPr>
          </w:p>
          <w:p w:rsidR="00D733D3" w:rsidRPr="00544CB5" w:rsidRDefault="00F45B7D" w:rsidP="002E372B">
            <w:pPr>
              <w:rPr>
                <w:rFonts w:ascii="Arial" w:hAnsi="Arial" w:cs="Arial"/>
                <w:color w:val="000000"/>
                <w:sz w:val="22"/>
                <w:szCs w:val="22"/>
              </w:rPr>
            </w:pPr>
            <w:hyperlink r:id="rId9" w:history="1">
              <w:r w:rsidR="00D733D3" w:rsidRPr="008D0E60">
                <w:rPr>
                  <w:rStyle w:val="Hyperlink"/>
                  <w:rFonts w:ascii="Arial" w:hAnsi="Arial" w:cs="Arial"/>
                  <w:sz w:val="22"/>
                  <w:szCs w:val="22"/>
                </w:rPr>
                <w:t>Link Mainstream School Budget Template, tab Growth Funding</w:t>
              </w:r>
            </w:hyperlink>
          </w:p>
        </w:tc>
        <w:tc>
          <w:tcPr>
            <w:tcW w:w="4820" w:type="dxa"/>
            <w:shd w:val="clear" w:color="auto" w:fill="auto"/>
          </w:tcPr>
          <w:p w:rsidR="00D733D3" w:rsidRPr="00287D17" w:rsidRDefault="00D733D3" w:rsidP="00DD139E">
            <w:pPr>
              <w:rPr>
                <w:rFonts w:ascii="Arial" w:hAnsi="Arial" w:cs="Arial"/>
                <w:color w:val="000000"/>
              </w:rPr>
            </w:pPr>
            <w:r w:rsidRPr="00287D17">
              <w:rPr>
                <w:rFonts w:ascii="Arial" w:hAnsi="Arial" w:cs="Arial"/>
                <w:color w:val="000000"/>
              </w:rPr>
              <w:t>Gro</w:t>
            </w:r>
            <w:r w:rsidR="009D7386">
              <w:rPr>
                <w:rFonts w:ascii="Arial" w:hAnsi="Arial" w:cs="Arial"/>
                <w:color w:val="000000"/>
              </w:rPr>
              <w:t>wth Funding – guidance section 5</w:t>
            </w:r>
          </w:p>
          <w:p w:rsidR="00D733D3" w:rsidRPr="00544CB5" w:rsidRDefault="00D733D3" w:rsidP="00DD139E">
            <w:pPr>
              <w:rPr>
                <w:rFonts w:ascii="Arial" w:hAnsi="Arial" w:cs="Arial"/>
                <w:color w:val="000000"/>
                <w:sz w:val="8"/>
                <w:szCs w:val="8"/>
              </w:rPr>
            </w:pPr>
          </w:p>
          <w:p w:rsidR="00D733D3" w:rsidRPr="00544CB5" w:rsidRDefault="00F45B7D" w:rsidP="00DD139E">
            <w:pPr>
              <w:rPr>
                <w:rFonts w:ascii="Arial" w:hAnsi="Arial" w:cs="Arial"/>
                <w:color w:val="000000"/>
                <w:sz w:val="22"/>
                <w:szCs w:val="22"/>
              </w:rPr>
            </w:pPr>
            <w:hyperlink r:id="rId10" w:history="1">
              <w:r w:rsidR="002B22F3" w:rsidRPr="002B22F3">
                <w:rPr>
                  <w:rStyle w:val="Hyperlink"/>
                  <w:rFonts w:ascii="Arial" w:hAnsi="Arial" w:cs="Arial"/>
                  <w:sz w:val="22"/>
                  <w:szCs w:val="22"/>
                </w:rPr>
                <w:t>Link 2016-17 Academy template – tab Growth Funding</w:t>
              </w:r>
            </w:hyperlink>
            <w:r w:rsidR="00D733D3" w:rsidRPr="00544CB5">
              <w:rPr>
                <w:rFonts w:ascii="Arial" w:hAnsi="Arial" w:cs="Arial"/>
                <w:color w:val="000000"/>
                <w:sz w:val="22"/>
                <w:szCs w:val="22"/>
              </w:rPr>
              <w:t xml:space="preserve"> </w:t>
            </w:r>
          </w:p>
          <w:p w:rsidR="002E372B" w:rsidRPr="00287D17" w:rsidRDefault="002E372B" w:rsidP="00DD139E">
            <w:pPr>
              <w:rPr>
                <w:rFonts w:ascii="Arial" w:hAnsi="Arial" w:cs="Arial"/>
                <w:color w:val="000000"/>
              </w:rPr>
            </w:pPr>
          </w:p>
        </w:tc>
      </w:tr>
      <w:tr w:rsidR="00D733D3" w:rsidRPr="00287D17" w:rsidTr="00544CB5">
        <w:trPr>
          <w:trHeight w:val="1191"/>
        </w:trPr>
        <w:tc>
          <w:tcPr>
            <w:tcW w:w="5211" w:type="dxa"/>
            <w:shd w:val="clear" w:color="auto" w:fill="auto"/>
          </w:tcPr>
          <w:p w:rsidR="00D733D3" w:rsidRDefault="00D733D3" w:rsidP="00DD139E">
            <w:pPr>
              <w:rPr>
                <w:rFonts w:ascii="Arial" w:hAnsi="Arial" w:cs="Arial"/>
                <w:color w:val="000000"/>
              </w:rPr>
            </w:pPr>
            <w:r w:rsidRPr="00287D17">
              <w:rPr>
                <w:rFonts w:ascii="Arial" w:hAnsi="Arial" w:cs="Arial"/>
                <w:color w:val="000000"/>
              </w:rPr>
              <w:t>Mainstream High Needs Funding – guidance section 3</w:t>
            </w:r>
          </w:p>
          <w:p w:rsidR="00544CB5" w:rsidRPr="00544CB5" w:rsidRDefault="00544CB5" w:rsidP="00DD139E">
            <w:pPr>
              <w:rPr>
                <w:rFonts w:ascii="Arial" w:hAnsi="Arial" w:cs="Arial"/>
                <w:color w:val="000000"/>
                <w:sz w:val="8"/>
                <w:szCs w:val="8"/>
              </w:rPr>
            </w:pPr>
          </w:p>
          <w:p w:rsidR="00D733D3" w:rsidRPr="00544CB5" w:rsidRDefault="00F45B7D" w:rsidP="002E372B">
            <w:pPr>
              <w:rPr>
                <w:rFonts w:ascii="Arial" w:hAnsi="Arial" w:cs="Arial"/>
                <w:color w:val="000000"/>
                <w:sz w:val="22"/>
                <w:szCs w:val="22"/>
              </w:rPr>
            </w:pPr>
            <w:hyperlink r:id="rId11" w:history="1">
              <w:r w:rsidR="008D0E60" w:rsidRPr="008D0E60">
                <w:rPr>
                  <w:rStyle w:val="Hyperlink"/>
                  <w:rFonts w:ascii="Arial" w:hAnsi="Arial" w:cs="Arial"/>
                  <w:sz w:val="22"/>
                  <w:szCs w:val="22"/>
                </w:rPr>
                <w:t>Link Mainstream School Budget Template, tab - High Needs Mainstream</w:t>
              </w:r>
            </w:hyperlink>
          </w:p>
        </w:tc>
        <w:tc>
          <w:tcPr>
            <w:tcW w:w="4820" w:type="dxa"/>
            <w:shd w:val="clear" w:color="auto" w:fill="auto"/>
          </w:tcPr>
          <w:p w:rsidR="00D733D3" w:rsidRDefault="00D733D3" w:rsidP="00DD139E">
            <w:pPr>
              <w:rPr>
                <w:rFonts w:ascii="Arial" w:hAnsi="Arial" w:cs="Arial"/>
                <w:color w:val="000000"/>
              </w:rPr>
            </w:pPr>
            <w:r w:rsidRPr="00287D17">
              <w:rPr>
                <w:rFonts w:ascii="Arial" w:hAnsi="Arial" w:cs="Arial"/>
                <w:color w:val="000000"/>
              </w:rPr>
              <w:t>Mainstream High Needs Funding – guidance section 3</w:t>
            </w:r>
          </w:p>
          <w:p w:rsidR="00544CB5" w:rsidRPr="00544CB5" w:rsidRDefault="00544CB5" w:rsidP="00DD139E">
            <w:pPr>
              <w:rPr>
                <w:rFonts w:ascii="Arial" w:hAnsi="Arial" w:cs="Arial"/>
                <w:color w:val="000000"/>
                <w:sz w:val="8"/>
                <w:szCs w:val="8"/>
              </w:rPr>
            </w:pPr>
          </w:p>
          <w:p w:rsidR="00D733D3" w:rsidRPr="002B22F3" w:rsidRDefault="002B22F3" w:rsidP="00DD139E">
            <w:pPr>
              <w:rPr>
                <w:rStyle w:val="Hyperlink"/>
                <w:rFonts w:ascii="Arial" w:hAnsi="Arial" w:cs="Arial"/>
                <w:sz w:val="22"/>
                <w:szCs w:val="22"/>
              </w:rPr>
            </w:pPr>
            <w:r w:rsidRPr="002B22F3">
              <w:rPr>
                <w:rFonts w:ascii="Arial" w:hAnsi="Arial" w:cs="Arial"/>
                <w:sz w:val="22"/>
                <w:szCs w:val="22"/>
              </w:rPr>
              <w:fldChar w:fldCharType="begin"/>
            </w:r>
            <w:r w:rsidRPr="002B22F3">
              <w:rPr>
                <w:rFonts w:ascii="Arial" w:hAnsi="Arial" w:cs="Arial"/>
                <w:sz w:val="22"/>
                <w:szCs w:val="22"/>
              </w:rPr>
              <w:instrText xml:space="preserve"> HYPERLINK "http://www.kelsi.org.uk/__data/assets/file/0007/54565/2016_17_Academy_Calculator.zip" </w:instrText>
            </w:r>
            <w:r w:rsidRPr="002B22F3">
              <w:rPr>
                <w:rFonts w:ascii="Arial" w:hAnsi="Arial" w:cs="Arial"/>
                <w:sz w:val="22"/>
                <w:szCs w:val="22"/>
              </w:rPr>
            </w:r>
            <w:r w:rsidRPr="002B22F3">
              <w:rPr>
                <w:rFonts w:ascii="Arial" w:hAnsi="Arial" w:cs="Arial"/>
                <w:sz w:val="22"/>
                <w:szCs w:val="22"/>
              </w:rPr>
              <w:fldChar w:fldCharType="separate"/>
            </w:r>
            <w:r w:rsidR="00D733D3" w:rsidRPr="002B22F3">
              <w:rPr>
                <w:rStyle w:val="Hyperlink"/>
                <w:rFonts w:ascii="Arial" w:hAnsi="Arial" w:cs="Arial"/>
                <w:sz w:val="22"/>
                <w:szCs w:val="22"/>
              </w:rPr>
              <w:t>Link 201</w:t>
            </w:r>
            <w:r w:rsidRPr="002B22F3">
              <w:rPr>
                <w:rStyle w:val="Hyperlink"/>
                <w:rFonts w:ascii="Arial" w:hAnsi="Arial" w:cs="Arial"/>
                <w:sz w:val="22"/>
                <w:szCs w:val="22"/>
              </w:rPr>
              <w:t>6</w:t>
            </w:r>
            <w:r w:rsidR="00D733D3" w:rsidRPr="002B22F3">
              <w:rPr>
                <w:rStyle w:val="Hyperlink"/>
                <w:rFonts w:ascii="Arial" w:hAnsi="Arial" w:cs="Arial"/>
                <w:sz w:val="22"/>
                <w:szCs w:val="22"/>
              </w:rPr>
              <w:t>-1</w:t>
            </w:r>
            <w:r w:rsidRPr="002B22F3">
              <w:rPr>
                <w:rStyle w:val="Hyperlink"/>
                <w:rFonts w:ascii="Arial" w:hAnsi="Arial" w:cs="Arial"/>
                <w:sz w:val="22"/>
                <w:szCs w:val="22"/>
              </w:rPr>
              <w:t>7</w:t>
            </w:r>
            <w:r w:rsidR="00D733D3" w:rsidRPr="002B22F3">
              <w:rPr>
                <w:rStyle w:val="Hyperlink"/>
                <w:rFonts w:ascii="Arial" w:hAnsi="Arial" w:cs="Arial"/>
                <w:sz w:val="22"/>
                <w:szCs w:val="22"/>
              </w:rPr>
              <w:t xml:space="preserve"> Academy temp</w:t>
            </w:r>
            <w:r w:rsidR="00D733D3" w:rsidRPr="002B22F3">
              <w:rPr>
                <w:rStyle w:val="Hyperlink"/>
                <w:rFonts w:ascii="Arial" w:hAnsi="Arial" w:cs="Arial"/>
                <w:sz w:val="22"/>
                <w:szCs w:val="22"/>
              </w:rPr>
              <w:t>l</w:t>
            </w:r>
            <w:r w:rsidR="00D733D3" w:rsidRPr="002B22F3">
              <w:rPr>
                <w:rStyle w:val="Hyperlink"/>
                <w:rFonts w:ascii="Arial" w:hAnsi="Arial" w:cs="Arial"/>
                <w:sz w:val="22"/>
                <w:szCs w:val="22"/>
              </w:rPr>
              <w:t xml:space="preserve">ate – tab </w:t>
            </w:r>
            <w:r w:rsidRPr="002B22F3">
              <w:rPr>
                <w:rStyle w:val="Hyperlink"/>
                <w:rFonts w:ascii="Arial" w:hAnsi="Arial" w:cs="Arial"/>
                <w:sz w:val="22"/>
                <w:szCs w:val="22"/>
              </w:rPr>
              <w:t>High Needs Mainstre</w:t>
            </w:r>
            <w:r w:rsidRPr="002B22F3">
              <w:rPr>
                <w:rStyle w:val="Hyperlink"/>
                <w:rFonts w:ascii="Arial" w:hAnsi="Arial" w:cs="Arial"/>
                <w:sz w:val="22"/>
                <w:szCs w:val="22"/>
              </w:rPr>
              <w:t>a</w:t>
            </w:r>
            <w:r w:rsidRPr="002B22F3">
              <w:rPr>
                <w:rStyle w:val="Hyperlink"/>
                <w:rFonts w:ascii="Arial" w:hAnsi="Arial" w:cs="Arial"/>
                <w:sz w:val="22"/>
                <w:szCs w:val="22"/>
              </w:rPr>
              <w:t>m</w:t>
            </w:r>
          </w:p>
          <w:p w:rsidR="002E372B" w:rsidRPr="00287D17" w:rsidRDefault="002B22F3" w:rsidP="00DD139E">
            <w:pPr>
              <w:rPr>
                <w:rFonts w:ascii="Arial" w:hAnsi="Arial" w:cs="Arial"/>
                <w:color w:val="000000"/>
              </w:rPr>
            </w:pPr>
            <w:r w:rsidRPr="002B22F3">
              <w:rPr>
                <w:rFonts w:ascii="Arial" w:hAnsi="Arial" w:cs="Arial"/>
                <w:sz w:val="22"/>
                <w:szCs w:val="22"/>
              </w:rPr>
              <w:fldChar w:fldCharType="end"/>
            </w:r>
          </w:p>
        </w:tc>
      </w:tr>
      <w:tr w:rsidR="00D733D3" w:rsidRPr="00287D17" w:rsidTr="00544CB5">
        <w:trPr>
          <w:trHeight w:val="1268"/>
        </w:trPr>
        <w:tc>
          <w:tcPr>
            <w:tcW w:w="5211" w:type="dxa"/>
            <w:shd w:val="clear" w:color="auto" w:fill="auto"/>
          </w:tcPr>
          <w:p w:rsidR="00D733D3" w:rsidRDefault="00D733D3" w:rsidP="00DD139E">
            <w:pPr>
              <w:rPr>
                <w:rFonts w:ascii="Arial" w:hAnsi="Arial" w:cs="Arial"/>
                <w:color w:val="000000"/>
              </w:rPr>
            </w:pPr>
            <w:r w:rsidRPr="00287D17">
              <w:rPr>
                <w:rFonts w:ascii="Arial" w:hAnsi="Arial" w:cs="Arial"/>
                <w:color w:val="000000"/>
              </w:rPr>
              <w:t>Specialist Resource Provision (SRP) – guidance section 3</w:t>
            </w:r>
          </w:p>
          <w:p w:rsidR="00544CB5" w:rsidRPr="00544CB5" w:rsidRDefault="00544CB5" w:rsidP="00DD139E">
            <w:pPr>
              <w:rPr>
                <w:rFonts w:ascii="Arial" w:hAnsi="Arial" w:cs="Arial"/>
                <w:color w:val="000000"/>
                <w:sz w:val="8"/>
                <w:szCs w:val="8"/>
              </w:rPr>
            </w:pPr>
          </w:p>
          <w:p w:rsidR="002E372B" w:rsidRPr="00544CB5" w:rsidRDefault="00F45B7D" w:rsidP="002E372B">
            <w:pPr>
              <w:rPr>
                <w:rFonts w:ascii="Arial" w:hAnsi="Arial" w:cs="Arial"/>
                <w:color w:val="000000"/>
                <w:sz w:val="22"/>
              </w:rPr>
            </w:pPr>
            <w:hyperlink r:id="rId12" w:history="1">
              <w:r w:rsidR="008D0E60" w:rsidRPr="008D0E60">
                <w:rPr>
                  <w:rStyle w:val="Hyperlink"/>
                  <w:rFonts w:ascii="Arial" w:hAnsi="Arial" w:cs="Arial"/>
                  <w:sz w:val="22"/>
                </w:rPr>
                <w:t>Link Mainstream School Budget Template, tabs SRP YR1 and SRP rates</w:t>
              </w:r>
            </w:hyperlink>
          </w:p>
        </w:tc>
        <w:tc>
          <w:tcPr>
            <w:tcW w:w="4820" w:type="dxa"/>
            <w:shd w:val="clear" w:color="auto" w:fill="auto"/>
          </w:tcPr>
          <w:p w:rsidR="00D733D3" w:rsidRDefault="00D733D3" w:rsidP="00DD139E">
            <w:pPr>
              <w:rPr>
                <w:rFonts w:ascii="Arial" w:hAnsi="Arial" w:cs="Arial"/>
                <w:color w:val="000000"/>
              </w:rPr>
            </w:pPr>
            <w:r w:rsidRPr="00287D17">
              <w:rPr>
                <w:rFonts w:ascii="Arial" w:hAnsi="Arial" w:cs="Arial"/>
                <w:color w:val="000000"/>
              </w:rPr>
              <w:t>Specialist Resource Provision (SRP) – guidance section 3</w:t>
            </w:r>
          </w:p>
          <w:p w:rsidR="00544CB5" w:rsidRPr="00544CB5" w:rsidRDefault="00544CB5" w:rsidP="00DD139E">
            <w:pPr>
              <w:rPr>
                <w:rFonts w:ascii="Arial" w:hAnsi="Arial" w:cs="Arial"/>
                <w:color w:val="000000"/>
                <w:sz w:val="8"/>
                <w:szCs w:val="8"/>
              </w:rPr>
            </w:pPr>
          </w:p>
          <w:p w:rsidR="00D733D3" w:rsidRPr="00544CB5" w:rsidRDefault="00F45B7D" w:rsidP="002B22F3">
            <w:pPr>
              <w:rPr>
                <w:rFonts w:ascii="Arial" w:hAnsi="Arial" w:cs="Arial"/>
                <w:color w:val="000000"/>
                <w:sz w:val="22"/>
                <w:szCs w:val="22"/>
              </w:rPr>
            </w:pPr>
            <w:hyperlink r:id="rId13" w:history="1">
              <w:r w:rsidR="00D733D3" w:rsidRPr="002B22F3">
                <w:rPr>
                  <w:rStyle w:val="Hyperlink"/>
                  <w:rFonts w:ascii="Arial" w:hAnsi="Arial" w:cs="Arial"/>
                  <w:sz w:val="22"/>
                  <w:szCs w:val="22"/>
                </w:rPr>
                <w:t>Link 201</w:t>
              </w:r>
              <w:r w:rsidR="002B22F3" w:rsidRPr="002B22F3">
                <w:rPr>
                  <w:rStyle w:val="Hyperlink"/>
                  <w:rFonts w:ascii="Arial" w:hAnsi="Arial" w:cs="Arial"/>
                  <w:sz w:val="22"/>
                  <w:szCs w:val="22"/>
                </w:rPr>
                <w:t>6</w:t>
              </w:r>
              <w:r w:rsidR="00D733D3" w:rsidRPr="002B22F3">
                <w:rPr>
                  <w:rStyle w:val="Hyperlink"/>
                  <w:rFonts w:ascii="Arial" w:hAnsi="Arial" w:cs="Arial"/>
                  <w:sz w:val="22"/>
                  <w:szCs w:val="22"/>
                </w:rPr>
                <w:t>-1</w:t>
              </w:r>
              <w:r w:rsidR="002B22F3" w:rsidRPr="002B22F3">
                <w:rPr>
                  <w:rStyle w:val="Hyperlink"/>
                  <w:rFonts w:ascii="Arial" w:hAnsi="Arial" w:cs="Arial"/>
                  <w:sz w:val="22"/>
                  <w:szCs w:val="22"/>
                </w:rPr>
                <w:t>7</w:t>
              </w:r>
              <w:r w:rsidR="00D733D3" w:rsidRPr="002B22F3">
                <w:rPr>
                  <w:rStyle w:val="Hyperlink"/>
                  <w:rFonts w:ascii="Arial" w:hAnsi="Arial" w:cs="Arial"/>
                  <w:sz w:val="22"/>
                  <w:szCs w:val="22"/>
                </w:rPr>
                <w:t xml:space="preserve"> Academy template – tabs </w:t>
              </w:r>
              <w:r w:rsidR="002B22F3" w:rsidRPr="002B22F3">
                <w:rPr>
                  <w:rStyle w:val="Hyperlink"/>
                  <w:rFonts w:ascii="Arial" w:hAnsi="Arial" w:cs="Arial"/>
                  <w:sz w:val="22"/>
                  <w:szCs w:val="22"/>
                </w:rPr>
                <w:t xml:space="preserve">SRP </w:t>
              </w:r>
              <w:r w:rsidR="00D733D3" w:rsidRPr="002B22F3">
                <w:rPr>
                  <w:rStyle w:val="Hyperlink"/>
                  <w:rFonts w:ascii="Arial" w:hAnsi="Arial" w:cs="Arial"/>
                  <w:sz w:val="22"/>
                  <w:szCs w:val="22"/>
                </w:rPr>
                <w:t>and SRP Rates</w:t>
              </w:r>
            </w:hyperlink>
          </w:p>
        </w:tc>
      </w:tr>
      <w:tr w:rsidR="00D733D3" w:rsidRPr="00287D17" w:rsidTr="00DD139E">
        <w:tc>
          <w:tcPr>
            <w:tcW w:w="5211" w:type="dxa"/>
            <w:shd w:val="clear" w:color="auto" w:fill="auto"/>
          </w:tcPr>
          <w:p w:rsidR="00D733D3" w:rsidRPr="00287D17" w:rsidRDefault="00D733D3" w:rsidP="00DD139E">
            <w:pPr>
              <w:rPr>
                <w:rFonts w:ascii="Arial" w:hAnsi="Arial" w:cs="Arial"/>
                <w:color w:val="000000"/>
              </w:rPr>
            </w:pPr>
            <w:r w:rsidRPr="00287D17">
              <w:rPr>
                <w:rFonts w:ascii="Arial" w:hAnsi="Arial" w:cs="Arial"/>
                <w:color w:val="000000"/>
              </w:rPr>
              <w:t xml:space="preserve"> Early Years Funding – guidance section 4 </w:t>
            </w:r>
          </w:p>
          <w:p w:rsidR="00D733D3" w:rsidRPr="00544CB5" w:rsidRDefault="00D733D3" w:rsidP="00DD139E">
            <w:pPr>
              <w:rPr>
                <w:rFonts w:ascii="Arial" w:hAnsi="Arial" w:cs="Arial"/>
                <w:color w:val="000000"/>
                <w:sz w:val="8"/>
                <w:szCs w:val="8"/>
              </w:rPr>
            </w:pPr>
          </w:p>
          <w:p w:rsidR="00D733D3" w:rsidRPr="00544CB5" w:rsidRDefault="00F45B7D" w:rsidP="00DD139E">
            <w:pPr>
              <w:rPr>
                <w:rFonts w:ascii="Arial" w:hAnsi="Arial" w:cs="Arial"/>
                <w:color w:val="000000"/>
                <w:sz w:val="22"/>
              </w:rPr>
            </w:pPr>
            <w:hyperlink r:id="rId14" w:history="1">
              <w:r w:rsidR="00D733D3" w:rsidRPr="008D0E60">
                <w:rPr>
                  <w:rStyle w:val="Hyperlink"/>
                  <w:rFonts w:ascii="Arial" w:hAnsi="Arial" w:cs="Arial"/>
                  <w:sz w:val="22"/>
                </w:rPr>
                <w:t>Link Mainstream School Budget Template, tab Early Years</w:t>
              </w:r>
            </w:hyperlink>
          </w:p>
        </w:tc>
        <w:tc>
          <w:tcPr>
            <w:tcW w:w="4820" w:type="dxa"/>
            <w:shd w:val="clear" w:color="auto" w:fill="auto"/>
          </w:tcPr>
          <w:p w:rsidR="00D733D3" w:rsidRDefault="00D733D3" w:rsidP="00DD139E">
            <w:pPr>
              <w:rPr>
                <w:rFonts w:ascii="Arial" w:hAnsi="Arial" w:cs="Arial"/>
                <w:color w:val="000000"/>
              </w:rPr>
            </w:pPr>
            <w:r w:rsidRPr="00287D17">
              <w:rPr>
                <w:rFonts w:ascii="Arial" w:hAnsi="Arial" w:cs="Arial"/>
                <w:color w:val="000000"/>
              </w:rPr>
              <w:t xml:space="preserve">Early Years Funding – guidance section 4 </w:t>
            </w:r>
          </w:p>
          <w:p w:rsidR="00544CB5" w:rsidRPr="00544CB5" w:rsidRDefault="00544CB5" w:rsidP="00DD139E">
            <w:pPr>
              <w:rPr>
                <w:rFonts w:ascii="Arial" w:hAnsi="Arial" w:cs="Arial"/>
                <w:color w:val="000000"/>
                <w:sz w:val="8"/>
                <w:szCs w:val="8"/>
              </w:rPr>
            </w:pPr>
          </w:p>
          <w:p w:rsidR="00D733D3" w:rsidRPr="00544CB5" w:rsidRDefault="00F45B7D" w:rsidP="002B22F3">
            <w:pPr>
              <w:rPr>
                <w:rFonts w:ascii="Arial" w:hAnsi="Arial" w:cs="Arial"/>
                <w:color w:val="000000"/>
                <w:sz w:val="22"/>
              </w:rPr>
            </w:pPr>
            <w:hyperlink r:id="rId15" w:history="1">
              <w:r w:rsidR="00D733D3" w:rsidRPr="002B22F3">
                <w:rPr>
                  <w:rStyle w:val="Hyperlink"/>
                  <w:rFonts w:ascii="Arial" w:hAnsi="Arial" w:cs="Arial"/>
                  <w:sz w:val="22"/>
                </w:rPr>
                <w:t>Link 201</w:t>
              </w:r>
              <w:r w:rsidR="002B22F3" w:rsidRPr="002B22F3">
                <w:rPr>
                  <w:rStyle w:val="Hyperlink"/>
                  <w:rFonts w:ascii="Arial" w:hAnsi="Arial" w:cs="Arial"/>
                  <w:sz w:val="22"/>
                </w:rPr>
                <w:t>6</w:t>
              </w:r>
              <w:r w:rsidR="00D733D3" w:rsidRPr="002B22F3">
                <w:rPr>
                  <w:rStyle w:val="Hyperlink"/>
                  <w:rFonts w:ascii="Arial" w:hAnsi="Arial" w:cs="Arial"/>
                  <w:sz w:val="22"/>
                </w:rPr>
                <w:t>-1</w:t>
              </w:r>
              <w:r w:rsidR="002B22F3" w:rsidRPr="002B22F3">
                <w:rPr>
                  <w:rStyle w:val="Hyperlink"/>
                  <w:rFonts w:ascii="Arial" w:hAnsi="Arial" w:cs="Arial"/>
                  <w:sz w:val="22"/>
                </w:rPr>
                <w:t>7</w:t>
              </w:r>
              <w:r w:rsidR="00D733D3" w:rsidRPr="002B22F3">
                <w:rPr>
                  <w:rStyle w:val="Hyperlink"/>
                  <w:rFonts w:ascii="Arial" w:hAnsi="Arial" w:cs="Arial"/>
                  <w:sz w:val="22"/>
                </w:rPr>
                <w:t xml:space="preserve"> Academy template – tab Early Years</w:t>
              </w:r>
            </w:hyperlink>
          </w:p>
        </w:tc>
      </w:tr>
    </w:tbl>
    <w:p w:rsidR="00BA2AE4" w:rsidRDefault="00BA2AE4" w:rsidP="00BA2AE4">
      <w:pPr>
        <w:pStyle w:val="NoSpacing"/>
      </w:pPr>
      <w:bookmarkStart w:id="3" w:name="section1"/>
      <w:bookmarkStart w:id="4" w:name="_Section_1_-"/>
      <w:bookmarkStart w:id="5" w:name="S1"/>
      <w:bookmarkEnd w:id="3"/>
      <w:bookmarkEnd w:id="4"/>
    </w:p>
    <w:p w:rsidR="001A4748" w:rsidRPr="000254F7" w:rsidRDefault="001A4748" w:rsidP="000254F7">
      <w:pPr>
        <w:pStyle w:val="Heading1"/>
        <w:rPr>
          <w:rFonts w:ascii="Arial" w:hAnsi="Arial" w:cs="Arial"/>
        </w:rPr>
      </w:pPr>
      <w:bookmarkStart w:id="6" w:name="_Section_1_-_1"/>
      <w:bookmarkEnd w:id="6"/>
      <w:r w:rsidRPr="000254F7">
        <w:rPr>
          <w:rFonts w:ascii="Arial" w:hAnsi="Arial" w:cs="Arial"/>
          <w:sz w:val="28"/>
        </w:rPr>
        <w:lastRenderedPageBreak/>
        <w:t xml:space="preserve">Section 1 </w:t>
      </w:r>
      <w:r w:rsidR="000254F7">
        <w:rPr>
          <w:rFonts w:ascii="Arial" w:hAnsi="Arial" w:cs="Arial"/>
          <w:sz w:val="28"/>
        </w:rPr>
        <w:t xml:space="preserve">- </w:t>
      </w:r>
      <w:r w:rsidR="00124A49" w:rsidRPr="000254F7">
        <w:rPr>
          <w:rFonts w:ascii="Arial" w:hAnsi="Arial" w:cs="Arial"/>
          <w:sz w:val="28"/>
        </w:rPr>
        <w:t>Formula Factors</w:t>
      </w:r>
      <w:bookmarkEnd w:id="5"/>
    </w:p>
    <w:p w:rsidR="00D66B60" w:rsidRDefault="00D66B60" w:rsidP="00124A49">
      <w:pPr>
        <w:rPr>
          <w:rFonts w:ascii="Arial" w:hAnsi="Arial" w:cs="Arial"/>
        </w:rPr>
      </w:pPr>
      <w:r w:rsidRPr="009823A2">
        <w:rPr>
          <w:rFonts w:ascii="Arial" w:hAnsi="Arial" w:cs="Arial"/>
        </w:rPr>
        <w:t>This part of the budget book relates to both LA schools and</w:t>
      </w:r>
      <w:r w:rsidR="00DB011B" w:rsidRPr="009823A2">
        <w:rPr>
          <w:rFonts w:ascii="Arial" w:hAnsi="Arial" w:cs="Arial"/>
        </w:rPr>
        <w:t xml:space="preserve"> academies, however the funding for academies will not be passed to them by the LA, instead it will be passed to them by the EFA through their General Annual Grant (GAG). </w:t>
      </w:r>
    </w:p>
    <w:p w:rsidR="00600ED0" w:rsidRDefault="00600ED0" w:rsidP="00124A49">
      <w:pPr>
        <w:rPr>
          <w:rFonts w:ascii="Arial" w:hAnsi="Arial" w:cs="Arial"/>
        </w:rPr>
      </w:pPr>
    </w:p>
    <w:p w:rsidR="00600ED0" w:rsidRPr="00600ED0" w:rsidRDefault="00600ED0" w:rsidP="00600ED0">
      <w:pPr>
        <w:rPr>
          <w:rFonts w:ascii="Arial" w:hAnsi="Arial" w:cs="Arial"/>
          <w:i/>
        </w:rPr>
      </w:pPr>
      <w:r w:rsidRPr="00600ED0">
        <w:rPr>
          <w:rFonts w:ascii="Arial" w:hAnsi="Arial" w:cs="Arial"/>
          <w:i/>
        </w:rPr>
        <w:t xml:space="preserve">Note: In general the source of sections 1.1 to 1.27 are taken from the </w:t>
      </w:r>
      <w:hyperlink r:id="rId16" w:history="1">
        <w:r w:rsidR="004F5F6F" w:rsidRPr="00A63820">
          <w:rPr>
            <w:rStyle w:val="Hyperlink"/>
            <w:rFonts w:ascii="Arial" w:hAnsi="Arial" w:cs="Arial"/>
            <w:i/>
          </w:rPr>
          <w:t>S</w:t>
        </w:r>
        <w:r w:rsidRPr="00A63820">
          <w:rPr>
            <w:rStyle w:val="Hyperlink"/>
            <w:rFonts w:ascii="Arial" w:hAnsi="Arial" w:cs="Arial"/>
            <w:i/>
          </w:rPr>
          <w:t>chools</w:t>
        </w:r>
        <w:r w:rsidRPr="00A63820">
          <w:rPr>
            <w:rStyle w:val="Hyperlink"/>
            <w:rFonts w:ascii="Arial" w:hAnsi="Arial" w:cs="Arial"/>
            <w:i/>
          </w:rPr>
          <w:t xml:space="preserve"> </w:t>
        </w:r>
        <w:r w:rsidRPr="00A63820">
          <w:rPr>
            <w:rStyle w:val="Hyperlink"/>
            <w:rFonts w:ascii="Arial" w:hAnsi="Arial" w:cs="Arial"/>
            <w:i/>
          </w:rPr>
          <w:t>block dataset technical specification</w:t>
        </w:r>
        <w:r w:rsidR="004F5F6F" w:rsidRPr="00A63820">
          <w:rPr>
            <w:rStyle w:val="Hyperlink"/>
            <w:rFonts w:ascii="Arial" w:hAnsi="Arial" w:cs="Arial"/>
            <w:i/>
          </w:rPr>
          <w:t xml:space="preserve">: </w:t>
        </w:r>
        <w:r w:rsidRPr="00A63820">
          <w:rPr>
            <w:rStyle w:val="Hyperlink"/>
            <w:rFonts w:ascii="Arial" w:hAnsi="Arial" w:cs="Arial"/>
            <w:i/>
          </w:rPr>
          <w:t>201</w:t>
        </w:r>
        <w:r w:rsidR="004F5F6F" w:rsidRPr="00A63820">
          <w:rPr>
            <w:rStyle w:val="Hyperlink"/>
            <w:rFonts w:ascii="Arial" w:hAnsi="Arial" w:cs="Arial"/>
            <w:i/>
          </w:rPr>
          <w:t>6</w:t>
        </w:r>
        <w:r w:rsidRPr="00A63820">
          <w:rPr>
            <w:rStyle w:val="Hyperlink"/>
            <w:rFonts w:ascii="Arial" w:hAnsi="Arial" w:cs="Arial"/>
            <w:i/>
          </w:rPr>
          <w:t xml:space="preserve"> to 201</w:t>
        </w:r>
        <w:r w:rsidR="004F5F6F" w:rsidRPr="00A63820">
          <w:rPr>
            <w:rStyle w:val="Hyperlink"/>
            <w:rFonts w:ascii="Arial" w:hAnsi="Arial" w:cs="Arial"/>
            <w:i/>
          </w:rPr>
          <w:t>7</w:t>
        </w:r>
      </w:hyperlink>
    </w:p>
    <w:p w:rsidR="00776F49" w:rsidRDefault="00776F49" w:rsidP="00124A49">
      <w:pPr>
        <w:rPr>
          <w:rFonts w:ascii="Arial" w:hAnsi="Arial" w:cs="Arial"/>
          <w:b/>
          <w:sz w:val="28"/>
        </w:rPr>
      </w:pPr>
    </w:p>
    <w:p w:rsidR="00124D99" w:rsidRPr="000254F7" w:rsidRDefault="00124D99" w:rsidP="00776F49">
      <w:pPr>
        <w:rPr>
          <w:rFonts w:ascii="Arial" w:hAnsi="Arial" w:cs="Arial"/>
          <w:b/>
        </w:rPr>
      </w:pPr>
      <w:r w:rsidRPr="000254F7">
        <w:rPr>
          <w:rFonts w:ascii="Arial" w:hAnsi="Arial" w:cs="Arial"/>
          <w:b/>
        </w:rPr>
        <w:t>Factor 1 AWPU</w:t>
      </w:r>
    </w:p>
    <w:p w:rsidR="00124D99" w:rsidRPr="00124D99" w:rsidRDefault="00124D99" w:rsidP="00124D99">
      <w:pPr>
        <w:ind w:left="567" w:hanging="567"/>
        <w:rPr>
          <w:rFonts w:ascii="Arial" w:hAnsi="Arial" w:cs="Arial"/>
        </w:rPr>
      </w:pPr>
    </w:p>
    <w:p w:rsidR="00124D99" w:rsidRDefault="00ED49F0" w:rsidP="00ED49F0">
      <w:pPr>
        <w:ind w:left="567" w:hanging="567"/>
        <w:rPr>
          <w:rFonts w:ascii="Arial" w:hAnsi="Arial" w:cs="Arial"/>
        </w:rPr>
      </w:pPr>
      <w:r>
        <w:rPr>
          <w:rFonts w:ascii="Arial" w:hAnsi="Arial" w:cs="Arial"/>
        </w:rPr>
        <w:t xml:space="preserve">1.1 </w:t>
      </w:r>
      <w:r>
        <w:rPr>
          <w:rFonts w:ascii="Arial" w:hAnsi="Arial" w:cs="Arial"/>
        </w:rPr>
        <w:tab/>
      </w:r>
      <w:r w:rsidR="00124D99" w:rsidRPr="00124D99">
        <w:rPr>
          <w:rFonts w:ascii="Arial" w:hAnsi="Arial" w:cs="Arial"/>
        </w:rPr>
        <w:t>AWPU (Age Weighted Pupil Unit</w:t>
      </w:r>
      <w:r w:rsidR="00464F96" w:rsidRPr="00124D99">
        <w:rPr>
          <w:rFonts w:ascii="Arial" w:hAnsi="Arial" w:cs="Arial"/>
        </w:rPr>
        <w:t>)</w:t>
      </w:r>
      <w:r w:rsidR="00124D99" w:rsidRPr="00124D99">
        <w:rPr>
          <w:rFonts w:ascii="Arial" w:hAnsi="Arial" w:cs="Arial"/>
        </w:rPr>
        <w:t xml:space="preserve"> is an amount of funding attributed to each pupil at the school. </w:t>
      </w:r>
      <w:r w:rsidR="00FA3BA7">
        <w:rPr>
          <w:rFonts w:ascii="Arial" w:hAnsi="Arial" w:cs="Arial"/>
        </w:rPr>
        <w:t xml:space="preserve"> </w:t>
      </w:r>
      <w:r w:rsidR="00124D99" w:rsidRPr="00124D99">
        <w:rPr>
          <w:rFonts w:ascii="Arial" w:hAnsi="Arial" w:cs="Arial"/>
        </w:rPr>
        <w:t xml:space="preserve">There are three rates payable, one each for </w:t>
      </w:r>
      <w:r w:rsidR="009547C8">
        <w:rPr>
          <w:rFonts w:ascii="Arial" w:hAnsi="Arial" w:cs="Arial"/>
        </w:rPr>
        <w:t>P</w:t>
      </w:r>
      <w:r w:rsidR="00124D99" w:rsidRPr="00124D99">
        <w:rPr>
          <w:rFonts w:ascii="Arial" w:hAnsi="Arial" w:cs="Arial"/>
        </w:rPr>
        <w:t xml:space="preserve">rimary, Key Stage 3 and Key Stage 4 pupils. Details of the rates </w:t>
      </w:r>
      <w:r w:rsidR="00E61F13">
        <w:rPr>
          <w:rFonts w:ascii="Arial" w:hAnsi="Arial" w:cs="Arial"/>
        </w:rPr>
        <w:t xml:space="preserve">can be found in </w:t>
      </w:r>
      <w:hyperlink r:id="rId17" w:history="1">
        <w:r w:rsidR="00E61F13" w:rsidRPr="009519B4">
          <w:rPr>
            <w:rStyle w:val="Hyperlink"/>
            <w:rFonts w:ascii="Arial" w:hAnsi="Arial" w:cs="Arial"/>
          </w:rPr>
          <w:t>Appendix 1</w:t>
        </w:r>
      </w:hyperlink>
      <w:r w:rsidR="00911828" w:rsidRPr="009519B4">
        <w:rPr>
          <w:rFonts w:ascii="Arial" w:hAnsi="Arial" w:cs="Arial"/>
        </w:rPr>
        <w:t>.</w:t>
      </w:r>
    </w:p>
    <w:p w:rsidR="007E21F0" w:rsidRPr="00124D99" w:rsidRDefault="007E21F0" w:rsidP="007E21F0">
      <w:pPr>
        <w:ind w:left="360"/>
        <w:rPr>
          <w:rFonts w:ascii="Arial" w:hAnsi="Arial" w:cs="Arial"/>
        </w:rPr>
      </w:pPr>
    </w:p>
    <w:p w:rsidR="00124D99" w:rsidRDefault="00124D99" w:rsidP="00124D99">
      <w:pPr>
        <w:ind w:left="567" w:hanging="567"/>
        <w:rPr>
          <w:rFonts w:ascii="Arial" w:hAnsi="Arial" w:cs="Arial"/>
        </w:rPr>
      </w:pPr>
      <w:r>
        <w:rPr>
          <w:rFonts w:ascii="Arial" w:hAnsi="Arial" w:cs="Arial"/>
        </w:rPr>
        <w:t>1.2</w:t>
      </w:r>
      <w:r>
        <w:rPr>
          <w:rFonts w:ascii="Arial" w:hAnsi="Arial" w:cs="Arial"/>
        </w:rPr>
        <w:tab/>
      </w:r>
      <w:r w:rsidRPr="00124D99">
        <w:rPr>
          <w:rFonts w:ascii="Arial" w:hAnsi="Arial" w:cs="Arial"/>
        </w:rPr>
        <w:t xml:space="preserve">The pupil numbers used to calculate the AWPU allocation </w:t>
      </w:r>
      <w:r w:rsidR="003872B8">
        <w:rPr>
          <w:rFonts w:ascii="Arial" w:hAnsi="Arial" w:cs="Arial"/>
        </w:rPr>
        <w:t>is</w:t>
      </w:r>
      <w:r w:rsidRPr="00124D99">
        <w:rPr>
          <w:rFonts w:ascii="Arial" w:hAnsi="Arial" w:cs="Arial"/>
        </w:rPr>
        <w:t xml:space="preserve"> based on the </w:t>
      </w:r>
      <w:r w:rsidR="00804C91">
        <w:rPr>
          <w:rFonts w:ascii="Arial" w:hAnsi="Arial" w:cs="Arial"/>
        </w:rPr>
        <w:t xml:space="preserve">October pupil </w:t>
      </w:r>
      <w:r w:rsidR="00494767">
        <w:rPr>
          <w:rFonts w:ascii="Arial" w:hAnsi="Arial" w:cs="Arial"/>
        </w:rPr>
        <w:t xml:space="preserve">census, with the exception of pupils in Specialist Resource Provisions (SRPs). </w:t>
      </w:r>
    </w:p>
    <w:p w:rsidR="00374977" w:rsidRDefault="00374977" w:rsidP="00124D99">
      <w:pPr>
        <w:ind w:left="567" w:hanging="567"/>
        <w:rPr>
          <w:rFonts w:ascii="Arial" w:hAnsi="Arial" w:cs="Arial"/>
        </w:rPr>
      </w:pPr>
    </w:p>
    <w:p w:rsidR="00374977" w:rsidRDefault="00374977" w:rsidP="00374977">
      <w:pPr>
        <w:ind w:left="567" w:hanging="567"/>
        <w:rPr>
          <w:rFonts w:ascii="Arial" w:hAnsi="Arial" w:cs="Arial"/>
        </w:rPr>
      </w:pPr>
      <w:r>
        <w:rPr>
          <w:rFonts w:ascii="Arial" w:hAnsi="Arial" w:cs="Arial"/>
        </w:rPr>
        <w:t>1.3</w:t>
      </w:r>
      <w:r>
        <w:rPr>
          <w:rFonts w:ascii="Arial" w:hAnsi="Arial" w:cs="Arial"/>
        </w:rPr>
        <w:tab/>
      </w:r>
      <w:r w:rsidRPr="00124D99">
        <w:rPr>
          <w:rFonts w:ascii="Arial" w:hAnsi="Arial" w:cs="Arial"/>
        </w:rPr>
        <w:t>Pup</w:t>
      </w:r>
      <w:r>
        <w:rPr>
          <w:rFonts w:ascii="Arial" w:hAnsi="Arial" w:cs="Arial"/>
        </w:rPr>
        <w:t>ils being educated in SRP</w:t>
      </w:r>
      <w:r w:rsidR="009D7386">
        <w:rPr>
          <w:rFonts w:ascii="Arial" w:hAnsi="Arial" w:cs="Arial"/>
        </w:rPr>
        <w:t>’</w:t>
      </w:r>
      <w:r>
        <w:rPr>
          <w:rFonts w:ascii="Arial" w:hAnsi="Arial" w:cs="Arial"/>
        </w:rPr>
        <w:t>s</w:t>
      </w:r>
      <w:r w:rsidRPr="00124D99">
        <w:rPr>
          <w:rFonts w:ascii="Arial" w:hAnsi="Arial" w:cs="Arial"/>
        </w:rPr>
        <w:t xml:space="preserve"> attract funding separately from the rest of the school through the </w:t>
      </w:r>
      <w:r>
        <w:rPr>
          <w:rFonts w:ascii="Arial" w:hAnsi="Arial" w:cs="Arial"/>
        </w:rPr>
        <w:t>high needs SRP</w:t>
      </w:r>
      <w:r w:rsidRPr="00124D99">
        <w:rPr>
          <w:rFonts w:ascii="Arial" w:hAnsi="Arial" w:cs="Arial"/>
        </w:rPr>
        <w:t xml:space="preserve"> </w:t>
      </w:r>
      <w:r>
        <w:rPr>
          <w:rFonts w:ascii="Arial" w:hAnsi="Arial" w:cs="Arial"/>
        </w:rPr>
        <w:t xml:space="preserve">funding </w:t>
      </w:r>
      <w:r w:rsidRPr="00124D99">
        <w:rPr>
          <w:rFonts w:ascii="Arial" w:hAnsi="Arial" w:cs="Arial"/>
        </w:rPr>
        <w:t>system. This means that no funding should be included in the formula calculation for these pupils as it would result in double funding. The pupil count used for the f</w:t>
      </w:r>
      <w:r>
        <w:rPr>
          <w:rFonts w:ascii="Arial" w:hAnsi="Arial" w:cs="Arial"/>
        </w:rPr>
        <w:t>ormula calculation has been</w:t>
      </w:r>
      <w:r w:rsidRPr="00124D99">
        <w:rPr>
          <w:rFonts w:ascii="Arial" w:hAnsi="Arial" w:cs="Arial"/>
        </w:rPr>
        <w:t xml:space="preserve"> reduced by the number of pupils in the </w:t>
      </w:r>
      <w:r>
        <w:rPr>
          <w:rFonts w:ascii="Arial" w:hAnsi="Arial" w:cs="Arial"/>
        </w:rPr>
        <w:t>SRP</w:t>
      </w:r>
      <w:r w:rsidRPr="00124D99">
        <w:rPr>
          <w:rFonts w:ascii="Arial" w:hAnsi="Arial" w:cs="Arial"/>
        </w:rPr>
        <w:t xml:space="preserve"> as at the </w:t>
      </w:r>
      <w:r>
        <w:rPr>
          <w:rFonts w:ascii="Arial" w:hAnsi="Arial" w:cs="Arial"/>
        </w:rPr>
        <w:t>October 2015</w:t>
      </w:r>
      <w:r w:rsidRPr="00124D99">
        <w:rPr>
          <w:rFonts w:ascii="Arial" w:hAnsi="Arial" w:cs="Arial"/>
        </w:rPr>
        <w:t xml:space="preserve"> </w:t>
      </w:r>
      <w:r>
        <w:rPr>
          <w:rFonts w:ascii="Arial" w:hAnsi="Arial" w:cs="Arial"/>
        </w:rPr>
        <w:t xml:space="preserve">census date </w:t>
      </w:r>
      <w:r w:rsidRPr="00124D99">
        <w:rPr>
          <w:rFonts w:ascii="Arial" w:hAnsi="Arial" w:cs="Arial"/>
        </w:rPr>
        <w:t>which was confirmed with the s</w:t>
      </w:r>
      <w:r>
        <w:rPr>
          <w:rFonts w:ascii="Arial" w:hAnsi="Arial" w:cs="Arial"/>
        </w:rPr>
        <w:t>chools affected in December 2015</w:t>
      </w:r>
      <w:r w:rsidRPr="00124D99">
        <w:rPr>
          <w:rFonts w:ascii="Arial" w:hAnsi="Arial" w:cs="Arial"/>
        </w:rPr>
        <w:t>.</w:t>
      </w:r>
    </w:p>
    <w:p w:rsidR="00494767" w:rsidRPr="00124D99" w:rsidRDefault="00494767" w:rsidP="00374977">
      <w:pPr>
        <w:rPr>
          <w:rFonts w:ascii="Arial" w:hAnsi="Arial" w:cs="Arial"/>
        </w:rPr>
      </w:pPr>
    </w:p>
    <w:p w:rsidR="00124D99" w:rsidRPr="00124D99" w:rsidRDefault="00374977" w:rsidP="00374977">
      <w:pPr>
        <w:ind w:left="567" w:hanging="567"/>
        <w:rPr>
          <w:rFonts w:ascii="Arial" w:hAnsi="Arial" w:cs="Arial"/>
        </w:rPr>
      </w:pPr>
      <w:r>
        <w:rPr>
          <w:rFonts w:ascii="Arial" w:hAnsi="Arial" w:cs="Arial"/>
        </w:rPr>
        <w:t>1.4</w:t>
      </w:r>
      <w:r w:rsidR="00124D99">
        <w:rPr>
          <w:rFonts w:ascii="Arial" w:hAnsi="Arial" w:cs="Arial"/>
        </w:rPr>
        <w:tab/>
      </w:r>
      <w:r w:rsidR="00124D99" w:rsidRPr="00124D99">
        <w:rPr>
          <w:rFonts w:ascii="Arial" w:hAnsi="Arial" w:cs="Arial"/>
        </w:rPr>
        <w:t xml:space="preserve">Pupils have been counted by headcount, irrespective of whether or not they are part time. </w:t>
      </w:r>
      <w:r w:rsidR="00FA3BA7">
        <w:rPr>
          <w:rFonts w:ascii="Arial" w:hAnsi="Arial" w:cs="Arial"/>
        </w:rPr>
        <w:t xml:space="preserve"> </w:t>
      </w:r>
      <w:r w:rsidR="00124D99" w:rsidRPr="00124D99">
        <w:rPr>
          <w:rFonts w:ascii="Arial" w:hAnsi="Arial" w:cs="Arial"/>
        </w:rPr>
        <w:t>Pupils recorded as being in National Curriculum year groups R</w:t>
      </w:r>
      <w:r w:rsidR="00FA3BA7">
        <w:rPr>
          <w:rFonts w:ascii="Arial" w:hAnsi="Arial" w:cs="Arial"/>
        </w:rPr>
        <w:t xml:space="preserve"> to </w:t>
      </w:r>
      <w:r w:rsidR="00124D99" w:rsidRPr="00124D99">
        <w:rPr>
          <w:rFonts w:ascii="Arial" w:hAnsi="Arial" w:cs="Arial"/>
        </w:rPr>
        <w:t>6 are classed as in the primary phase and those in 7</w:t>
      </w:r>
      <w:r w:rsidR="00FA3BA7">
        <w:rPr>
          <w:rFonts w:ascii="Arial" w:hAnsi="Arial" w:cs="Arial"/>
        </w:rPr>
        <w:t xml:space="preserve"> to </w:t>
      </w:r>
      <w:r w:rsidR="00124D99" w:rsidRPr="00124D99">
        <w:rPr>
          <w:rFonts w:ascii="Arial" w:hAnsi="Arial" w:cs="Arial"/>
        </w:rPr>
        <w:t>11 are classed as in the secondary phase. Secondary pupils are additionally split into key stage groups; KS3 (Y7-Y9) and KS4 (Y10-Y11).</w:t>
      </w:r>
    </w:p>
    <w:p w:rsidR="00124D99" w:rsidRPr="00124D99" w:rsidRDefault="00124D99" w:rsidP="00124D99">
      <w:pPr>
        <w:ind w:left="567" w:hanging="567"/>
        <w:rPr>
          <w:rFonts w:ascii="Arial" w:hAnsi="Arial" w:cs="Arial"/>
        </w:rPr>
      </w:pPr>
    </w:p>
    <w:p w:rsidR="00124D99" w:rsidRDefault="00124D99" w:rsidP="00EC5507">
      <w:pPr>
        <w:ind w:left="567" w:hanging="567"/>
        <w:rPr>
          <w:rFonts w:ascii="Arial" w:hAnsi="Arial" w:cs="Arial"/>
        </w:rPr>
      </w:pPr>
      <w:r>
        <w:rPr>
          <w:rFonts w:ascii="Arial" w:hAnsi="Arial" w:cs="Arial"/>
        </w:rPr>
        <w:t>1.5</w:t>
      </w:r>
      <w:r>
        <w:rPr>
          <w:rFonts w:ascii="Arial" w:hAnsi="Arial" w:cs="Arial"/>
        </w:rPr>
        <w:tab/>
      </w:r>
      <w:r w:rsidR="00EC5507">
        <w:rPr>
          <w:rFonts w:ascii="Arial" w:hAnsi="Arial" w:cs="Arial"/>
        </w:rPr>
        <w:t xml:space="preserve">LAs can have a reception uplift factor in its formula. From April 2015 the LA have opted not </w:t>
      </w:r>
      <w:r w:rsidR="00374977">
        <w:rPr>
          <w:rFonts w:ascii="Arial" w:hAnsi="Arial" w:cs="Arial"/>
        </w:rPr>
        <w:t xml:space="preserve">to </w:t>
      </w:r>
      <w:r w:rsidR="00EC5507">
        <w:rPr>
          <w:rFonts w:ascii="Arial" w:hAnsi="Arial" w:cs="Arial"/>
        </w:rPr>
        <w:t xml:space="preserve">have this factor, this was agreed at the SFF meeting on the 20 November. For further details on the rational for removing this factor click on this link </w:t>
      </w:r>
      <w:hyperlink r:id="rId18" w:history="1">
        <w:r w:rsidR="00EC5507" w:rsidRPr="009519B4">
          <w:rPr>
            <w:rStyle w:val="Hyperlink"/>
            <w:rFonts w:ascii="Arial" w:hAnsi="Arial" w:cs="Arial"/>
          </w:rPr>
          <w:t>S</w:t>
        </w:r>
        <w:r w:rsidR="0045077D" w:rsidRPr="009519B4">
          <w:rPr>
            <w:rStyle w:val="Hyperlink"/>
            <w:rFonts w:ascii="Arial" w:hAnsi="Arial" w:cs="Arial"/>
          </w:rPr>
          <w:t>F</w:t>
        </w:r>
        <w:r w:rsidR="00EC5507" w:rsidRPr="009519B4">
          <w:rPr>
            <w:rStyle w:val="Hyperlink"/>
            <w:rFonts w:ascii="Arial" w:hAnsi="Arial" w:cs="Arial"/>
          </w:rPr>
          <w:t>F paper item 9 Recep</w:t>
        </w:r>
        <w:r w:rsidR="00EC5507" w:rsidRPr="009519B4">
          <w:rPr>
            <w:rStyle w:val="Hyperlink"/>
            <w:rFonts w:ascii="Arial" w:hAnsi="Arial" w:cs="Arial"/>
          </w:rPr>
          <w:t>t</w:t>
        </w:r>
        <w:r w:rsidR="00EC5507" w:rsidRPr="009519B4">
          <w:rPr>
            <w:rStyle w:val="Hyperlink"/>
            <w:rFonts w:ascii="Arial" w:hAnsi="Arial" w:cs="Arial"/>
          </w:rPr>
          <w:t xml:space="preserve">ion </w:t>
        </w:r>
        <w:r w:rsidR="00EC5507" w:rsidRPr="009519B4">
          <w:rPr>
            <w:rStyle w:val="Hyperlink"/>
            <w:rFonts w:ascii="Arial" w:hAnsi="Arial" w:cs="Arial"/>
          </w:rPr>
          <w:t>U</w:t>
        </w:r>
        <w:r w:rsidR="00EC5507" w:rsidRPr="009519B4">
          <w:rPr>
            <w:rStyle w:val="Hyperlink"/>
            <w:rFonts w:ascii="Arial" w:hAnsi="Arial" w:cs="Arial"/>
          </w:rPr>
          <w:t>plift</w:t>
        </w:r>
      </w:hyperlink>
    </w:p>
    <w:p w:rsidR="000C1984" w:rsidRPr="00124D99" w:rsidRDefault="000C1984" w:rsidP="00124D99">
      <w:pPr>
        <w:ind w:left="567" w:hanging="567"/>
        <w:rPr>
          <w:rFonts w:ascii="Arial" w:hAnsi="Arial" w:cs="Arial"/>
        </w:rPr>
      </w:pPr>
    </w:p>
    <w:p w:rsidR="00124D99" w:rsidRPr="000254F7" w:rsidRDefault="00124D99" w:rsidP="00124D99">
      <w:pPr>
        <w:ind w:left="567" w:hanging="567"/>
        <w:rPr>
          <w:rFonts w:ascii="Arial" w:hAnsi="Arial" w:cs="Arial"/>
          <w:b/>
        </w:rPr>
      </w:pPr>
      <w:r w:rsidRPr="000254F7">
        <w:rPr>
          <w:rFonts w:ascii="Arial" w:hAnsi="Arial" w:cs="Arial"/>
          <w:b/>
        </w:rPr>
        <w:t>Factor 2 Deprivation</w:t>
      </w:r>
    </w:p>
    <w:p w:rsidR="00124D99" w:rsidRDefault="00124D99" w:rsidP="00124D99">
      <w:pPr>
        <w:ind w:left="567" w:hanging="567"/>
        <w:rPr>
          <w:rFonts w:ascii="Arial" w:hAnsi="Arial" w:cs="Arial"/>
        </w:rPr>
      </w:pPr>
    </w:p>
    <w:p w:rsidR="00124D99" w:rsidRDefault="00124D99" w:rsidP="00124D99">
      <w:pPr>
        <w:ind w:left="567" w:hanging="567"/>
        <w:rPr>
          <w:rFonts w:ascii="Arial" w:hAnsi="Arial" w:cs="Arial"/>
        </w:rPr>
      </w:pPr>
      <w:r>
        <w:rPr>
          <w:rFonts w:ascii="Arial" w:hAnsi="Arial" w:cs="Arial"/>
        </w:rPr>
        <w:t>1.6</w:t>
      </w:r>
      <w:r>
        <w:rPr>
          <w:rFonts w:ascii="Arial" w:hAnsi="Arial" w:cs="Arial"/>
        </w:rPr>
        <w:tab/>
      </w:r>
      <w:r w:rsidR="007458F7">
        <w:rPr>
          <w:rFonts w:ascii="Arial" w:hAnsi="Arial" w:cs="Arial"/>
        </w:rPr>
        <w:t xml:space="preserve">The allowable indicators are </w:t>
      </w:r>
      <w:r w:rsidR="007458F7" w:rsidRPr="00124D99">
        <w:rPr>
          <w:rFonts w:ascii="Arial" w:hAnsi="Arial" w:cs="Arial"/>
        </w:rPr>
        <w:t>Income Depri</w:t>
      </w:r>
      <w:r w:rsidR="007458F7">
        <w:rPr>
          <w:rFonts w:ascii="Arial" w:hAnsi="Arial" w:cs="Arial"/>
        </w:rPr>
        <w:t>vation Affecting Children Index (IDACI), Free School Meals (FSM)</w:t>
      </w:r>
      <w:r w:rsidR="007458F7" w:rsidRPr="00124D99">
        <w:rPr>
          <w:rFonts w:ascii="Arial" w:hAnsi="Arial" w:cs="Arial"/>
        </w:rPr>
        <w:t xml:space="preserve"> </w:t>
      </w:r>
      <w:r w:rsidR="007458F7">
        <w:rPr>
          <w:rFonts w:ascii="Arial" w:hAnsi="Arial" w:cs="Arial"/>
        </w:rPr>
        <w:t xml:space="preserve">and </w:t>
      </w:r>
      <w:r w:rsidR="007458F7" w:rsidRPr="004F5F6F">
        <w:rPr>
          <w:rFonts w:ascii="Arial" w:hAnsi="Arial" w:cs="Arial"/>
        </w:rPr>
        <w:t>Free School Meals (Ever 6)</w:t>
      </w:r>
      <w:r w:rsidR="004F5F6F" w:rsidRPr="004F5F6F">
        <w:rPr>
          <w:rFonts w:ascii="Arial" w:hAnsi="Arial" w:cs="Arial"/>
        </w:rPr>
        <w:t>.</w:t>
      </w:r>
      <w:r w:rsidR="004F5F6F">
        <w:rPr>
          <w:rFonts w:ascii="Arial" w:hAnsi="Arial" w:cs="Arial"/>
        </w:rPr>
        <w:t xml:space="preserve"> </w:t>
      </w:r>
      <w:r w:rsidR="00A36553">
        <w:rPr>
          <w:rFonts w:ascii="Arial" w:hAnsi="Arial" w:cs="Arial"/>
        </w:rPr>
        <w:t>The two indicators used</w:t>
      </w:r>
      <w:r w:rsidR="007458F7">
        <w:rPr>
          <w:rFonts w:ascii="Arial" w:hAnsi="Arial" w:cs="Arial"/>
        </w:rPr>
        <w:t xml:space="preserve"> in Kent’s DFF</w:t>
      </w:r>
      <w:r w:rsidR="00A36553">
        <w:rPr>
          <w:rFonts w:ascii="Arial" w:hAnsi="Arial" w:cs="Arial"/>
        </w:rPr>
        <w:t xml:space="preserve"> are </w:t>
      </w:r>
      <w:r w:rsidR="005A3E79">
        <w:rPr>
          <w:rFonts w:ascii="Arial" w:hAnsi="Arial" w:cs="Arial"/>
        </w:rPr>
        <w:t>Free School Meals (FSM)</w:t>
      </w:r>
      <w:r w:rsidRPr="00124D99">
        <w:rPr>
          <w:rFonts w:ascii="Arial" w:hAnsi="Arial" w:cs="Arial"/>
        </w:rPr>
        <w:t xml:space="preserve"> </w:t>
      </w:r>
      <w:r w:rsidR="00A36553">
        <w:rPr>
          <w:rFonts w:ascii="Arial" w:hAnsi="Arial" w:cs="Arial"/>
        </w:rPr>
        <w:t>and</w:t>
      </w:r>
      <w:r w:rsidR="005A3E79">
        <w:rPr>
          <w:rFonts w:ascii="Arial" w:hAnsi="Arial" w:cs="Arial"/>
        </w:rPr>
        <w:t xml:space="preserve"> </w:t>
      </w:r>
      <w:r w:rsidRPr="00124D99">
        <w:rPr>
          <w:rFonts w:ascii="Arial" w:hAnsi="Arial" w:cs="Arial"/>
        </w:rPr>
        <w:t>Income Depri</w:t>
      </w:r>
      <w:r w:rsidR="005A3E79">
        <w:rPr>
          <w:rFonts w:ascii="Arial" w:hAnsi="Arial" w:cs="Arial"/>
        </w:rPr>
        <w:t>vation Affecting Children Index (IDACI)</w:t>
      </w:r>
      <w:r w:rsidRPr="00124D99">
        <w:rPr>
          <w:rFonts w:ascii="Arial" w:hAnsi="Arial" w:cs="Arial"/>
        </w:rPr>
        <w:t>.</w:t>
      </w:r>
    </w:p>
    <w:p w:rsidR="00124D99" w:rsidRDefault="00124D99" w:rsidP="009913DE">
      <w:pPr>
        <w:rPr>
          <w:rFonts w:ascii="Arial" w:hAnsi="Arial" w:cs="Arial"/>
        </w:rPr>
      </w:pPr>
    </w:p>
    <w:p w:rsidR="005A3E79" w:rsidRPr="000254F7" w:rsidRDefault="005A3E79" w:rsidP="005A3E79">
      <w:pPr>
        <w:ind w:left="567" w:hanging="567"/>
        <w:rPr>
          <w:rFonts w:ascii="Arial" w:hAnsi="Arial" w:cs="Arial"/>
          <w:b/>
        </w:rPr>
      </w:pPr>
      <w:r w:rsidRPr="000254F7">
        <w:rPr>
          <w:rFonts w:ascii="Arial" w:hAnsi="Arial" w:cs="Arial"/>
          <w:b/>
        </w:rPr>
        <w:t>FSM</w:t>
      </w:r>
    </w:p>
    <w:p w:rsidR="005A3E79" w:rsidRPr="00124D99" w:rsidRDefault="005A3E79" w:rsidP="000C1984">
      <w:pPr>
        <w:ind w:left="567" w:hanging="567"/>
        <w:jc w:val="right"/>
        <w:rPr>
          <w:rFonts w:ascii="Arial" w:hAnsi="Arial" w:cs="Arial"/>
        </w:rPr>
      </w:pPr>
    </w:p>
    <w:p w:rsidR="00124D99" w:rsidRDefault="00124D99" w:rsidP="000C1984">
      <w:pPr>
        <w:ind w:left="567" w:hanging="567"/>
        <w:rPr>
          <w:rFonts w:ascii="Arial" w:hAnsi="Arial" w:cs="Arial"/>
        </w:rPr>
      </w:pPr>
      <w:r>
        <w:rPr>
          <w:rFonts w:ascii="Arial" w:hAnsi="Arial" w:cs="Arial"/>
        </w:rPr>
        <w:t>1.7</w:t>
      </w:r>
      <w:r>
        <w:rPr>
          <w:rFonts w:ascii="Arial" w:hAnsi="Arial" w:cs="Arial"/>
        </w:rPr>
        <w:tab/>
      </w:r>
      <w:r w:rsidRPr="00124D99">
        <w:rPr>
          <w:rFonts w:ascii="Arial" w:hAnsi="Arial" w:cs="Arial"/>
        </w:rPr>
        <w:t xml:space="preserve">The proportion of pupils eligible for </w:t>
      </w:r>
      <w:r w:rsidR="005A3E79">
        <w:rPr>
          <w:rFonts w:ascii="Arial" w:hAnsi="Arial" w:cs="Arial"/>
        </w:rPr>
        <w:t>FSM</w:t>
      </w:r>
      <w:r w:rsidRPr="00124D99">
        <w:rPr>
          <w:rFonts w:ascii="Arial" w:hAnsi="Arial" w:cs="Arial"/>
        </w:rPr>
        <w:t xml:space="preserve"> according to the </w:t>
      </w:r>
      <w:r w:rsidR="00374977">
        <w:rPr>
          <w:rFonts w:ascii="Arial" w:hAnsi="Arial" w:cs="Arial"/>
        </w:rPr>
        <w:t>October 2015</w:t>
      </w:r>
      <w:r w:rsidR="00EE6B95">
        <w:rPr>
          <w:rFonts w:ascii="Arial" w:hAnsi="Arial" w:cs="Arial"/>
        </w:rPr>
        <w:t xml:space="preserve"> c</w:t>
      </w:r>
      <w:r w:rsidRPr="00124D99">
        <w:rPr>
          <w:rFonts w:ascii="Arial" w:hAnsi="Arial" w:cs="Arial"/>
        </w:rPr>
        <w:t xml:space="preserve">ensus has been aggregated to school level, with separate indicators for primary and secondary phase pupils. This proportion is then multiplied by the total pupil count used for AWPU funding, to reach the number of eligible pupils. Due to </w:t>
      </w:r>
      <w:r w:rsidR="009D7386">
        <w:rPr>
          <w:rFonts w:ascii="Arial" w:hAnsi="Arial" w:cs="Arial"/>
        </w:rPr>
        <w:t xml:space="preserve">the </w:t>
      </w:r>
      <w:r w:rsidRPr="00124D99">
        <w:rPr>
          <w:rFonts w:ascii="Arial" w:hAnsi="Arial" w:cs="Arial"/>
        </w:rPr>
        <w:t>pupil</w:t>
      </w:r>
      <w:r w:rsidR="001343E1">
        <w:rPr>
          <w:rFonts w:ascii="Arial" w:hAnsi="Arial" w:cs="Arial"/>
        </w:rPr>
        <w:t xml:space="preserve"> </w:t>
      </w:r>
      <w:r w:rsidRPr="00124D99">
        <w:rPr>
          <w:rFonts w:ascii="Arial" w:hAnsi="Arial" w:cs="Arial"/>
        </w:rPr>
        <w:t xml:space="preserve">number </w:t>
      </w:r>
      <w:r w:rsidR="001343E1">
        <w:rPr>
          <w:rFonts w:ascii="Arial" w:hAnsi="Arial" w:cs="Arial"/>
        </w:rPr>
        <w:t>adjustment</w:t>
      </w:r>
      <w:r w:rsidR="00E81E92">
        <w:rPr>
          <w:rFonts w:ascii="Arial" w:hAnsi="Arial" w:cs="Arial"/>
        </w:rPr>
        <w:t xml:space="preserve"> mentioned earlier</w:t>
      </w:r>
      <w:r w:rsidR="00F1626B">
        <w:rPr>
          <w:rFonts w:ascii="Arial" w:hAnsi="Arial" w:cs="Arial"/>
        </w:rPr>
        <w:t xml:space="preserve"> </w:t>
      </w:r>
      <w:r w:rsidR="00374977">
        <w:rPr>
          <w:rFonts w:ascii="Arial" w:hAnsi="Arial" w:cs="Arial"/>
        </w:rPr>
        <w:t>in paragraph 1.2</w:t>
      </w:r>
      <w:r w:rsidR="005A3E79">
        <w:rPr>
          <w:rFonts w:ascii="Arial" w:hAnsi="Arial" w:cs="Arial"/>
        </w:rPr>
        <w:t xml:space="preserve">, the </w:t>
      </w:r>
      <w:r w:rsidR="00776F49">
        <w:rPr>
          <w:rFonts w:ascii="Arial" w:hAnsi="Arial" w:cs="Arial"/>
        </w:rPr>
        <w:t xml:space="preserve">total pupil number funded may not be </w:t>
      </w:r>
      <w:r w:rsidR="005A3E79">
        <w:rPr>
          <w:rFonts w:ascii="Arial" w:hAnsi="Arial" w:cs="Arial"/>
        </w:rPr>
        <w:t>a</w:t>
      </w:r>
      <w:r w:rsidRPr="00124D99">
        <w:rPr>
          <w:rFonts w:ascii="Arial" w:hAnsi="Arial" w:cs="Arial"/>
        </w:rPr>
        <w:t xml:space="preserve"> </w:t>
      </w:r>
      <w:r w:rsidR="00EE6B95">
        <w:rPr>
          <w:rFonts w:ascii="Arial" w:hAnsi="Arial" w:cs="Arial"/>
        </w:rPr>
        <w:t>whole number</w:t>
      </w:r>
      <w:r w:rsidRPr="00124D99">
        <w:rPr>
          <w:rFonts w:ascii="Arial" w:hAnsi="Arial" w:cs="Arial"/>
        </w:rPr>
        <w:t xml:space="preserve">. The school will then receive a rate per eligible pupil as detailed in </w:t>
      </w:r>
      <w:hyperlink r:id="rId19" w:history="1">
        <w:r w:rsidR="009519B4" w:rsidRPr="009519B4">
          <w:rPr>
            <w:rStyle w:val="Hyperlink"/>
            <w:rFonts w:ascii="Arial" w:hAnsi="Arial" w:cs="Arial"/>
          </w:rPr>
          <w:t>Appendix 1</w:t>
        </w:r>
      </w:hyperlink>
      <w:r w:rsidR="009A2EC7" w:rsidRPr="009519B4">
        <w:rPr>
          <w:rFonts w:ascii="Arial" w:hAnsi="Arial" w:cs="Arial"/>
        </w:rPr>
        <w:t>.</w:t>
      </w:r>
    </w:p>
    <w:p w:rsidR="00124D99" w:rsidRDefault="00124D99" w:rsidP="00124D99">
      <w:pPr>
        <w:ind w:left="567" w:hanging="567"/>
        <w:rPr>
          <w:rFonts w:ascii="Arial" w:hAnsi="Arial" w:cs="Arial"/>
        </w:rPr>
      </w:pPr>
    </w:p>
    <w:p w:rsidR="005A3E79" w:rsidRPr="000254F7" w:rsidRDefault="005A3E79" w:rsidP="00124D99">
      <w:pPr>
        <w:ind w:left="567" w:hanging="567"/>
        <w:rPr>
          <w:rFonts w:ascii="Arial" w:hAnsi="Arial" w:cs="Arial"/>
          <w:b/>
        </w:rPr>
      </w:pPr>
      <w:r w:rsidRPr="000254F7">
        <w:rPr>
          <w:rFonts w:ascii="Arial" w:hAnsi="Arial" w:cs="Arial"/>
          <w:b/>
        </w:rPr>
        <w:t>IDACI</w:t>
      </w:r>
    </w:p>
    <w:p w:rsidR="005A3E79" w:rsidRPr="00124D99" w:rsidRDefault="005A3E79" w:rsidP="00124D99">
      <w:pPr>
        <w:ind w:left="567" w:hanging="567"/>
        <w:rPr>
          <w:rFonts w:ascii="Arial" w:hAnsi="Arial" w:cs="Arial"/>
        </w:rPr>
      </w:pPr>
    </w:p>
    <w:p w:rsidR="00124D99" w:rsidRDefault="00124D99" w:rsidP="00124D99">
      <w:pPr>
        <w:ind w:left="567" w:hanging="567"/>
        <w:rPr>
          <w:rFonts w:ascii="Arial" w:hAnsi="Arial" w:cs="Arial"/>
        </w:rPr>
      </w:pPr>
      <w:r>
        <w:rPr>
          <w:rFonts w:ascii="Arial" w:hAnsi="Arial" w:cs="Arial"/>
        </w:rPr>
        <w:t>1.8</w:t>
      </w:r>
      <w:r>
        <w:rPr>
          <w:rFonts w:ascii="Arial" w:hAnsi="Arial" w:cs="Arial"/>
        </w:rPr>
        <w:tab/>
      </w:r>
      <w:r w:rsidR="005A3E79">
        <w:rPr>
          <w:rFonts w:ascii="Arial" w:hAnsi="Arial" w:cs="Arial"/>
        </w:rPr>
        <w:t xml:space="preserve">IDACI </w:t>
      </w:r>
      <w:r w:rsidRPr="00124D99">
        <w:rPr>
          <w:rFonts w:ascii="Arial" w:hAnsi="Arial" w:cs="Arial"/>
        </w:rPr>
        <w:t xml:space="preserve">is a subset of the Indices of Multiple Deprivation (IMD). </w:t>
      </w:r>
      <w:r w:rsidR="00343CAB">
        <w:rPr>
          <w:rFonts w:ascii="Arial" w:hAnsi="Arial" w:cs="Arial"/>
        </w:rPr>
        <w:t xml:space="preserve"> </w:t>
      </w:r>
      <w:r w:rsidRPr="00124D99">
        <w:rPr>
          <w:rFonts w:ascii="Arial" w:hAnsi="Arial" w:cs="Arial"/>
        </w:rPr>
        <w:t xml:space="preserve">It is an area-based measure defined at the level of Lower Super Output Area (LSOA) and </w:t>
      </w:r>
      <w:r w:rsidR="00614B8E">
        <w:rPr>
          <w:rFonts w:ascii="Arial" w:hAnsi="Arial" w:cs="Arial"/>
        </w:rPr>
        <w:t xml:space="preserve">is based on data published in </w:t>
      </w:r>
      <w:r w:rsidR="00614B8E">
        <w:rPr>
          <w:rFonts w:ascii="Arial" w:hAnsi="Arial" w:cs="Arial"/>
        </w:rPr>
        <w:lastRenderedPageBreak/>
        <w:t>September 2015</w:t>
      </w:r>
      <w:r w:rsidRPr="00124D99">
        <w:rPr>
          <w:rFonts w:ascii="Arial" w:hAnsi="Arial" w:cs="Arial"/>
        </w:rPr>
        <w:t xml:space="preserve">. </w:t>
      </w:r>
      <w:r w:rsidR="00343CAB">
        <w:rPr>
          <w:rFonts w:ascii="Arial" w:hAnsi="Arial" w:cs="Arial"/>
        </w:rPr>
        <w:t xml:space="preserve"> </w:t>
      </w:r>
      <w:r w:rsidRPr="00124D99">
        <w:rPr>
          <w:rFonts w:ascii="Arial" w:hAnsi="Arial" w:cs="Arial"/>
        </w:rPr>
        <w:t>It takes the form of a score between 0 and 1, which can be inte</w:t>
      </w:r>
      <w:r w:rsidR="00AE5C35">
        <w:rPr>
          <w:rFonts w:ascii="Arial" w:hAnsi="Arial" w:cs="Arial"/>
        </w:rPr>
        <w:t>rp</w:t>
      </w:r>
      <w:r w:rsidRPr="00124D99">
        <w:rPr>
          <w:rFonts w:ascii="Arial" w:hAnsi="Arial" w:cs="Arial"/>
        </w:rPr>
        <w:t xml:space="preserve">reted as the proportion of families with children </w:t>
      </w:r>
      <w:r w:rsidR="00787931">
        <w:rPr>
          <w:rFonts w:ascii="Arial" w:hAnsi="Arial" w:cs="Arial"/>
        </w:rPr>
        <w:t>under-</w:t>
      </w:r>
      <w:r w:rsidRPr="00124D99">
        <w:rPr>
          <w:rFonts w:ascii="Arial" w:hAnsi="Arial" w:cs="Arial"/>
        </w:rPr>
        <w:t>16 in the LSOA which are income deprived</w:t>
      </w:r>
      <w:r w:rsidR="00776F49">
        <w:rPr>
          <w:rFonts w:ascii="Arial" w:hAnsi="Arial" w:cs="Arial"/>
        </w:rPr>
        <w:t xml:space="preserve">. </w:t>
      </w:r>
    </w:p>
    <w:p w:rsidR="0005413C" w:rsidRPr="00124D99" w:rsidRDefault="0005413C" w:rsidP="00124D99">
      <w:pPr>
        <w:ind w:left="567" w:hanging="567"/>
        <w:rPr>
          <w:rFonts w:ascii="Arial" w:hAnsi="Arial" w:cs="Arial"/>
        </w:rPr>
      </w:pPr>
    </w:p>
    <w:p w:rsidR="00124D99" w:rsidRDefault="00124D99" w:rsidP="00124D99">
      <w:pPr>
        <w:ind w:left="567" w:hanging="567"/>
        <w:rPr>
          <w:rFonts w:ascii="Arial" w:hAnsi="Arial" w:cs="Arial"/>
        </w:rPr>
      </w:pPr>
      <w:r>
        <w:rPr>
          <w:rFonts w:ascii="Arial" w:hAnsi="Arial" w:cs="Arial"/>
        </w:rPr>
        <w:t>1.9</w:t>
      </w:r>
      <w:r>
        <w:rPr>
          <w:rFonts w:ascii="Arial" w:hAnsi="Arial" w:cs="Arial"/>
        </w:rPr>
        <w:tab/>
      </w:r>
      <w:r w:rsidRPr="00124D99">
        <w:rPr>
          <w:rFonts w:ascii="Arial" w:hAnsi="Arial" w:cs="Arial"/>
        </w:rPr>
        <w:t xml:space="preserve">The IDACI score has been matched to pupil records where the pupil’s postcode is known, and this has been placed into </w:t>
      </w:r>
      <w:r w:rsidR="00AE5C35">
        <w:rPr>
          <w:rFonts w:ascii="Arial" w:hAnsi="Arial" w:cs="Arial"/>
        </w:rPr>
        <w:t>seven</w:t>
      </w:r>
      <w:r w:rsidRPr="00124D99">
        <w:rPr>
          <w:rFonts w:ascii="Arial" w:hAnsi="Arial" w:cs="Arial"/>
        </w:rPr>
        <w:t xml:space="preserve"> bands as shown below. </w:t>
      </w:r>
      <w:r w:rsidR="00343CAB">
        <w:rPr>
          <w:rFonts w:ascii="Arial" w:hAnsi="Arial" w:cs="Arial"/>
        </w:rPr>
        <w:t xml:space="preserve"> </w:t>
      </w:r>
      <w:r w:rsidRPr="00124D99">
        <w:rPr>
          <w:rFonts w:ascii="Arial" w:hAnsi="Arial" w:cs="Arial"/>
        </w:rPr>
        <w:t xml:space="preserve">Only pupils with an IDACI score above 0.2 can be assigned deprivation funding through this factor, meaning there are six bands which can be given different unit values each for primary and secondary phase pupils. </w:t>
      </w:r>
      <w:r w:rsidR="00343CAB">
        <w:rPr>
          <w:rFonts w:ascii="Arial" w:hAnsi="Arial" w:cs="Arial"/>
        </w:rPr>
        <w:t xml:space="preserve"> </w:t>
      </w:r>
      <w:r w:rsidRPr="00124D99">
        <w:rPr>
          <w:rFonts w:ascii="Arial" w:hAnsi="Arial" w:cs="Arial"/>
        </w:rPr>
        <w:t>Where a pupil does not have a valid postcode they have been excluded from both the numerator and denominator thus not affecting the proportion of pupils in each band.</w:t>
      </w:r>
    </w:p>
    <w:p w:rsidR="00124D99" w:rsidRPr="00124D99" w:rsidRDefault="00124D99" w:rsidP="00124D99">
      <w:pPr>
        <w:ind w:left="567" w:hanging="567"/>
        <w:rPr>
          <w:rFonts w:ascii="Arial" w:hAnsi="Arial" w:cs="Arial"/>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457"/>
      </w:tblGrid>
      <w:tr w:rsidR="00124D99" w:rsidRPr="00124D99" w:rsidTr="006072FA">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IDACI Score</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IDACI band</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x &lt; 0.2</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0</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0.2 ≤x&lt; 0.25</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1</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0.25 ≤x&lt; 0.3</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2</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0.3 ≤x&lt; 0.4</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3</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0.4 ≤x&lt; 0.5</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4</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0.5 ≤x&lt;  0.6</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5</w:t>
            </w:r>
          </w:p>
        </w:tc>
      </w:tr>
      <w:tr w:rsidR="00124D99" w:rsidRPr="00124D99" w:rsidTr="006072FA">
        <w:tc>
          <w:tcPr>
            <w:tcW w:w="0" w:type="auto"/>
            <w:shd w:val="clear" w:color="auto" w:fill="auto"/>
            <w:vAlign w:val="bottom"/>
          </w:tcPr>
          <w:p w:rsidR="00124D99" w:rsidRPr="00124D99" w:rsidRDefault="00124D99" w:rsidP="00124D99">
            <w:pPr>
              <w:ind w:left="567" w:hanging="567"/>
              <w:rPr>
                <w:rFonts w:ascii="Arial" w:hAnsi="Arial" w:cs="Arial"/>
              </w:rPr>
            </w:pPr>
            <w:r w:rsidRPr="00124D99">
              <w:rPr>
                <w:rFonts w:ascii="Arial" w:hAnsi="Arial" w:cs="Arial"/>
              </w:rPr>
              <w:t>0.6 ≤x≤   1</w:t>
            </w:r>
          </w:p>
        </w:tc>
        <w:tc>
          <w:tcPr>
            <w:tcW w:w="0" w:type="auto"/>
            <w:shd w:val="clear" w:color="auto" w:fill="auto"/>
          </w:tcPr>
          <w:p w:rsidR="00124D99" w:rsidRPr="00124D99" w:rsidRDefault="00124D99" w:rsidP="00124D99">
            <w:pPr>
              <w:ind w:left="567" w:hanging="567"/>
              <w:rPr>
                <w:rFonts w:ascii="Arial" w:hAnsi="Arial" w:cs="Arial"/>
              </w:rPr>
            </w:pPr>
            <w:r w:rsidRPr="00124D99">
              <w:rPr>
                <w:rFonts w:ascii="Arial" w:hAnsi="Arial" w:cs="Arial"/>
              </w:rPr>
              <w:t>6</w:t>
            </w:r>
          </w:p>
        </w:tc>
      </w:tr>
    </w:tbl>
    <w:p w:rsidR="00124D99" w:rsidRPr="00124D99" w:rsidRDefault="00124D99" w:rsidP="00124D99">
      <w:pPr>
        <w:ind w:left="567" w:hanging="567"/>
        <w:rPr>
          <w:rFonts w:ascii="Arial" w:hAnsi="Arial" w:cs="Arial"/>
        </w:rPr>
      </w:pPr>
    </w:p>
    <w:p w:rsidR="00124D99" w:rsidRDefault="00124D99" w:rsidP="00124D99">
      <w:pPr>
        <w:ind w:left="567" w:hanging="567"/>
        <w:rPr>
          <w:rFonts w:ascii="Arial" w:hAnsi="Arial" w:cs="Arial"/>
        </w:rPr>
      </w:pPr>
      <w:r>
        <w:rPr>
          <w:rFonts w:ascii="Arial" w:hAnsi="Arial" w:cs="Arial"/>
        </w:rPr>
        <w:t>1.10</w:t>
      </w:r>
      <w:r>
        <w:rPr>
          <w:rFonts w:ascii="Arial" w:hAnsi="Arial" w:cs="Arial"/>
        </w:rPr>
        <w:tab/>
      </w:r>
      <w:r w:rsidR="00374977">
        <w:rPr>
          <w:rFonts w:ascii="Arial" w:hAnsi="Arial" w:cs="Arial"/>
        </w:rPr>
        <w:t>For each of the bands, the proportion of pupils on the October census with valid IDACI scores has been aggregated to school level, with separate indicators for primary and secondary phase pupils.</w:t>
      </w:r>
      <w:r w:rsidR="00374977" w:rsidRPr="00374977">
        <w:rPr>
          <w:rFonts w:ascii="Arial" w:hAnsi="Arial" w:cs="Arial"/>
        </w:rPr>
        <w:t xml:space="preserve"> </w:t>
      </w:r>
      <w:r w:rsidR="00374977" w:rsidRPr="00124D99">
        <w:rPr>
          <w:rFonts w:ascii="Arial" w:hAnsi="Arial" w:cs="Arial"/>
        </w:rPr>
        <w:t xml:space="preserve">Due to </w:t>
      </w:r>
      <w:r w:rsidR="001343E1">
        <w:rPr>
          <w:rFonts w:ascii="Arial" w:hAnsi="Arial" w:cs="Arial"/>
        </w:rPr>
        <w:t xml:space="preserve">the </w:t>
      </w:r>
      <w:r w:rsidR="00374977" w:rsidRPr="00124D99">
        <w:rPr>
          <w:rFonts w:ascii="Arial" w:hAnsi="Arial" w:cs="Arial"/>
        </w:rPr>
        <w:t xml:space="preserve">pupil number </w:t>
      </w:r>
      <w:r w:rsidR="001343E1">
        <w:rPr>
          <w:rFonts w:ascii="Arial" w:hAnsi="Arial" w:cs="Arial"/>
        </w:rPr>
        <w:t xml:space="preserve">adjustment </w:t>
      </w:r>
      <w:r w:rsidR="00374977">
        <w:rPr>
          <w:rFonts w:ascii="Arial" w:hAnsi="Arial" w:cs="Arial"/>
        </w:rPr>
        <w:t>mentioned earlier in paragraph 1.2, the total pupil number funded may not be a</w:t>
      </w:r>
      <w:r w:rsidR="00374977" w:rsidRPr="00124D99">
        <w:rPr>
          <w:rFonts w:ascii="Arial" w:hAnsi="Arial" w:cs="Arial"/>
        </w:rPr>
        <w:t xml:space="preserve"> </w:t>
      </w:r>
      <w:r w:rsidR="00374977">
        <w:rPr>
          <w:rFonts w:ascii="Arial" w:hAnsi="Arial" w:cs="Arial"/>
        </w:rPr>
        <w:t>whole number</w:t>
      </w:r>
      <w:r w:rsidR="00374977" w:rsidRPr="00124D99">
        <w:rPr>
          <w:rFonts w:ascii="Arial" w:hAnsi="Arial" w:cs="Arial"/>
        </w:rPr>
        <w:t>. The school will then receive a rate per eligible pupil as detailed in</w:t>
      </w:r>
      <w:r w:rsidR="00374977">
        <w:rPr>
          <w:rFonts w:ascii="Arial" w:hAnsi="Arial" w:cs="Arial"/>
        </w:rPr>
        <w:t xml:space="preserve"> </w:t>
      </w:r>
      <w:hyperlink r:id="rId20" w:history="1">
        <w:r w:rsidR="009519B4" w:rsidRPr="009519B4">
          <w:rPr>
            <w:rStyle w:val="Hyperlink"/>
            <w:rFonts w:ascii="Arial" w:hAnsi="Arial" w:cs="Arial"/>
          </w:rPr>
          <w:t>Appendix 1</w:t>
        </w:r>
      </w:hyperlink>
    </w:p>
    <w:p w:rsidR="00124D99" w:rsidRDefault="00124D99" w:rsidP="00124D99">
      <w:pPr>
        <w:ind w:left="567" w:hanging="567"/>
        <w:rPr>
          <w:rFonts w:ascii="Arial" w:hAnsi="Arial" w:cs="Arial"/>
        </w:rPr>
      </w:pPr>
    </w:p>
    <w:p w:rsidR="00124D99" w:rsidRPr="000254F7" w:rsidRDefault="00124D99" w:rsidP="00124D99">
      <w:pPr>
        <w:ind w:left="567" w:hanging="567"/>
        <w:rPr>
          <w:rFonts w:ascii="Arial" w:hAnsi="Arial" w:cs="Arial"/>
          <w:b/>
        </w:rPr>
      </w:pPr>
      <w:r w:rsidRPr="000254F7">
        <w:rPr>
          <w:rFonts w:ascii="Arial" w:hAnsi="Arial" w:cs="Arial"/>
          <w:b/>
        </w:rPr>
        <w:t>Factor 3 Looked After Children</w:t>
      </w:r>
      <w:r w:rsidR="006B55B4" w:rsidRPr="000254F7">
        <w:rPr>
          <w:rFonts w:ascii="Arial" w:hAnsi="Arial" w:cs="Arial"/>
          <w:b/>
        </w:rPr>
        <w:t xml:space="preserve"> (LAC)</w:t>
      </w:r>
    </w:p>
    <w:p w:rsidR="004F5F6F" w:rsidRDefault="004F5F6F" w:rsidP="00124D99">
      <w:pPr>
        <w:ind w:left="567" w:hanging="567"/>
        <w:rPr>
          <w:rFonts w:ascii="Arial" w:hAnsi="Arial" w:cs="Arial"/>
        </w:rPr>
      </w:pPr>
    </w:p>
    <w:p w:rsidR="000C1984" w:rsidRDefault="00124D99" w:rsidP="00124D99">
      <w:pPr>
        <w:ind w:left="567" w:hanging="567"/>
        <w:rPr>
          <w:sz w:val="23"/>
          <w:szCs w:val="23"/>
        </w:rPr>
      </w:pPr>
      <w:r>
        <w:rPr>
          <w:rFonts w:ascii="Arial" w:hAnsi="Arial" w:cs="Arial"/>
        </w:rPr>
        <w:t>1.11</w:t>
      </w:r>
      <w:r>
        <w:rPr>
          <w:rFonts w:ascii="Arial" w:hAnsi="Arial" w:cs="Arial"/>
        </w:rPr>
        <w:tab/>
      </w:r>
      <w:r w:rsidR="004607BF" w:rsidRPr="004607BF">
        <w:rPr>
          <w:rFonts w:ascii="Arial" w:hAnsi="Arial" w:cs="Arial"/>
        </w:rPr>
        <w:t xml:space="preserve">Details of children looked after by a </w:t>
      </w:r>
      <w:r w:rsidR="004607BF">
        <w:rPr>
          <w:rFonts w:ascii="Arial" w:hAnsi="Arial" w:cs="Arial"/>
        </w:rPr>
        <w:t>LA</w:t>
      </w:r>
      <w:r w:rsidR="004607BF" w:rsidRPr="004607BF">
        <w:rPr>
          <w:rFonts w:ascii="Arial" w:hAnsi="Arial" w:cs="Arial"/>
        </w:rPr>
        <w:t xml:space="preserve"> are returned to the Department </w:t>
      </w:r>
      <w:r w:rsidR="004607BF">
        <w:rPr>
          <w:rFonts w:ascii="Arial" w:hAnsi="Arial" w:cs="Arial"/>
        </w:rPr>
        <w:t xml:space="preserve">for Education (DfE) </w:t>
      </w:r>
      <w:r w:rsidR="004607BF" w:rsidRPr="004607BF">
        <w:rPr>
          <w:rFonts w:ascii="Arial" w:hAnsi="Arial" w:cs="Arial"/>
        </w:rPr>
        <w:t xml:space="preserve">on the annual SSDA903 collection. </w:t>
      </w:r>
      <w:r w:rsidR="004607BF">
        <w:rPr>
          <w:rFonts w:ascii="Arial" w:hAnsi="Arial" w:cs="Arial"/>
        </w:rPr>
        <w:t>An</w:t>
      </w:r>
      <w:r w:rsidR="004607BF" w:rsidRPr="004607BF">
        <w:rPr>
          <w:rFonts w:ascii="Arial" w:hAnsi="Arial" w:cs="Arial"/>
        </w:rPr>
        <w:t xml:space="preserve"> extract of the SSDA903 2014 looked-after children data indicating whether a child has been looked after for </w:t>
      </w:r>
      <w:r w:rsidR="006F1D42">
        <w:rPr>
          <w:rFonts w:ascii="Arial" w:hAnsi="Arial" w:cs="Arial"/>
        </w:rPr>
        <w:t>one day or more on 31 March 2015</w:t>
      </w:r>
      <w:r w:rsidR="006B55B4">
        <w:rPr>
          <w:rFonts w:ascii="Arial" w:hAnsi="Arial" w:cs="Arial"/>
        </w:rPr>
        <w:t xml:space="preserve"> is used to calculate the number of eligible pupils.</w:t>
      </w:r>
    </w:p>
    <w:p w:rsidR="004607BF" w:rsidRDefault="004607BF" w:rsidP="00124D99">
      <w:pPr>
        <w:ind w:left="567" w:hanging="567"/>
        <w:rPr>
          <w:rFonts w:ascii="Arial" w:hAnsi="Arial" w:cs="Arial"/>
        </w:rPr>
      </w:pPr>
    </w:p>
    <w:p w:rsidR="006F1D42" w:rsidRDefault="00124D99" w:rsidP="006F1D42">
      <w:pPr>
        <w:ind w:left="567" w:hanging="567"/>
        <w:rPr>
          <w:sz w:val="23"/>
          <w:szCs w:val="23"/>
        </w:rPr>
      </w:pPr>
      <w:r>
        <w:rPr>
          <w:rFonts w:ascii="Arial" w:hAnsi="Arial" w:cs="Arial"/>
        </w:rPr>
        <w:t>1.12</w:t>
      </w:r>
      <w:r>
        <w:rPr>
          <w:rFonts w:ascii="Arial" w:hAnsi="Arial" w:cs="Arial"/>
        </w:rPr>
        <w:tab/>
      </w:r>
      <w:r w:rsidR="006F1D42" w:rsidRPr="006F1D42">
        <w:rPr>
          <w:rFonts w:ascii="Arial" w:hAnsi="Arial" w:cs="Arial"/>
        </w:rPr>
        <w:t xml:space="preserve">The data </w:t>
      </w:r>
      <w:r w:rsidR="004D65ED">
        <w:rPr>
          <w:rFonts w:ascii="Arial" w:hAnsi="Arial" w:cs="Arial"/>
        </w:rPr>
        <w:t>is</w:t>
      </w:r>
      <w:r w:rsidR="006F1D42" w:rsidRPr="006F1D42">
        <w:rPr>
          <w:rFonts w:ascii="Arial" w:hAnsi="Arial" w:cs="Arial"/>
        </w:rPr>
        <w:t xml:space="preserve"> matched </w:t>
      </w:r>
      <w:r w:rsidR="004D65ED">
        <w:rPr>
          <w:rFonts w:ascii="Arial" w:hAnsi="Arial" w:cs="Arial"/>
        </w:rPr>
        <w:t xml:space="preserve">with </w:t>
      </w:r>
      <w:r w:rsidR="006F1D42" w:rsidRPr="006F1D42">
        <w:rPr>
          <w:rFonts w:ascii="Arial" w:hAnsi="Arial" w:cs="Arial"/>
        </w:rPr>
        <w:t>the National Pupil Database</w:t>
      </w:r>
      <w:r w:rsidR="004D65ED">
        <w:rPr>
          <w:rFonts w:ascii="Arial" w:hAnsi="Arial" w:cs="Arial"/>
        </w:rPr>
        <w:t xml:space="preserve">, </w:t>
      </w:r>
      <w:r w:rsidR="006F1D42" w:rsidRPr="006F1D42">
        <w:rPr>
          <w:rFonts w:ascii="Arial" w:hAnsi="Arial" w:cs="Arial"/>
        </w:rPr>
        <w:t xml:space="preserve">using the Unique Pupil Number (UPN), and extracts are obtained showing where the children were on roll based on the </w:t>
      </w:r>
      <w:r w:rsidR="006F1D42">
        <w:rPr>
          <w:rFonts w:ascii="Arial" w:hAnsi="Arial" w:cs="Arial"/>
        </w:rPr>
        <w:t>January</w:t>
      </w:r>
      <w:r w:rsidR="006F1D42" w:rsidRPr="006F1D42">
        <w:rPr>
          <w:rFonts w:ascii="Arial" w:hAnsi="Arial" w:cs="Arial"/>
        </w:rPr>
        <w:t xml:space="preserve"> 2015 census. The UPN is the main field used for matching purposes but other information about the child is also used such as date of birth, gender, ethnicity and responsible local authority. In 2015, 96.5% of children of school age who had been looked after for at least one day from 1 April 2014 to 31 March 2015 (not including respite care) had a UPN submitted in the SSDA903 data collection; and the remainder had a reason why a UPN does not exist.</w:t>
      </w:r>
    </w:p>
    <w:p w:rsidR="00124D99" w:rsidRPr="00124D99" w:rsidRDefault="006F1D42" w:rsidP="006F1D42">
      <w:pPr>
        <w:ind w:left="567" w:hanging="567"/>
        <w:rPr>
          <w:rFonts w:ascii="Arial" w:hAnsi="Arial" w:cs="Arial"/>
        </w:rPr>
      </w:pPr>
      <w:r>
        <w:rPr>
          <w:rFonts w:ascii="Arial" w:hAnsi="Arial" w:cs="Arial"/>
        </w:rPr>
        <w:tab/>
      </w:r>
      <w:r>
        <w:rPr>
          <w:rFonts w:ascii="Arial" w:hAnsi="Arial" w:cs="Arial"/>
        </w:rPr>
        <w:tab/>
      </w:r>
    </w:p>
    <w:p w:rsidR="00544CB5" w:rsidRDefault="00124D99" w:rsidP="00124D99">
      <w:pPr>
        <w:ind w:left="567" w:hanging="567"/>
        <w:rPr>
          <w:rFonts w:ascii="Arial" w:hAnsi="Arial" w:cs="Arial"/>
        </w:rPr>
      </w:pPr>
      <w:r>
        <w:rPr>
          <w:rFonts w:ascii="Arial" w:hAnsi="Arial" w:cs="Arial"/>
        </w:rPr>
        <w:t>1.13</w:t>
      </w:r>
      <w:r>
        <w:rPr>
          <w:rFonts w:ascii="Arial" w:hAnsi="Arial" w:cs="Arial"/>
        </w:rPr>
        <w:tab/>
      </w:r>
      <w:r w:rsidRPr="00124D99">
        <w:rPr>
          <w:rFonts w:ascii="Arial" w:hAnsi="Arial" w:cs="Arial"/>
        </w:rPr>
        <w:t xml:space="preserve">The school level </w:t>
      </w:r>
      <w:r w:rsidR="006B55B4">
        <w:rPr>
          <w:rFonts w:ascii="Arial" w:hAnsi="Arial" w:cs="Arial"/>
        </w:rPr>
        <w:t>wei</w:t>
      </w:r>
      <w:r w:rsidR="004607BF">
        <w:rPr>
          <w:rFonts w:ascii="Arial" w:hAnsi="Arial" w:cs="Arial"/>
        </w:rPr>
        <w:t>ghting</w:t>
      </w:r>
      <w:r w:rsidRPr="00124D99">
        <w:rPr>
          <w:rFonts w:ascii="Arial" w:hAnsi="Arial" w:cs="Arial"/>
        </w:rPr>
        <w:t xml:space="preserve"> for this indicator is given by dividing the number of matched pupils by the number on roll (NOR) i</w:t>
      </w:r>
      <w:r w:rsidR="006B55B4">
        <w:rPr>
          <w:rFonts w:ascii="Arial" w:hAnsi="Arial" w:cs="Arial"/>
        </w:rPr>
        <w:t xml:space="preserve">n the </w:t>
      </w:r>
      <w:r w:rsidR="006F1D42">
        <w:rPr>
          <w:rFonts w:ascii="Arial" w:hAnsi="Arial" w:cs="Arial"/>
        </w:rPr>
        <w:t>October 2015</w:t>
      </w:r>
      <w:r w:rsidRPr="00124D99">
        <w:rPr>
          <w:rFonts w:ascii="Arial" w:hAnsi="Arial" w:cs="Arial"/>
        </w:rPr>
        <w:t xml:space="preserve"> census. </w:t>
      </w:r>
      <w:r w:rsidR="00343CAB">
        <w:rPr>
          <w:rFonts w:ascii="Arial" w:hAnsi="Arial" w:cs="Arial"/>
        </w:rPr>
        <w:t xml:space="preserve"> </w:t>
      </w:r>
      <w:r w:rsidRPr="00124D99">
        <w:rPr>
          <w:rFonts w:ascii="Arial" w:hAnsi="Arial" w:cs="Arial"/>
        </w:rPr>
        <w:t xml:space="preserve">This proportion is then multiplied by the total pupil count used for AWPU funding, to reach the number of eligible pupils. </w:t>
      </w:r>
      <w:r w:rsidR="00343CAB">
        <w:rPr>
          <w:rFonts w:ascii="Arial" w:hAnsi="Arial" w:cs="Arial"/>
        </w:rPr>
        <w:t xml:space="preserve"> </w:t>
      </w:r>
    </w:p>
    <w:p w:rsidR="00124D99" w:rsidRDefault="00124D99" w:rsidP="00544CB5">
      <w:pPr>
        <w:ind w:left="567"/>
        <w:rPr>
          <w:rFonts w:ascii="Arial" w:hAnsi="Arial" w:cs="Arial"/>
        </w:rPr>
      </w:pPr>
      <w:r w:rsidRPr="00124D99">
        <w:rPr>
          <w:rFonts w:ascii="Arial" w:hAnsi="Arial" w:cs="Arial"/>
        </w:rPr>
        <w:t xml:space="preserve">Due to </w:t>
      </w:r>
      <w:r w:rsidR="004D65ED">
        <w:rPr>
          <w:rFonts w:ascii="Arial" w:hAnsi="Arial" w:cs="Arial"/>
        </w:rPr>
        <w:t xml:space="preserve">the </w:t>
      </w:r>
      <w:r w:rsidRPr="00124D99">
        <w:rPr>
          <w:rFonts w:ascii="Arial" w:hAnsi="Arial" w:cs="Arial"/>
        </w:rPr>
        <w:t xml:space="preserve">pupil number adjustments mentioned </w:t>
      </w:r>
      <w:r w:rsidR="006F1D42">
        <w:rPr>
          <w:rFonts w:ascii="Arial" w:hAnsi="Arial" w:cs="Arial"/>
        </w:rPr>
        <w:t>in paragraph 1.2</w:t>
      </w:r>
      <w:r w:rsidR="00486B20">
        <w:rPr>
          <w:rFonts w:ascii="Arial" w:hAnsi="Arial" w:cs="Arial"/>
        </w:rPr>
        <w:t xml:space="preserve"> and </w:t>
      </w:r>
      <w:r w:rsidR="0005413C">
        <w:rPr>
          <w:rFonts w:ascii="Arial" w:hAnsi="Arial" w:cs="Arial"/>
        </w:rPr>
        <w:t xml:space="preserve">the % calculated on the </w:t>
      </w:r>
      <w:r w:rsidR="006F1D42">
        <w:rPr>
          <w:rFonts w:ascii="Arial" w:hAnsi="Arial" w:cs="Arial"/>
        </w:rPr>
        <w:t>January</w:t>
      </w:r>
      <w:r w:rsidR="0005413C">
        <w:rPr>
          <w:rFonts w:ascii="Arial" w:hAnsi="Arial" w:cs="Arial"/>
        </w:rPr>
        <w:t xml:space="preserve"> census and applied to the </w:t>
      </w:r>
      <w:r w:rsidR="006F1D42">
        <w:rPr>
          <w:rFonts w:ascii="Arial" w:hAnsi="Arial" w:cs="Arial"/>
        </w:rPr>
        <w:t xml:space="preserve">October </w:t>
      </w:r>
      <w:r w:rsidR="0005413C">
        <w:rPr>
          <w:rFonts w:ascii="Arial" w:hAnsi="Arial" w:cs="Arial"/>
        </w:rPr>
        <w:t xml:space="preserve"> census, this may result in the funded pupil number</w:t>
      </w:r>
      <w:r w:rsidRPr="00124D99">
        <w:rPr>
          <w:rFonts w:ascii="Arial" w:hAnsi="Arial" w:cs="Arial"/>
        </w:rPr>
        <w:t xml:space="preserve"> </w:t>
      </w:r>
      <w:r w:rsidR="0005413C">
        <w:rPr>
          <w:rFonts w:ascii="Arial" w:hAnsi="Arial" w:cs="Arial"/>
        </w:rPr>
        <w:t>not being</w:t>
      </w:r>
      <w:r w:rsidRPr="00124D99">
        <w:rPr>
          <w:rFonts w:ascii="Arial" w:hAnsi="Arial" w:cs="Arial"/>
        </w:rPr>
        <w:t xml:space="preserve"> </w:t>
      </w:r>
      <w:r w:rsidR="001C3E10">
        <w:rPr>
          <w:rFonts w:ascii="Arial" w:hAnsi="Arial" w:cs="Arial"/>
        </w:rPr>
        <w:t>a whole number</w:t>
      </w:r>
      <w:r w:rsidRPr="00124D99">
        <w:rPr>
          <w:rFonts w:ascii="Arial" w:hAnsi="Arial" w:cs="Arial"/>
        </w:rPr>
        <w:t xml:space="preserve">. </w:t>
      </w:r>
      <w:r w:rsidR="00343CAB">
        <w:rPr>
          <w:rFonts w:ascii="Arial" w:hAnsi="Arial" w:cs="Arial"/>
        </w:rPr>
        <w:t xml:space="preserve"> </w:t>
      </w:r>
      <w:r w:rsidRPr="00124D99">
        <w:rPr>
          <w:rFonts w:ascii="Arial" w:hAnsi="Arial" w:cs="Arial"/>
        </w:rPr>
        <w:t xml:space="preserve">The school will then receive a rate per eligible pupil as detailed in </w:t>
      </w:r>
      <w:hyperlink r:id="rId21" w:history="1">
        <w:r w:rsidR="009519B4" w:rsidRPr="00511F7C">
          <w:rPr>
            <w:rStyle w:val="Hyperlink"/>
            <w:rFonts w:ascii="Arial" w:hAnsi="Arial" w:cs="Arial"/>
          </w:rPr>
          <w:t>Appendix 1</w:t>
        </w:r>
      </w:hyperlink>
      <w:r w:rsidR="009A2EC7" w:rsidRPr="00511F7C">
        <w:rPr>
          <w:rFonts w:ascii="Arial" w:hAnsi="Arial" w:cs="Arial"/>
        </w:rPr>
        <w:t>.</w:t>
      </w:r>
    </w:p>
    <w:p w:rsidR="00124D99" w:rsidRDefault="00124D99" w:rsidP="00124D99">
      <w:pPr>
        <w:ind w:left="567" w:hanging="567"/>
        <w:rPr>
          <w:rFonts w:ascii="Arial" w:hAnsi="Arial" w:cs="Arial"/>
        </w:rPr>
      </w:pPr>
    </w:p>
    <w:p w:rsidR="004F5F6F" w:rsidRDefault="004F5F6F" w:rsidP="00124D99">
      <w:pPr>
        <w:ind w:left="567" w:hanging="567"/>
        <w:rPr>
          <w:rFonts w:ascii="Arial" w:hAnsi="Arial" w:cs="Arial"/>
        </w:rPr>
      </w:pPr>
    </w:p>
    <w:p w:rsidR="004F5F6F" w:rsidRDefault="004F5F6F" w:rsidP="00124D99">
      <w:pPr>
        <w:ind w:left="567" w:hanging="567"/>
        <w:rPr>
          <w:rFonts w:ascii="Arial" w:hAnsi="Arial" w:cs="Arial"/>
        </w:rPr>
      </w:pPr>
    </w:p>
    <w:p w:rsidR="004F5F6F" w:rsidRPr="00124D99" w:rsidRDefault="004F5F6F" w:rsidP="00124D99">
      <w:pPr>
        <w:ind w:left="567" w:hanging="567"/>
        <w:rPr>
          <w:rFonts w:ascii="Arial" w:hAnsi="Arial" w:cs="Arial"/>
        </w:rPr>
      </w:pPr>
    </w:p>
    <w:p w:rsidR="00124D99" w:rsidRPr="000254F7" w:rsidRDefault="0043615F" w:rsidP="00124D99">
      <w:pPr>
        <w:ind w:left="567" w:hanging="567"/>
        <w:rPr>
          <w:rFonts w:ascii="Arial" w:hAnsi="Arial" w:cs="Arial"/>
          <w:b/>
        </w:rPr>
      </w:pPr>
      <w:r w:rsidRPr="000254F7">
        <w:rPr>
          <w:rFonts w:ascii="Arial" w:hAnsi="Arial" w:cs="Arial"/>
          <w:b/>
        </w:rPr>
        <w:lastRenderedPageBreak/>
        <w:t>Factor 4</w:t>
      </w:r>
      <w:r w:rsidR="004D65ED" w:rsidRPr="000254F7">
        <w:rPr>
          <w:rFonts w:ascii="Arial" w:hAnsi="Arial" w:cs="Arial"/>
          <w:b/>
        </w:rPr>
        <w:t xml:space="preserve"> English a</w:t>
      </w:r>
      <w:r w:rsidR="00124D99" w:rsidRPr="000254F7">
        <w:rPr>
          <w:rFonts w:ascii="Arial" w:hAnsi="Arial" w:cs="Arial"/>
          <w:b/>
        </w:rPr>
        <w:t>s</w:t>
      </w:r>
      <w:r w:rsidR="004D65ED" w:rsidRPr="000254F7">
        <w:rPr>
          <w:rFonts w:ascii="Arial" w:hAnsi="Arial" w:cs="Arial"/>
          <w:b/>
        </w:rPr>
        <w:t xml:space="preserve"> a</w:t>
      </w:r>
      <w:r w:rsidR="00124D99" w:rsidRPr="000254F7">
        <w:rPr>
          <w:rFonts w:ascii="Arial" w:hAnsi="Arial" w:cs="Arial"/>
          <w:b/>
        </w:rPr>
        <w:t>n Additional Language (EAL)</w:t>
      </w:r>
    </w:p>
    <w:p w:rsidR="00911828" w:rsidRDefault="00911828" w:rsidP="00124D99">
      <w:pPr>
        <w:ind w:left="567" w:hanging="567"/>
        <w:rPr>
          <w:rFonts w:ascii="Arial" w:hAnsi="Arial" w:cs="Arial"/>
          <w:u w:val="single"/>
        </w:rPr>
      </w:pPr>
    </w:p>
    <w:p w:rsidR="000C1984" w:rsidRDefault="005A3E79" w:rsidP="0043615F">
      <w:pPr>
        <w:ind w:left="567" w:hanging="567"/>
        <w:rPr>
          <w:rFonts w:ascii="Arial" w:hAnsi="Arial" w:cs="Arial"/>
        </w:rPr>
      </w:pPr>
      <w:r>
        <w:rPr>
          <w:rFonts w:ascii="Arial" w:hAnsi="Arial" w:cs="Arial"/>
        </w:rPr>
        <w:t>1.14</w:t>
      </w:r>
      <w:r w:rsidR="00124D99">
        <w:rPr>
          <w:rFonts w:ascii="Arial" w:hAnsi="Arial" w:cs="Arial"/>
        </w:rPr>
        <w:tab/>
      </w:r>
      <w:r w:rsidR="00AD73F4" w:rsidRPr="00AD73F4">
        <w:rPr>
          <w:rFonts w:ascii="Arial" w:hAnsi="Arial" w:cs="Arial"/>
        </w:rPr>
        <w:t>There are three allowable indicators for EAL, all based on the Language Code given in the census. Both the short code set and the long code set are grouped so that pupils with an English code (including believed to be English) are “1_ENG”, pupils whose language is unknown or undeclared are “3_UNK” and all other pupils are “2_OTH”.</w:t>
      </w:r>
    </w:p>
    <w:p w:rsidR="000C1984" w:rsidRDefault="000C1984" w:rsidP="00124D99">
      <w:pPr>
        <w:ind w:left="567" w:hanging="567"/>
        <w:rPr>
          <w:rFonts w:ascii="Arial" w:hAnsi="Arial" w:cs="Arial"/>
        </w:rPr>
      </w:pPr>
    </w:p>
    <w:p w:rsidR="00652C33" w:rsidRDefault="005A3E79" w:rsidP="00420039">
      <w:pPr>
        <w:ind w:left="567" w:hanging="567"/>
        <w:rPr>
          <w:rFonts w:ascii="Arial" w:hAnsi="Arial" w:cs="Arial"/>
        </w:rPr>
      </w:pPr>
      <w:r>
        <w:rPr>
          <w:rFonts w:ascii="Arial" w:hAnsi="Arial" w:cs="Arial"/>
        </w:rPr>
        <w:t>1.15</w:t>
      </w:r>
      <w:r w:rsidR="00420039">
        <w:rPr>
          <w:rFonts w:ascii="Arial" w:hAnsi="Arial" w:cs="Arial"/>
        </w:rPr>
        <w:tab/>
      </w:r>
      <w:r w:rsidR="00AD73F4" w:rsidRPr="00AD73F4">
        <w:rPr>
          <w:rFonts w:ascii="Arial" w:hAnsi="Arial" w:cs="Arial"/>
        </w:rPr>
        <w:t xml:space="preserve">Pupils attract EAL funding if they are grouped as “2_OTH” from the Language Code on the </w:t>
      </w:r>
      <w:r w:rsidR="001332BE">
        <w:rPr>
          <w:rFonts w:ascii="Arial" w:hAnsi="Arial" w:cs="Arial"/>
        </w:rPr>
        <w:t>October 2015</w:t>
      </w:r>
      <w:r w:rsidR="00AD73F4" w:rsidRPr="00AD73F4">
        <w:rPr>
          <w:rFonts w:ascii="Arial" w:hAnsi="Arial" w:cs="Arial"/>
        </w:rPr>
        <w:t xml:space="preserve"> census and can be shown to have been in the school system for less than one year, less than two years or less than three years. This is achieved by deriving a pupil level “years in system” count based on the pup</w:t>
      </w:r>
      <w:r w:rsidR="001332BE">
        <w:rPr>
          <w:rFonts w:ascii="Arial" w:hAnsi="Arial" w:cs="Arial"/>
        </w:rPr>
        <w:t xml:space="preserve">il’s presence in the </w:t>
      </w:r>
      <w:proofErr w:type="gramStart"/>
      <w:r w:rsidR="001332BE">
        <w:rPr>
          <w:rFonts w:ascii="Arial" w:hAnsi="Arial" w:cs="Arial"/>
        </w:rPr>
        <w:t>Autumn</w:t>
      </w:r>
      <w:proofErr w:type="gramEnd"/>
      <w:r w:rsidR="001332BE">
        <w:rPr>
          <w:rFonts w:ascii="Arial" w:hAnsi="Arial" w:cs="Arial"/>
        </w:rPr>
        <w:t xml:space="preserve"> 2012, Autumn 2013</w:t>
      </w:r>
      <w:r w:rsidR="00AD73F4" w:rsidRPr="00AD73F4">
        <w:rPr>
          <w:rFonts w:ascii="Arial" w:hAnsi="Arial" w:cs="Arial"/>
        </w:rPr>
        <w:t xml:space="preserve"> and Autumn 201</w:t>
      </w:r>
      <w:r w:rsidR="001332BE">
        <w:rPr>
          <w:rFonts w:ascii="Arial" w:hAnsi="Arial" w:cs="Arial"/>
        </w:rPr>
        <w:t>4</w:t>
      </w:r>
      <w:r w:rsidR="00AD73F4" w:rsidRPr="00AD73F4">
        <w:rPr>
          <w:rFonts w:ascii="Arial" w:hAnsi="Arial" w:cs="Arial"/>
        </w:rPr>
        <w:t xml:space="preserve"> censuses. Using the years in system indicator and the current national curriculum year, an estimated national curriculum start year can be derived. </w:t>
      </w:r>
    </w:p>
    <w:p w:rsidR="00652C33" w:rsidRDefault="00652C33" w:rsidP="00420039">
      <w:pPr>
        <w:ind w:left="567" w:hanging="567"/>
        <w:rPr>
          <w:rFonts w:ascii="Arial" w:hAnsi="Arial" w:cs="Arial"/>
        </w:rPr>
      </w:pPr>
    </w:p>
    <w:p w:rsidR="00124D99" w:rsidRDefault="00AD73F4" w:rsidP="00652C33">
      <w:pPr>
        <w:ind w:left="567"/>
        <w:rPr>
          <w:rFonts w:ascii="Arial" w:hAnsi="Arial" w:cs="Arial"/>
        </w:rPr>
      </w:pPr>
      <w:r w:rsidRPr="00AD73F4">
        <w:rPr>
          <w:rFonts w:ascii="Arial" w:hAnsi="Arial" w:cs="Arial"/>
        </w:rPr>
        <w:t>This is important, as the indicator is offset for pupils who were in Year R, N1 or N2 for any of the interrogation years. This is done because language does not have to be declared in the census for pupils aged less than 5, causing the data for pupils when in year R to be partial and unrepresentative. Also for this reason, pupils in year R are excluded from the measure. Pupils grouped as “3_UNK” are also excluded.</w:t>
      </w:r>
    </w:p>
    <w:p w:rsidR="004F5F6F" w:rsidRDefault="004F5F6F" w:rsidP="00652C33">
      <w:pPr>
        <w:ind w:left="567"/>
        <w:rPr>
          <w:sz w:val="23"/>
          <w:szCs w:val="23"/>
        </w:rPr>
      </w:pPr>
    </w:p>
    <w:p w:rsidR="00AD73F4" w:rsidRDefault="00AD73F4" w:rsidP="00420039">
      <w:pPr>
        <w:ind w:left="567" w:hanging="567"/>
        <w:rPr>
          <w:sz w:val="23"/>
          <w:szCs w:val="23"/>
        </w:rPr>
      </w:pPr>
    </w:p>
    <w:tbl>
      <w:tblPr>
        <w:tblW w:w="8980" w:type="dxa"/>
        <w:tblInd w:w="93" w:type="dxa"/>
        <w:tblLook w:val="04A0" w:firstRow="1" w:lastRow="0" w:firstColumn="1" w:lastColumn="0" w:noHBand="0" w:noVBand="1"/>
      </w:tblPr>
      <w:tblGrid>
        <w:gridCol w:w="960"/>
        <w:gridCol w:w="636"/>
        <w:gridCol w:w="944"/>
        <w:gridCol w:w="715"/>
        <w:gridCol w:w="715"/>
        <w:gridCol w:w="715"/>
        <w:gridCol w:w="715"/>
        <w:gridCol w:w="715"/>
        <w:gridCol w:w="715"/>
        <w:gridCol w:w="715"/>
        <w:gridCol w:w="715"/>
        <w:gridCol w:w="715"/>
        <w:gridCol w:w="715"/>
      </w:tblGrid>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rsidR="00C01A01" w:rsidRDefault="00C01A01">
            <w:pPr>
              <w:rPr>
                <w:rFonts w:ascii="Calibri" w:hAnsi="Calibri"/>
                <w:b/>
                <w:bCs/>
                <w:color w:val="000000"/>
                <w:sz w:val="22"/>
                <w:szCs w:val="22"/>
              </w:rPr>
            </w:pPr>
            <w:r>
              <w:rPr>
                <w:rFonts w:ascii="Calibri" w:hAnsi="Calibri"/>
                <w:b/>
                <w:bCs/>
                <w:color w:val="000000"/>
                <w:sz w:val="22"/>
                <w:szCs w:val="22"/>
              </w:rPr>
              <w:t xml:space="preserve">Current Year </w:t>
            </w:r>
          </w:p>
        </w:tc>
        <w:tc>
          <w:tcPr>
            <w:tcW w:w="68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C01A01" w:rsidRDefault="00C01A01">
            <w:pPr>
              <w:rPr>
                <w:rFonts w:ascii="Calibri" w:hAnsi="Calibri"/>
                <w:color w:val="000000"/>
                <w:sz w:val="22"/>
                <w:szCs w:val="22"/>
              </w:rPr>
            </w:pP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rPr>
                <w:rFonts w:ascii="Calibri" w:hAnsi="Calibri"/>
                <w:b/>
                <w:bCs/>
                <w:color w:val="000000"/>
                <w:sz w:val="22"/>
                <w:szCs w:val="22"/>
              </w:rPr>
            </w:pPr>
            <w:r>
              <w:rPr>
                <w:rFonts w:ascii="Calibri" w:hAnsi="Calibri"/>
                <w:b/>
                <w:bCs/>
                <w:color w:val="000000"/>
                <w:sz w:val="22"/>
                <w:szCs w:val="22"/>
              </w:rPr>
              <w:t>Start Year</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A01" w:rsidRDefault="00C01A01">
            <w:pPr>
              <w:jc w:val="center"/>
              <w:rPr>
                <w:rFonts w:ascii="Calibri" w:hAnsi="Calibri"/>
                <w:color w:val="000000"/>
                <w:sz w:val="22"/>
                <w:szCs w:val="22"/>
              </w:rPr>
            </w:pPr>
            <w:r>
              <w:rPr>
                <w:rFonts w:ascii="Calibri" w:hAnsi="Calibri"/>
                <w:color w:val="000000"/>
                <w:sz w:val="22"/>
                <w:szCs w:val="22"/>
              </w:rPr>
              <w:t>R</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C01A01" w:rsidRDefault="00C01A01">
            <w:pPr>
              <w:jc w:val="center"/>
              <w:rPr>
                <w:rFonts w:ascii="Calibri" w:hAnsi="Calibri"/>
                <w:color w:val="000000"/>
                <w:sz w:val="22"/>
                <w:szCs w:val="22"/>
              </w:rPr>
            </w:pPr>
            <w:r>
              <w:rPr>
                <w:rFonts w:ascii="Calibri" w:hAnsi="Calibri"/>
                <w:color w:val="000000"/>
                <w:sz w:val="22"/>
                <w:szCs w:val="22"/>
              </w:rPr>
              <w:t>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6</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10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01A01" w:rsidRDefault="00C01A01">
            <w:pPr>
              <w:jc w:val="center"/>
              <w:rPr>
                <w:rFonts w:ascii="Calibri" w:hAnsi="Calibri"/>
                <w:color w:val="000000"/>
                <w:sz w:val="22"/>
                <w:szCs w:val="22"/>
              </w:rPr>
            </w:pPr>
            <w:r>
              <w:rPr>
                <w:rFonts w:ascii="Calibri" w:hAnsi="Calibri"/>
                <w:color w:val="000000"/>
                <w:sz w:val="22"/>
                <w:szCs w:val="22"/>
              </w:rPr>
              <w:t>11</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R</w:t>
            </w:r>
          </w:p>
        </w:tc>
        <w:tc>
          <w:tcPr>
            <w:tcW w:w="636" w:type="dxa"/>
            <w:tcBorders>
              <w:top w:val="nil"/>
              <w:left w:val="single" w:sz="4" w:space="0" w:color="auto"/>
              <w:bottom w:val="single" w:sz="4" w:space="0" w:color="auto"/>
              <w:right w:val="single" w:sz="4" w:space="0" w:color="auto"/>
            </w:tcBorders>
            <w:shd w:val="clear" w:color="000000" w:fill="D9D9D9"/>
            <w:noWrap/>
            <w:vAlign w:val="bottom"/>
            <w:hideMark/>
          </w:tcPr>
          <w:p w:rsidR="00C01A01" w:rsidRDefault="00C01A01">
            <w:pPr>
              <w:jc w:val="center"/>
              <w:rPr>
                <w:rFonts w:ascii="Calibri" w:hAnsi="Calibri"/>
                <w:color w:val="000000"/>
                <w:sz w:val="20"/>
                <w:szCs w:val="20"/>
              </w:rPr>
            </w:pPr>
            <w:r>
              <w:rPr>
                <w:rFonts w:ascii="Calibri" w:hAnsi="Calibri"/>
                <w:color w:val="000000"/>
                <w:sz w:val="20"/>
                <w:szCs w:val="20"/>
              </w:rPr>
              <w:t>Null</w:t>
            </w:r>
          </w:p>
        </w:tc>
        <w:tc>
          <w:tcPr>
            <w:tcW w:w="944" w:type="dxa"/>
            <w:tcBorders>
              <w:top w:val="nil"/>
              <w:left w:val="nil"/>
              <w:bottom w:val="single" w:sz="4" w:space="0" w:color="auto"/>
              <w:right w:val="single" w:sz="4" w:space="0" w:color="auto"/>
            </w:tcBorders>
            <w:shd w:val="clear" w:color="000000" w:fill="D9D9D9"/>
            <w:noWrap/>
            <w:vAlign w:val="bottom"/>
            <w:hideMark/>
          </w:tcPr>
          <w:p w:rsidR="00C01A01" w:rsidRDefault="00C01A01">
            <w:pPr>
              <w:jc w:val="center"/>
              <w:rPr>
                <w:rFonts w:ascii="Calibri" w:hAnsi="Calibri"/>
                <w:color w:val="000000"/>
                <w:sz w:val="20"/>
                <w:szCs w:val="20"/>
              </w:rPr>
            </w:pPr>
            <w:r>
              <w:rPr>
                <w:rFonts w:ascii="Calibri" w:hAnsi="Calibri"/>
                <w:color w:val="000000"/>
                <w:sz w:val="20"/>
                <w:szCs w:val="20"/>
              </w:rPr>
              <w:t>EAL_1</w:t>
            </w:r>
          </w:p>
        </w:tc>
        <w:tc>
          <w:tcPr>
            <w:tcW w:w="680" w:type="dxa"/>
            <w:tcBorders>
              <w:top w:val="nil"/>
              <w:left w:val="nil"/>
              <w:bottom w:val="single" w:sz="4" w:space="0" w:color="auto"/>
              <w:right w:val="single" w:sz="4" w:space="0" w:color="auto"/>
            </w:tcBorders>
            <w:shd w:val="clear" w:color="000000" w:fill="D9D9D9"/>
            <w:noWrap/>
            <w:vAlign w:val="bottom"/>
            <w:hideMark/>
          </w:tcPr>
          <w:p w:rsidR="00C01A01" w:rsidRDefault="00C01A01">
            <w:pPr>
              <w:jc w:val="cente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000000" w:fill="D9D9D9"/>
            <w:noWrap/>
            <w:vAlign w:val="bottom"/>
            <w:hideMark/>
          </w:tcPr>
          <w:p w:rsidR="00C01A01" w:rsidRDefault="00C01A01">
            <w:pPr>
              <w:jc w:val="cente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1</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3</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4</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5</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6</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EAL_3</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10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EAL_2</w:t>
            </w:r>
          </w:p>
        </w:tc>
      </w:tr>
      <w:tr w:rsidR="00C01A01" w:rsidTr="00C01A01">
        <w:trPr>
          <w:trHeight w:val="300"/>
        </w:trPr>
        <w:tc>
          <w:tcPr>
            <w:tcW w:w="960" w:type="dxa"/>
            <w:tcBorders>
              <w:top w:val="nil"/>
              <w:left w:val="nil"/>
              <w:bottom w:val="nil"/>
              <w:right w:val="nil"/>
            </w:tcBorders>
            <w:shd w:val="clear" w:color="auto" w:fill="auto"/>
            <w:noWrap/>
            <w:vAlign w:val="bottom"/>
            <w:hideMark/>
          </w:tcPr>
          <w:p w:rsidR="00C01A01" w:rsidRDefault="00C01A01">
            <w:pPr>
              <w:jc w:val="center"/>
              <w:rPr>
                <w:rFonts w:ascii="Calibri" w:hAnsi="Calibri"/>
                <w:b/>
                <w:bCs/>
                <w:color w:val="000000"/>
                <w:sz w:val="22"/>
                <w:szCs w:val="22"/>
              </w:rPr>
            </w:pPr>
            <w:r>
              <w:rPr>
                <w:rFonts w:ascii="Calibri" w:hAnsi="Calibri"/>
                <w:b/>
                <w:bCs/>
                <w:color w:val="000000"/>
                <w:sz w:val="22"/>
                <w:szCs w:val="22"/>
              </w:rPr>
              <w:t>11</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C01A01" w:rsidRDefault="00C01A01">
            <w:pPr>
              <w:rPr>
                <w:rFonts w:ascii="Calibri" w:hAnsi="Calibri"/>
                <w:color w:val="000000"/>
                <w:sz w:val="20"/>
                <w:szCs w:val="20"/>
              </w:rPr>
            </w:pPr>
            <w:r>
              <w:rPr>
                <w:rFonts w:ascii="Calibri" w:hAnsi="Calibri"/>
                <w:color w:val="000000"/>
                <w:sz w:val="20"/>
                <w:szCs w:val="20"/>
              </w:rPr>
              <w:t>EAL_1</w:t>
            </w:r>
          </w:p>
        </w:tc>
      </w:tr>
    </w:tbl>
    <w:p w:rsidR="00AD73F4" w:rsidRDefault="00AD73F4" w:rsidP="00420039">
      <w:pPr>
        <w:ind w:left="567" w:hanging="567"/>
        <w:rPr>
          <w:rFonts w:ascii="Arial" w:hAnsi="Arial" w:cs="Arial"/>
        </w:rPr>
      </w:pPr>
    </w:p>
    <w:p w:rsidR="004F5F6F" w:rsidRDefault="00C01A01" w:rsidP="004F5F6F">
      <w:pPr>
        <w:ind w:left="567"/>
        <w:rPr>
          <w:rFonts w:ascii="Arial" w:hAnsi="Arial" w:cs="Arial"/>
        </w:rPr>
      </w:pPr>
      <w:r w:rsidRPr="00C01A01">
        <w:rPr>
          <w:rFonts w:ascii="Arial" w:hAnsi="Arial" w:cs="Arial"/>
        </w:rPr>
        <w:t>The table above illustrates which EAL category a pupil who is grouped as “2_OTH” would map to, given their current year group and their starting year group. Pupils in year R and pupils grouped as “3_UNK” are not given a category. Other pupils grouped as “1_ENG” are given the category EAL_0.</w:t>
      </w: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4F5F6F" w:rsidRDefault="004F5F6F" w:rsidP="004F5F6F">
      <w:pPr>
        <w:ind w:left="567"/>
        <w:rPr>
          <w:rFonts w:ascii="Arial" w:hAnsi="Arial" w:cs="Arial"/>
        </w:rPr>
      </w:pPr>
    </w:p>
    <w:p w:rsidR="00017F92" w:rsidRDefault="00017F92" w:rsidP="00C01A01">
      <w:pPr>
        <w:ind w:left="567"/>
        <w:rPr>
          <w:rFonts w:ascii="Arial" w:hAnsi="Arial" w:cs="Arial"/>
        </w:rPr>
      </w:pPr>
    </w:p>
    <w:p w:rsidR="007361A1" w:rsidRDefault="007361A1" w:rsidP="007361A1">
      <w:pPr>
        <w:rPr>
          <w:rFonts w:ascii="Arial" w:hAnsi="Arial" w:cs="Arial"/>
        </w:rPr>
      </w:pPr>
      <w:r>
        <w:rPr>
          <w:rFonts w:ascii="Arial" w:hAnsi="Arial" w:cs="Arial"/>
        </w:rPr>
        <w:lastRenderedPageBreak/>
        <w:t>1.16 Below is a further illustration documenting period of eligible funding.</w:t>
      </w:r>
    </w:p>
    <w:p w:rsidR="004F5F6F" w:rsidRDefault="004F5F6F" w:rsidP="007361A1">
      <w:pPr>
        <w:rPr>
          <w:rFonts w:ascii="Arial" w:hAnsi="Arial" w:cs="Arial"/>
        </w:rPr>
      </w:pPr>
    </w:p>
    <w:tbl>
      <w:tblPr>
        <w:tblW w:w="7670" w:type="dxa"/>
        <w:tblInd w:w="93" w:type="dxa"/>
        <w:tblLook w:val="04A0" w:firstRow="1" w:lastRow="0" w:firstColumn="1" w:lastColumn="0" w:noHBand="0" w:noVBand="1"/>
      </w:tblPr>
      <w:tblGrid>
        <w:gridCol w:w="1194"/>
        <w:gridCol w:w="222"/>
        <w:gridCol w:w="1151"/>
        <w:gridCol w:w="1276"/>
        <w:gridCol w:w="1257"/>
        <w:gridCol w:w="1294"/>
        <w:gridCol w:w="1276"/>
      </w:tblGrid>
      <w:tr w:rsidR="00600ED0" w:rsidTr="004D65ED">
        <w:trPr>
          <w:trHeight w:val="300"/>
        </w:trPr>
        <w:tc>
          <w:tcPr>
            <w:tcW w:w="5100" w:type="dxa"/>
            <w:gridSpan w:val="5"/>
            <w:tcBorders>
              <w:top w:val="nil"/>
              <w:left w:val="nil"/>
              <w:bottom w:val="nil"/>
              <w:right w:val="nil"/>
            </w:tcBorders>
            <w:shd w:val="clear" w:color="auto" w:fill="auto"/>
            <w:noWrap/>
            <w:vAlign w:val="bottom"/>
            <w:hideMark/>
          </w:tcPr>
          <w:p w:rsidR="00600ED0" w:rsidRDefault="00600ED0" w:rsidP="00A20889">
            <w:pPr>
              <w:rPr>
                <w:rFonts w:ascii="Calibri" w:hAnsi="Calibri"/>
                <w:b/>
                <w:bCs/>
                <w:color w:val="000000"/>
                <w:sz w:val="22"/>
                <w:szCs w:val="22"/>
              </w:rPr>
            </w:pPr>
            <w:r>
              <w:rPr>
                <w:rFonts w:ascii="Calibri" w:hAnsi="Calibri"/>
                <w:b/>
                <w:bCs/>
                <w:color w:val="000000"/>
                <w:sz w:val="22"/>
                <w:szCs w:val="22"/>
              </w:rPr>
              <w:t>If first year in education is in Year group R</w:t>
            </w:r>
          </w:p>
        </w:tc>
        <w:tc>
          <w:tcPr>
            <w:tcW w:w="1294"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r>
      <w:tr w:rsidR="00600ED0" w:rsidTr="004D65ED">
        <w:trPr>
          <w:trHeight w:val="300"/>
        </w:trPr>
        <w:tc>
          <w:tcPr>
            <w:tcW w:w="1194"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57"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r>
      <w:tr w:rsidR="00600ED0" w:rsidTr="004D65ED">
        <w:trPr>
          <w:trHeight w:val="300"/>
        </w:trPr>
        <w:tc>
          <w:tcPr>
            <w:tcW w:w="1194"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r>
              <w:rPr>
                <w:rFonts w:ascii="Calibri" w:hAnsi="Calibri"/>
                <w:color w:val="000000"/>
                <w:sz w:val="22"/>
                <w:szCs w:val="22"/>
              </w:rPr>
              <w:t xml:space="preserve">Census </w:t>
            </w:r>
          </w:p>
        </w:tc>
        <w:tc>
          <w:tcPr>
            <w:tcW w:w="222"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ED0" w:rsidRDefault="001343E1" w:rsidP="004D65ED">
            <w:pPr>
              <w:jc w:val="center"/>
              <w:rPr>
                <w:rFonts w:ascii="Calibri" w:hAnsi="Calibri"/>
                <w:color w:val="000000"/>
                <w:sz w:val="22"/>
                <w:szCs w:val="22"/>
              </w:rPr>
            </w:pPr>
            <w:r>
              <w:rPr>
                <w:rFonts w:ascii="Calibri" w:hAnsi="Calibri"/>
                <w:color w:val="000000"/>
                <w:sz w:val="22"/>
                <w:szCs w:val="22"/>
              </w:rPr>
              <w:t>Oct-12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0ED0" w:rsidRDefault="001343E1" w:rsidP="004D65ED">
            <w:pPr>
              <w:jc w:val="center"/>
              <w:rPr>
                <w:rFonts w:ascii="Calibri" w:hAnsi="Calibri"/>
                <w:color w:val="000000"/>
                <w:sz w:val="22"/>
                <w:szCs w:val="22"/>
              </w:rPr>
            </w:pPr>
            <w:r>
              <w:rPr>
                <w:rFonts w:ascii="Calibri" w:hAnsi="Calibri"/>
                <w:color w:val="000000"/>
                <w:sz w:val="22"/>
                <w:szCs w:val="22"/>
              </w:rPr>
              <w:t>Oct-13</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600ED0" w:rsidRDefault="001343E1" w:rsidP="004D65ED">
            <w:pPr>
              <w:jc w:val="center"/>
              <w:rPr>
                <w:rFonts w:ascii="Calibri" w:hAnsi="Calibri"/>
                <w:color w:val="000000"/>
                <w:sz w:val="22"/>
                <w:szCs w:val="22"/>
              </w:rPr>
            </w:pPr>
            <w:r>
              <w:rPr>
                <w:rFonts w:ascii="Calibri" w:hAnsi="Calibri"/>
                <w:color w:val="000000"/>
                <w:sz w:val="22"/>
                <w:szCs w:val="22"/>
              </w:rPr>
              <w:t>Oct-14</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600ED0" w:rsidRDefault="001343E1" w:rsidP="004D65ED">
            <w:pPr>
              <w:jc w:val="center"/>
              <w:rPr>
                <w:rFonts w:ascii="Calibri" w:hAnsi="Calibri"/>
                <w:color w:val="000000"/>
                <w:sz w:val="22"/>
                <w:szCs w:val="22"/>
              </w:rPr>
            </w:pPr>
            <w:r>
              <w:rPr>
                <w:rFonts w:ascii="Calibri" w:hAnsi="Calibri"/>
                <w:color w:val="000000"/>
                <w:sz w:val="22"/>
                <w:szCs w:val="22"/>
              </w:rPr>
              <w:t>Oct-15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00ED0" w:rsidRDefault="001343E1" w:rsidP="004D65ED">
            <w:pPr>
              <w:jc w:val="center"/>
              <w:rPr>
                <w:rFonts w:ascii="Calibri" w:hAnsi="Calibri"/>
                <w:color w:val="000000"/>
                <w:sz w:val="22"/>
                <w:szCs w:val="22"/>
              </w:rPr>
            </w:pPr>
            <w:r>
              <w:rPr>
                <w:rFonts w:ascii="Calibri" w:hAnsi="Calibri"/>
                <w:color w:val="000000"/>
                <w:sz w:val="22"/>
                <w:szCs w:val="22"/>
              </w:rPr>
              <w:t>Oct-16</w:t>
            </w:r>
          </w:p>
        </w:tc>
      </w:tr>
      <w:tr w:rsidR="00600ED0" w:rsidTr="004D65ED">
        <w:trPr>
          <w:trHeight w:val="300"/>
        </w:trPr>
        <w:tc>
          <w:tcPr>
            <w:tcW w:w="1194"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57"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600ED0" w:rsidRDefault="00600ED0" w:rsidP="00A20889">
            <w:pPr>
              <w:rPr>
                <w:rFonts w:ascii="Calibri" w:hAnsi="Calibri"/>
                <w:color w:val="000000"/>
                <w:sz w:val="22"/>
                <w:szCs w:val="22"/>
              </w:rPr>
            </w:pPr>
          </w:p>
        </w:tc>
      </w:tr>
      <w:tr w:rsidR="001343E1" w:rsidTr="004D65ED">
        <w:trPr>
          <w:trHeight w:val="300"/>
        </w:trPr>
        <w:tc>
          <w:tcPr>
            <w:tcW w:w="1416" w:type="dxa"/>
            <w:gridSpan w:val="2"/>
            <w:tcBorders>
              <w:top w:val="nil"/>
              <w:left w:val="nil"/>
              <w:bottom w:val="nil"/>
              <w:right w:val="nil"/>
            </w:tcBorders>
            <w:shd w:val="clear" w:color="auto" w:fill="auto"/>
            <w:noWrap/>
            <w:vAlign w:val="bottom"/>
            <w:hideMark/>
          </w:tcPr>
          <w:p w:rsidR="001343E1" w:rsidRDefault="001343E1" w:rsidP="00A20889">
            <w:pPr>
              <w:rPr>
                <w:rFonts w:ascii="Calibri" w:hAnsi="Calibri"/>
                <w:color w:val="000000"/>
                <w:sz w:val="22"/>
                <w:szCs w:val="22"/>
              </w:rPr>
            </w:pPr>
            <w:r>
              <w:rPr>
                <w:rFonts w:ascii="Calibri" w:hAnsi="Calibri"/>
                <w:color w:val="000000"/>
                <w:sz w:val="22"/>
                <w:szCs w:val="22"/>
              </w:rPr>
              <w:t>Financial year</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2014-15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2015-16</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2016-17</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2017-18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2018-19</w:t>
            </w:r>
          </w:p>
        </w:tc>
      </w:tr>
      <w:tr w:rsidR="001343E1" w:rsidTr="004D65ED">
        <w:trPr>
          <w:trHeight w:val="300"/>
        </w:trPr>
        <w:tc>
          <w:tcPr>
            <w:tcW w:w="1416" w:type="dxa"/>
            <w:gridSpan w:val="2"/>
            <w:tcBorders>
              <w:top w:val="nil"/>
              <w:left w:val="nil"/>
              <w:bottom w:val="nil"/>
              <w:right w:val="nil"/>
            </w:tcBorders>
            <w:shd w:val="clear" w:color="auto" w:fill="auto"/>
            <w:noWrap/>
            <w:vAlign w:val="bottom"/>
            <w:hideMark/>
          </w:tcPr>
          <w:p w:rsidR="001343E1" w:rsidRDefault="001343E1" w:rsidP="00A20889">
            <w:pPr>
              <w:rPr>
                <w:rFonts w:ascii="Calibri" w:hAnsi="Calibri"/>
                <w:color w:val="000000"/>
                <w:sz w:val="22"/>
                <w:szCs w:val="22"/>
              </w:rPr>
            </w:pPr>
            <w:r>
              <w:rPr>
                <w:rFonts w:ascii="Calibri" w:hAnsi="Calibri"/>
                <w:color w:val="000000"/>
                <w:sz w:val="22"/>
                <w:szCs w:val="22"/>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2015-16</w:t>
            </w:r>
          </w:p>
        </w:tc>
        <w:tc>
          <w:tcPr>
            <w:tcW w:w="1276"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2016-17</w:t>
            </w:r>
          </w:p>
        </w:tc>
        <w:tc>
          <w:tcPr>
            <w:tcW w:w="1257"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2017-18</w:t>
            </w:r>
          </w:p>
        </w:tc>
        <w:tc>
          <w:tcPr>
            <w:tcW w:w="1294"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2018-19</w:t>
            </w:r>
          </w:p>
        </w:tc>
        <w:tc>
          <w:tcPr>
            <w:tcW w:w="1276"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2019-20</w:t>
            </w:r>
          </w:p>
        </w:tc>
      </w:tr>
      <w:tr w:rsidR="001343E1" w:rsidTr="004D65ED">
        <w:trPr>
          <w:trHeight w:val="300"/>
        </w:trPr>
        <w:tc>
          <w:tcPr>
            <w:tcW w:w="1416" w:type="dxa"/>
            <w:gridSpan w:val="2"/>
            <w:tcBorders>
              <w:top w:val="nil"/>
              <w:left w:val="nil"/>
              <w:bottom w:val="nil"/>
              <w:right w:val="nil"/>
            </w:tcBorders>
            <w:shd w:val="clear" w:color="auto" w:fill="auto"/>
            <w:noWrap/>
            <w:vAlign w:val="bottom"/>
            <w:hideMark/>
          </w:tcPr>
          <w:p w:rsidR="001343E1" w:rsidRDefault="001343E1" w:rsidP="00A20889">
            <w:pPr>
              <w:rPr>
                <w:rFonts w:ascii="Calibri" w:hAnsi="Calibri"/>
                <w:color w:val="000000"/>
                <w:sz w:val="22"/>
                <w:szCs w:val="22"/>
              </w:rPr>
            </w:pPr>
            <w:r>
              <w:rPr>
                <w:rFonts w:ascii="Calibri" w:hAnsi="Calibri"/>
                <w:color w:val="000000"/>
                <w:sz w:val="22"/>
                <w:szCs w:val="22"/>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2016-17</w:t>
            </w:r>
          </w:p>
        </w:tc>
        <w:tc>
          <w:tcPr>
            <w:tcW w:w="1276"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2017-18</w:t>
            </w:r>
          </w:p>
        </w:tc>
        <w:tc>
          <w:tcPr>
            <w:tcW w:w="1257"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2018-19</w:t>
            </w:r>
          </w:p>
        </w:tc>
        <w:tc>
          <w:tcPr>
            <w:tcW w:w="1294"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2019-20</w:t>
            </w:r>
          </w:p>
        </w:tc>
        <w:tc>
          <w:tcPr>
            <w:tcW w:w="1276"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2020-21</w:t>
            </w:r>
          </w:p>
        </w:tc>
      </w:tr>
    </w:tbl>
    <w:p w:rsidR="00600ED0" w:rsidRDefault="00600ED0" w:rsidP="00600ED0">
      <w:pPr>
        <w:ind w:left="567"/>
        <w:rPr>
          <w:rFonts w:ascii="Arial" w:hAnsi="Arial" w:cs="Arial"/>
        </w:rPr>
      </w:pPr>
    </w:p>
    <w:tbl>
      <w:tblPr>
        <w:tblW w:w="7670" w:type="dxa"/>
        <w:tblInd w:w="93" w:type="dxa"/>
        <w:tblLook w:val="04A0" w:firstRow="1" w:lastRow="0" w:firstColumn="1" w:lastColumn="0" w:noHBand="0" w:noVBand="1"/>
      </w:tblPr>
      <w:tblGrid>
        <w:gridCol w:w="1194"/>
        <w:gridCol w:w="222"/>
        <w:gridCol w:w="1151"/>
        <w:gridCol w:w="1305"/>
        <w:gridCol w:w="1228"/>
        <w:gridCol w:w="1294"/>
        <w:gridCol w:w="1276"/>
      </w:tblGrid>
      <w:tr w:rsidR="00017F92" w:rsidTr="004D65ED">
        <w:trPr>
          <w:trHeight w:val="300"/>
        </w:trPr>
        <w:tc>
          <w:tcPr>
            <w:tcW w:w="5100" w:type="dxa"/>
            <w:gridSpan w:val="5"/>
            <w:tcBorders>
              <w:top w:val="nil"/>
              <w:left w:val="nil"/>
              <w:bottom w:val="nil"/>
              <w:right w:val="nil"/>
            </w:tcBorders>
            <w:shd w:val="clear" w:color="auto" w:fill="auto"/>
            <w:noWrap/>
            <w:vAlign w:val="bottom"/>
            <w:hideMark/>
          </w:tcPr>
          <w:p w:rsidR="00017F92" w:rsidRDefault="00017F92" w:rsidP="00600ED0">
            <w:pPr>
              <w:rPr>
                <w:rFonts w:ascii="Calibri" w:hAnsi="Calibri"/>
                <w:b/>
                <w:bCs/>
                <w:color w:val="000000"/>
                <w:sz w:val="22"/>
                <w:szCs w:val="22"/>
              </w:rPr>
            </w:pPr>
            <w:r>
              <w:rPr>
                <w:rFonts w:ascii="Calibri" w:hAnsi="Calibri"/>
                <w:b/>
                <w:bCs/>
                <w:color w:val="000000"/>
                <w:sz w:val="22"/>
                <w:szCs w:val="22"/>
              </w:rPr>
              <w:t>If first year in education is Year groups 1 to 11</w:t>
            </w:r>
          </w:p>
        </w:tc>
        <w:tc>
          <w:tcPr>
            <w:tcW w:w="12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r>
      <w:tr w:rsidR="00017F92" w:rsidTr="004D65ED">
        <w:trPr>
          <w:trHeight w:val="300"/>
        </w:trPr>
        <w:tc>
          <w:tcPr>
            <w:tcW w:w="11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r>
      <w:tr w:rsidR="00017F92" w:rsidTr="004D65ED">
        <w:trPr>
          <w:trHeight w:val="300"/>
        </w:trPr>
        <w:tc>
          <w:tcPr>
            <w:tcW w:w="11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r>
              <w:rPr>
                <w:rFonts w:ascii="Calibri" w:hAnsi="Calibri"/>
                <w:color w:val="000000"/>
                <w:sz w:val="22"/>
                <w:szCs w:val="22"/>
              </w:rPr>
              <w:t xml:space="preserve">Census </w:t>
            </w:r>
          </w:p>
        </w:tc>
        <w:tc>
          <w:tcPr>
            <w:tcW w:w="222"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F92" w:rsidRDefault="001343E1" w:rsidP="004D65ED">
            <w:pPr>
              <w:jc w:val="center"/>
              <w:rPr>
                <w:rFonts w:ascii="Calibri" w:hAnsi="Calibri"/>
                <w:color w:val="000000"/>
                <w:sz w:val="22"/>
                <w:szCs w:val="22"/>
              </w:rPr>
            </w:pPr>
            <w:r>
              <w:rPr>
                <w:rFonts w:ascii="Calibri" w:hAnsi="Calibri"/>
                <w:color w:val="000000"/>
                <w:sz w:val="22"/>
                <w:szCs w:val="22"/>
              </w:rPr>
              <w:t>Oct-12</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017F92" w:rsidRDefault="001343E1" w:rsidP="004D65ED">
            <w:pPr>
              <w:jc w:val="center"/>
              <w:rPr>
                <w:rFonts w:ascii="Calibri" w:hAnsi="Calibri"/>
                <w:color w:val="000000"/>
                <w:sz w:val="22"/>
                <w:szCs w:val="22"/>
              </w:rPr>
            </w:pPr>
            <w:r>
              <w:rPr>
                <w:rFonts w:ascii="Calibri" w:hAnsi="Calibri"/>
                <w:color w:val="000000"/>
                <w:sz w:val="22"/>
                <w:szCs w:val="22"/>
              </w:rPr>
              <w:t>Oct-13</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017F92" w:rsidRDefault="001343E1" w:rsidP="004D65ED">
            <w:pPr>
              <w:jc w:val="center"/>
              <w:rPr>
                <w:rFonts w:ascii="Calibri" w:hAnsi="Calibri"/>
                <w:color w:val="000000"/>
                <w:sz w:val="22"/>
                <w:szCs w:val="22"/>
              </w:rPr>
            </w:pPr>
            <w:r>
              <w:rPr>
                <w:rFonts w:ascii="Calibri" w:hAnsi="Calibri"/>
                <w:color w:val="000000"/>
                <w:sz w:val="22"/>
                <w:szCs w:val="22"/>
              </w:rPr>
              <w:t>Oct-14</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17F92" w:rsidRDefault="001343E1" w:rsidP="004D65ED">
            <w:pPr>
              <w:jc w:val="center"/>
              <w:rPr>
                <w:rFonts w:ascii="Calibri" w:hAnsi="Calibri"/>
                <w:color w:val="000000"/>
                <w:sz w:val="22"/>
                <w:szCs w:val="22"/>
              </w:rPr>
            </w:pPr>
            <w:r>
              <w:rPr>
                <w:rFonts w:ascii="Calibri" w:hAnsi="Calibri"/>
                <w:color w:val="000000"/>
                <w:sz w:val="22"/>
                <w:szCs w:val="22"/>
              </w:rPr>
              <w:t>Oct-15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7F92" w:rsidRDefault="001343E1" w:rsidP="004D65ED">
            <w:pPr>
              <w:jc w:val="center"/>
              <w:rPr>
                <w:rFonts w:ascii="Calibri" w:hAnsi="Calibri"/>
                <w:color w:val="000000"/>
                <w:sz w:val="22"/>
                <w:szCs w:val="22"/>
              </w:rPr>
            </w:pPr>
            <w:r>
              <w:rPr>
                <w:rFonts w:ascii="Calibri" w:hAnsi="Calibri"/>
                <w:color w:val="000000"/>
                <w:sz w:val="22"/>
                <w:szCs w:val="22"/>
              </w:rPr>
              <w:t>Oct-16</w:t>
            </w:r>
          </w:p>
        </w:tc>
      </w:tr>
      <w:tr w:rsidR="00017F92" w:rsidTr="004D65ED">
        <w:trPr>
          <w:trHeight w:val="300"/>
        </w:trPr>
        <w:tc>
          <w:tcPr>
            <w:tcW w:w="11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017F92" w:rsidRDefault="00017F92" w:rsidP="004D65ED">
            <w:pPr>
              <w:jc w:val="cente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017F92" w:rsidRDefault="00017F92" w:rsidP="004D65ED">
            <w:pPr>
              <w:jc w:val="cente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017F92" w:rsidRDefault="00017F92" w:rsidP="004D65ED">
            <w:pPr>
              <w:jc w:val="center"/>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017F92" w:rsidRDefault="00017F92" w:rsidP="004D65ED">
            <w:pPr>
              <w:jc w:val="cente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17F92" w:rsidRDefault="00017F92" w:rsidP="004D65ED">
            <w:pPr>
              <w:jc w:val="center"/>
              <w:rPr>
                <w:rFonts w:ascii="Calibri" w:hAnsi="Calibri"/>
                <w:color w:val="000000"/>
                <w:sz w:val="22"/>
                <w:szCs w:val="22"/>
              </w:rPr>
            </w:pPr>
          </w:p>
        </w:tc>
      </w:tr>
      <w:tr w:rsidR="001343E1" w:rsidTr="004D65ED">
        <w:trPr>
          <w:trHeight w:val="300"/>
        </w:trPr>
        <w:tc>
          <w:tcPr>
            <w:tcW w:w="1416" w:type="dxa"/>
            <w:gridSpan w:val="2"/>
            <w:tcBorders>
              <w:top w:val="nil"/>
              <w:left w:val="nil"/>
              <w:bottom w:val="nil"/>
              <w:right w:val="nil"/>
            </w:tcBorders>
            <w:shd w:val="clear" w:color="auto" w:fill="auto"/>
            <w:noWrap/>
            <w:vAlign w:val="bottom"/>
            <w:hideMark/>
          </w:tcPr>
          <w:p w:rsidR="001343E1" w:rsidRDefault="001343E1">
            <w:pPr>
              <w:rPr>
                <w:rFonts w:ascii="Calibri" w:hAnsi="Calibri"/>
                <w:color w:val="000000"/>
                <w:sz w:val="22"/>
                <w:szCs w:val="22"/>
              </w:rPr>
            </w:pPr>
            <w:r>
              <w:rPr>
                <w:rFonts w:ascii="Calibri" w:hAnsi="Calibri"/>
                <w:color w:val="000000"/>
                <w:sz w:val="22"/>
                <w:szCs w:val="22"/>
              </w:rPr>
              <w:t>Financial year</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2013-14</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2014-15</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2015-16</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2016-17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2017-18</w:t>
            </w:r>
          </w:p>
        </w:tc>
      </w:tr>
      <w:tr w:rsidR="001343E1" w:rsidTr="004D65ED">
        <w:trPr>
          <w:trHeight w:val="300"/>
        </w:trPr>
        <w:tc>
          <w:tcPr>
            <w:tcW w:w="1416" w:type="dxa"/>
            <w:gridSpan w:val="2"/>
            <w:tcBorders>
              <w:top w:val="nil"/>
              <w:left w:val="nil"/>
              <w:bottom w:val="nil"/>
              <w:right w:val="nil"/>
            </w:tcBorders>
            <w:shd w:val="clear" w:color="auto" w:fill="auto"/>
            <w:noWrap/>
            <w:vAlign w:val="bottom"/>
            <w:hideMark/>
          </w:tcPr>
          <w:p w:rsidR="001343E1" w:rsidRDefault="001343E1">
            <w:pPr>
              <w:rPr>
                <w:rFonts w:ascii="Calibri" w:hAnsi="Calibri"/>
                <w:color w:val="000000"/>
                <w:sz w:val="22"/>
                <w:szCs w:val="22"/>
              </w:rPr>
            </w:pPr>
            <w:r>
              <w:rPr>
                <w:rFonts w:ascii="Calibri" w:hAnsi="Calibri"/>
                <w:color w:val="000000"/>
                <w:sz w:val="22"/>
                <w:szCs w:val="22"/>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2014-15</w:t>
            </w:r>
          </w:p>
        </w:tc>
        <w:tc>
          <w:tcPr>
            <w:tcW w:w="1305"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2015-16</w:t>
            </w:r>
          </w:p>
        </w:tc>
        <w:tc>
          <w:tcPr>
            <w:tcW w:w="1228"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2016-17</w:t>
            </w:r>
          </w:p>
        </w:tc>
        <w:tc>
          <w:tcPr>
            <w:tcW w:w="1294"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2017-18</w:t>
            </w:r>
          </w:p>
        </w:tc>
        <w:tc>
          <w:tcPr>
            <w:tcW w:w="1276"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2018-19</w:t>
            </w:r>
          </w:p>
        </w:tc>
      </w:tr>
      <w:tr w:rsidR="001343E1" w:rsidTr="004D65ED">
        <w:trPr>
          <w:trHeight w:val="300"/>
        </w:trPr>
        <w:tc>
          <w:tcPr>
            <w:tcW w:w="1416" w:type="dxa"/>
            <w:gridSpan w:val="2"/>
            <w:tcBorders>
              <w:top w:val="nil"/>
              <w:left w:val="nil"/>
              <w:bottom w:val="nil"/>
              <w:right w:val="nil"/>
            </w:tcBorders>
            <w:shd w:val="clear" w:color="auto" w:fill="auto"/>
            <w:noWrap/>
            <w:vAlign w:val="bottom"/>
            <w:hideMark/>
          </w:tcPr>
          <w:p w:rsidR="001343E1" w:rsidRDefault="001343E1">
            <w:pPr>
              <w:rPr>
                <w:rFonts w:ascii="Calibri" w:hAnsi="Calibri"/>
                <w:color w:val="000000"/>
                <w:sz w:val="22"/>
                <w:szCs w:val="22"/>
              </w:rPr>
            </w:pPr>
            <w:r>
              <w:rPr>
                <w:rFonts w:ascii="Calibri" w:hAnsi="Calibri"/>
                <w:color w:val="000000"/>
                <w:sz w:val="22"/>
                <w:szCs w:val="22"/>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2015-16</w:t>
            </w:r>
          </w:p>
        </w:tc>
        <w:tc>
          <w:tcPr>
            <w:tcW w:w="1305"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2016-17</w:t>
            </w:r>
          </w:p>
        </w:tc>
        <w:tc>
          <w:tcPr>
            <w:tcW w:w="1228"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2017-18</w:t>
            </w:r>
          </w:p>
        </w:tc>
        <w:tc>
          <w:tcPr>
            <w:tcW w:w="1294"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2018-19</w:t>
            </w:r>
          </w:p>
        </w:tc>
        <w:tc>
          <w:tcPr>
            <w:tcW w:w="1276" w:type="dxa"/>
            <w:tcBorders>
              <w:top w:val="nil"/>
              <w:left w:val="nil"/>
              <w:bottom w:val="single" w:sz="4" w:space="0" w:color="auto"/>
              <w:right w:val="single" w:sz="4" w:space="0" w:color="auto"/>
            </w:tcBorders>
            <w:shd w:val="clear" w:color="auto" w:fill="auto"/>
            <w:noWrap/>
            <w:vAlign w:val="bottom"/>
            <w:hideMark/>
          </w:tcPr>
          <w:p w:rsidR="001343E1" w:rsidRDefault="001343E1" w:rsidP="004D65ED">
            <w:pPr>
              <w:jc w:val="center"/>
              <w:rPr>
                <w:rFonts w:ascii="Calibri" w:hAnsi="Calibri"/>
                <w:color w:val="000000"/>
                <w:sz w:val="22"/>
                <w:szCs w:val="22"/>
              </w:rPr>
            </w:pPr>
            <w:r>
              <w:rPr>
                <w:rFonts w:ascii="Calibri" w:hAnsi="Calibri"/>
                <w:color w:val="000000"/>
                <w:sz w:val="22"/>
                <w:szCs w:val="22"/>
              </w:rPr>
              <w:t>2019-20</w:t>
            </w:r>
          </w:p>
        </w:tc>
      </w:tr>
      <w:tr w:rsidR="00017F92" w:rsidTr="004D65ED">
        <w:trPr>
          <w:trHeight w:val="300"/>
        </w:trPr>
        <w:tc>
          <w:tcPr>
            <w:tcW w:w="11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017F92" w:rsidRDefault="00017F92">
            <w:pPr>
              <w:rPr>
                <w:rFonts w:ascii="Calibri" w:hAnsi="Calibri"/>
                <w:color w:val="000000"/>
                <w:sz w:val="22"/>
                <w:szCs w:val="22"/>
              </w:rPr>
            </w:pPr>
          </w:p>
        </w:tc>
      </w:tr>
    </w:tbl>
    <w:p w:rsidR="004F5F6F" w:rsidRDefault="004F5F6F" w:rsidP="00124D99">
      <w:pPr>
        <w:ind w:left="567" w:hanging="567"/>
        <w:rPr>
          <w:rFonts w:ascii="Arial" w:hAnsi="Arial" w:cs="Arial"/>
        </w:rPr>
      </w:pPr>
    </w:p>
    <w:p w:rsidR="00124D99" w:rsidRDefault="007361A1" w:rsidP="00124D99">
      <w:pPr>
        <w:ind w:left="567" w:hanging="567"/>
        <w:rPr>
          <w:rFonts w:ascii="Arial" w:hAnsi="Arial" w:cs="Arial"/>
        </w:rPr>
      </w:pPr>
      <w:r>
        <w:rPr>
          <w:rFonts w:ascii="Arial" w:hAnsi="Arial" w:cs="Arial"/>
        </w:rPr>
        <w:t>1.17</w:t>
      </w:r>
      <w:r w:rsidR="00124D99">
        <w:rPr>
          <w:rFonts w:ascii="Arial" w:hAnsi="Arial" w:cs="Arial"/>
        </w:rPr>
        <w:tab/>
      </w:r>
      <w:r w:rsidR="00124D99" w:rsidRPr="00124D99">
        <w:rPr>
          <w:rFonts w:ascii="Arial" w:hAnsi="Arial" w:cs="Arial"/>
        </w:rPr>
        <w:t>The school level proportion for this indicator is given by dividing the number of matched pupi</w:t>
      </w:r>
      <w:r w:rsidR="00017F92">
        <w:rPr>
          <w:rFonts w:ascii="Arial" w:hAnsi="Arial" w:cs="Arial"/>
        </w:rPr>
        <w:t xml:space="preserve">ls by the NOR in the </w:t>
      </w:r>
      <w:r w:rsidR="001343E1">
        <w:rPr>
          <w:rFonts w:ascii="Arial" w:hAnsi="Arial" w:cs="Arial"/>
        </w:rPr>
        <w:t>October 2015</w:t>
      </w:r>
      <w:r w:rsidR="00124D99" w:rsidRPr="00124D99">
        <w:rPr>
          <w:rFonts w:ascii="Arial" w:hAnsi="Arial" w:cs="Arial"/>
        </w:rPr>
        <w:t xml:space="preserve"> census. </w:t>
      </w:r>
      <w:r w:rsidR="00343CAB">
        <w:rPr>
          <w:rFonts w:ascii="Arial" w:hAnsi="Arial" w:cs="Arial"/>
        </w:rPr>
        <w:t xml:space="preserve"> </w:t>
      </w:r>
      <w:r w:rsidR="00124D99" w:rsidRPr="00124D99">
        <w:rPr>
          <w:rFonts w:ascii="Arial" w:hAnsi="Arial" w:cs="Arial"/>
        </w:rPr>
        <w:t xml:space="preserve">This proportion is then multiplied by the total pupil count used for AWPU funding, to reach the number of eligible pupils. </w:t>
      </w:r>
      <w:r w:rsidR="00343CAB">
        <w:rPr>
          <w:rFonts w:ascii="Arial" w:hAnsi="Arial" w:cs="Arial"/>
        </w:rPr>
        <w:t xml:space="preserve"> </w:t>
      </w:r>
      <w:r w:rsidR="001343E1" w:rsidRPr="00124D99">
        <w:rPr>
          <w:rFonts w:ascii="Arial" w:hAnsi="Arial" w:cs="Arial"/>
        </w:rPr>
        <w:t>Due to</w:t>
      </w:r>
      <w:r w:rsidR="001343E1">
        <w:rPr>
          <w:rFonts w:ascii="Arial" w:hAnsi="Arial" w:cs="Arial"/>
        </w:rPr>
        <w:t xml:space="preserve"> the </w:t>
      </w:r>
      <w:r w:rsidR="001343E1" w:rsidRPr="00124D99">
        <w:rPr>
          <w:rFonts w:ascii="Arial" w:hAnsi="Arial" w:cs="Arial"/>
        </w:rPr>
        <w:t xml:space="preserve">pupil number </w:t>
      </w:r>
      <w:r w:rsidR="001343E1">
        <w:rPr>
          <w:rFonts w:ascii="Arial" w:hAnsi="Arial" w:cs="Arial"/>
        </w:rPr>
        <w:t>adjustment mentioned earlier in paragraph 1.2, the total pupil number funded may not be a</w:t>
      </w:r>
      <w:r w:rsidR="001343E1" w:rsidRPr="00124D99">
        <w:rPr>
          <w:rFonts w:ascii="Arial" w:hAnsi="Arial" w:cs="Arial"/>
        </w:rPr>
        <w:t xml:space="preserve"> </w:t>
      </w:r>
      <w:r w:rsidR="001343E1">
        <w:rPr>
          <w:rFonts w:ascii="Arial" w:hAnsi="Arial" w:cs="Arial"/>
        </w:rPr>
        <w:t>whole number</w:t>
      </w:r>
      <w:r w:rsidR="001343E1" w:rsidRPr="00124D99">
        <w:rPr>
          <w:rFonts w:ascii="Arial" w:hAnsi="Arial" w:cs="Arial"/>
        </w:rPr>
        <w:t>. The school will then receive a rate per eligible pupil as detailed in</w:t>
      </w:r>
      <w:r w:rsidR="001343E1">
        <w:rPr>
          <w:rFonts w:ascii="Arial" w:hAnsi="Arial" w:cs="Arial"/>
        </w:rPr>
        <w:t xml:space="preserve"> </w:t>
      </w:r>
      <w:hyperlink r:id="rId22" w:history="1">
        <w:r w:rsidR="009519B4" w:rsidRPr="009519B4">
          <w:rPr>
            <w:rStyle w:val="Hyperlink"/>
            <w:rFonts w:ascii="Arial" w:hAnsi="Arial" w:cs="Arial"/>
          </w:rPr>
          <w:t>Appendix 1</w:t>
        </w:r>
      </w:hyperlink>
      <w:r w:rsidR="00343CAB">
        <w:rPr>
          <w:rFonts w:ascii="Arial" w:hAnsi="Arial" w:cs="Arial"/>
        </w:rPr>
        <w:t>.</w:t>
      </w:r>
    </w:p>
    <w:p w:rsidR="00017F92" w:rsidRDefault="00017F92" w:rsidP="00124D99">
      <w:pPr>
        <w:ind w:left="567" w:hanging="567"/>
        <w:rPr>
          <w:rFonts w:ascii="Arial" w:hAnsi="Arial" w:cs="Arial"/>
        </w:rPr>
      </w:pPr>
    </w:p>
    <w:p w:rsidR="00017F92" w:rsidRDefault="007361A1" w:rsidP="00124D99">
      <w:pPr>
        <w:ind w:left="567" w:hanging="567"/>
        <w:rPr>
          <w:rFonts w:ascii="Arial" w:hAnsi="Arial" w:cs="Arial"/>
        </w:rPr>
      </w:pPr>
      <w:r>
        <w:rPr>
          <w:rFonts w:ascii="Arial" w:hAnsi="Arial" w:cs="Arial"/>
        </w:rPr>
        <w:t>1.18</w:t>
      </w:r>
      <w:r w:rsidR="00017F92">
        <w:rPr>
          <w:rFonts w:ascii="Arial" w:hAnsi="Arial" w:cs="Arial"/>
        </w:rPr>
        <w:t xml:space="preserve"> LA</w:t>
      </w:r>
      <w:r w:rsidR="00DD25D9">
        <w:rPr>
          <w:rFonts w:ascii="Arial" w:hAnsi="Arial" w:cs="Arial"/>
        </w:rPr>
        <w:t>’</w:t>
      </w:r>
      <w:r w:rsidR="00017F92">
        <w:rPr>
          <w:rFonts w:ascii="Arial" w:hAnsi="Arial" w:cs="Arial"/>
        </w:rPr>
        <w:t xml:space="preserve">s have the discretion to allocate the funding for 1, 2 or 3 years. </w:t>
      </w:r>
      <w:r w:rsidR="00DD25D9">
        <w:rPr>
          <w:rFonts w:ascii="Arial" w:hAnsi="Arial" w:cs="Arial"/>
        </w:rPr>
        <w:t xml:space="preserve">The </w:t>
      </w:r>
      <w:r w:rsidR="00017F92">
        <w:rPr>
          <w:rFonts w:ascii="Arial" w:hAnsi="Arial" w:cs="Arial"/>
        </w:rPr>
        <w:t>Kent method of allocation</w:t>
      </w:r>
      <w:r w:rsidR="00DD25D9">
        <w:rPr>
          <w:rFonts w:ascii="Arial" w:hAnsi="Arial" w:cs="Arial"/>
        </w:rPr>
        <w:t xml:space="preserve"> </w:t>
      </w:r>
      <w:r w:rsidR="00017F92">
        <w:rPr>
          <w:rFonts w:ascii="Arial" w:hAnsi="Arial" w:cs="Arial"/>
        </w:rPr>
        <w:t xml:space="preserve">is for the first three years. </w:t>
      </w:r>
    </w:p>
    <w:p w:rsidR="00C01A01" w:rsidRDefault="00C01A01" w:rsidP="0043615F">
      <w:pPr>
        <w:ind w:left="567" w:hanging="567"/>
        <w:rPr>
          <w:rFonts w:ascii="Arial" w:hAnsi="Arial" w:cs="Arial"/>
          <w:u w:val="single"/>
        </w:rPr>
      </w:pPr>
    </w:p>
    <w:p w:rsidR="00C01A01" w:rsidRDefault="00C01A01" w:rsidP="00017F92">
      <w:pPr>
        <w:rPr>
          <w:rFonts w:ascii="Arial" w:hAnsi="Arial" w:cs="Arial"/>
          <w:u w:val="single"/>
        </w:rPr>
      </w:pPr>
    </w:p>
    <w:p w:rsidR="0043615F" w:rsidRPr="000254F7" w:rsidRDefault="0043615F" w:rsidP="0043615F">
      <w:pPr>
        <w:ind w:left="567" w:hanging="567"/>
        <w:rPr>
          <w:rFonts w:ascii="Arial" w:hAnsi="Arial" w:cs="Arial"/>
          <w:b/>
        </w:rPr>
      </w:pPr>
      <w:r w:rsidRPr="000254F7">
        <w:rPr>
          <w:rFonts w:ascii="Arial" w:hAnsi="Arial" w:cs="Arial"/>
          <w:b/>
        </w:rPr>
        <w:t>Factor 6 Low Cost, High Incidence SEN</w:t>
      </w:r>
      <w:r w:rsidR="00017F92" w:rsidRPr="000254F7">
        <w:rPr>
          <w:rFonts w:ascii="Arial" w:hAnsi="Arial" w:cs="Arial"/>
          <w:b/>
        </w:rPr>
        <w:t xml:space="preserve"> – Prior Attainment (PA)</w:t>
      </w:r>
    </w:p>
    <w:p w:rsidR="004F5F6F" w:rsidRDefault="004F5F6F" w:rsidP="00684FB1">
      <w:pPr>
        <w:ind w:left="567" w:hanging="567"/>
        <w:rPr>
          <w:rFonts w:ascii="Arial" w:hAnsi="Arial" w:cs="Arial"/>
          <w:u w:val="single"/>
        </w:rPr>
      </w:pPr>
    </w:p>
    <w:p w:rsidR="00E513E8" w:rsidRPr="000254F7" w:rsidRDefault="00E513E8" w:rsidP="00684FB1">
      <w:pPr>
        <w:ind w:left="567" w:hanging="567"/>
        <w:rPr>
          <w:rFonts w:ascii="Arial" w:hAnsi="Arial" w:cs="Arial"/>
          <w:u w:val="single"/>
        </w:rPr>
      </w:pPr>
      <w:r w:rsidRPr="000254F7">
        <w:rPr>
          <w:rFonts w:ascii="Arial" w:hAnsi="Arial" w:cs="Arial"/>
          <w:u w:val="single"/>
        </w:rPr>
        <w:t>Primary Schools</w:t>
      </w:r>
    </w:p>
    <w:p w:rsidR="004F5F6F" w:rsidRDefault="004F5F6F" w:rsidP="00684FB1">
      <w:pPr>
        <w:ind w:left="567" w:hanging="567"/>
        <w:rPr>
          <w:rFonts w:ascii="Arial" w:hAnsi="Arial" w:cs="Arial"/>
        </w:rPr>
      </w:pPr>
    </w:p>
    <w:p w:rsidR="00684FB1" w:rsidRDefault="00684FB1" w:rsidP="00684FB1">
      <w:pPr>
        <w:ind w:left="567" w:hanging="567"/>
        <w:rPr>
          <w:rFonts w:ascii="Arial" w:hAnsi="Arial" w:cs="Arial"/>
        </w:rPr>
      </w:pPr>
      <w:r w:rsidRPr="00684FB1">
        <w:rPr>
          <w:rFonts w:ascii="Arial" w:hAnsi="Arial" w:cs="Arial"/>
        </w:rPr>
        <w:t xml:space="preserve">1.18 For primary schools, funding </w:t>
      </w:r>
      <w:r>
        <w:rPr>
          <w:rFonts w:ascii="Arial" w:hAnsi="Arial" w:cs="Arial"/>
        </w:rPr>
        <w:t>is</w:t>
      </w:r>
      <w:r w:rsidRPr="00684FB1">
        <w:rPr>
          <w:rFonts w:ascii="Arial" w:hAnsi="Arial" w:cs="Arial"/>
        </w:rPr>
        <w:t xml:space="preserve"> targeted at pupils who did not achieve a good level of development on the new </w:t>
      </w:r>
      <w:r>
        <w:rPr>
          <w:rFonts w:ascii="Arial" w:hAnsi="Arial" w:cs="Arial"/>
        </w:rPr>
        <w:t>Early Years Foundation Stage Profile (</w:t>
      </w:r>
      <w:r w:rsidRPr="00684FB1">
        <w:rPr>
          <w:rFonts w:ascii="Arial" w:hAnsi="Arial" w:cs="Arial"/>
        </w:rPr>
        <w:t>EYFSP</w:t>
      </w:r>
      <w:r>
        <w:rPr>
          <w:rFonts w:ascii="Arial" w:hAnsi="Arial" w:cs="Arial"/>
        </w:rPr>
        <w:t>)</w:t>
      </w:r>
      <w:r w:rsidRPr="00684FB1">
        <w:rPr>
          <w:rFonts w:ascii="Arial" w:hAnsi="Arial" w:cs="Arial"/>
        </w:rPr>
        <w:t xml:space="preserve"> and pupils who achieved either fewer than 78 points or fewer than 73 points on the previous EYFSP. </w:t>
      </w:r>
    </w:p>
    <w:p w:rsidR="00684FB1" w:rsidRDefault="00684FB1" w:rsidP="00684FB1">
      <w:pPr>
        <w:rPr>
          <w:rFonts w:ascii="Arial" w:hAnsi="Arial" w:cs="Arial"/>
        </w:rPr>
      </w:pPr>
    </w:p>
    <w:p w:rsidR="00684FB1" w:rsidRDefault="00684FB1" w:rsidP="00684FB1">
      <w:pPr>
        <w:ind w:left="567" w:hanging="567"/>
        <w:rPr>
          <w:rFonts w:ascii="Arial" w:hAnsi="Arial" w:cs="Arial"/>
        </w:rPr>
      </w:pPr>
      <w:r>
        <w:rPr>
          <w:rFonts w:ascii="Arial" w:hAnsi="Arial" w:cs="Arial"/>
        </w:rPr>
        <w:t xml:space="preserve">1.19 </w:t>
      </w:r>
      <w:r w:rsidRPr="00684FB1">
        <w:rPr>
          <w:rFonts w:ascii="Arial" w:hAnsi="Arial" w:cs="Arial"/>
        </w:rPr>
        <w:t>Low Attainment under new EYFSP Proportion</w:t>
      </w:r>
      <w:r>
        <w:rPr>
          <w:rFonts w:ascii="Arial" w:hAnsi="Arial" w:cs="Arial"/>
        </w:rPr>
        <w:t xml:space="preserve"> -</w:t>
      </w:r>
      <w:r w:rsidRPr="00684FB1">
        <w:rPr>
          <w:rFonts w:ascii="Arial" w:hAnsi="Arial" w:cs="Arial"/>
        </w:rPr>
        <w:t xml:space="preserve"> Pupils in the </w:t>
      </w:r>
      <w:r w:rsidR="00556096">
        <w:rPr>
          <w:rFonts w:ascii="Arial" w:hAnsi="Arial" w:cs="Arial"/>
        </w:rPr>
        <w:t>October 2015 census in years 1,</w:t>
      </w:r>
      <w:r w:rsidRPr="00684FB1">
        <w:rPr>
          <w:rFonts w:ascii="Arial" w:hAnsi="Arial" w:cs="Arial"/>
        </w:rPr>
        <w:t xml:space="preserve"> 2 </w:t>
      </w:r>
      <w:r w:rsidR="00556096">
        <w:rPr>
          <w:rFonts w:ascii="Arial" w:hAnsi="Arial" w:cs="Arial"/>
        </w:rPr>
        <w:t xml:space="preserve">and 3 </w:t>
      </w:r>
      <w:r w:rsidRPr="00684FB1">
        <w:rPr>
          <w:rFonts w:ascii="Arial" w:hAnsi="Arial" w:cs="Arial"/>
        </w:rPr>
        <w:t>are matched onto the new EYFSP</w:t>
      </w:r>
      <w:r w:rsidR="00D90359">
        <w:rPr>
          <w:rFonts w:ascii="Arial" w:hAnsi="Arial" w:cs="Arial"/>
        </w:rPr>
        <w:t xml:space="preserve"> data using their UPN. A school’</w:t>
      </w:r>
      <w:r w:rsidRPr="00684FB1">
        <w:rPr>
          <w:rFonts w:ascii="Arial" w:hAnsi="Arial" w:cs="Arial"/>
        </w:rPr>
        <w:t xml:space="preserve">s proportion in the dataset is </w:t>
      </w:r>
      <w:r w:rsidR="00556096">
        <w:rPr>
          <w:rFonts w:ascii="Arial" w:hAnsi="Arial" w:cs="Arial"/>
        </w:rPr>
        <w:t>the number of pupils in years 1,</w:t>
      </w:r>
      <w:r w:rsidR="00DD25D9">
        <w:rPr>
          <w:rFonts w:ascii="Arial" w:hAnsi="Arial" w:cs="Arial"/>
        </w:rPr>
        <w:t xml:space="preserve"> </w:t>
      </w:r>
      <w:r w:rsidR="00556096">
        <w:rPr>
          <w:rFonts w:ascii="Arial" w:hAnsi="Arial" w:cs="Arial"/>
        </w:rPr>
        <w:t xml:space="preserve">2 and 3 </w:t>
      </w:r>
      <w:r w:rsidRPr="00684FB1">
        <w:rPr>
          <w:rFonts w:ascii="Arial" w:hAnsi="Arial" w:cs="Arial"/>
        </w:rPr>
        <w:t>recorded as not achieving a good level of development divided by the number of pupils in years 1</w:t>
      </w:r>
      <w:r w:rsidR="00556096">
        <w:rPr>
          <w:rFonts w:ascii="Arial" w:hAnsi="Arial" w:cs="Arial"/>
        </w:rPr>
        <w:t>,</w:t>
      </w:r>
      <w:r w:rsidR="00DD25D9">
        <w:rPr>
          <w:rFonts w:ascii="Arial" w:hAnsi="Arial" w:cs="Arial"/>
        </w:rPr>
        <w:t xml:space="preserve"> </w:t>
      </w:r>
      <w:r w:rsidR="00556096">
        <w:rPr>
          <w:rFonts w:ascii="Arial" w:hAnsi="Arial" w:cs="Arial"/>
        </w:rPr>
        <w:t>2 and 3</w:t>
      </w:r>
      <w:r w:rsidRPr="00684FB1">
        <w:rPr>
          <w:rFonts w:ascii="Arial" w:hAnsi="Arial" w:cs="Arial"/>
        </w:rPr>
        <w:t xml:space="preserve"> recorded in the attainment data. Pupils who could not be matched onto the attainment data, or for whom the attainment data does not provide a result, are excluded from this calculation. </w:t>
      </w:r>
    </w:p>
    <w:p w:rsidR="004F5F6F" w:rsidRPr="00684FB1" w:rsidRDefault="004F5F6F" w:rsidP="00684FB1">
      <w:pPr>
        <w:ind w:left="567" w:hanging="567"/>
        <w:rPr>
          <w:rFonts w:ascii="Arial" w:hAnsi="Arial" w:cs="Arial"/>
        </w:rPr>
      </w:pPr>
    </w:p>
    <w:p w:rsidR="00684FB1" w:rsidRPr="00684FB1" w:rsidRDefault="00684FB1" w:rsidP="00684FB1">
      <w:pPr>
        <w:ind w:left="567" w:hanging="567"/>
        <w:rPr>
          <w:rFonts w:ascii="Arial" w:hAnsi="Arial" w:cs="Arial"/>
        </w:rPr>
      </w:pPr>
      <w:r>
        <w:rPr>
          <w:rFonts w:ascii="Arial" w:hAnsi="Arial" w:cs="Arial"/>
        </w:rPr>
        <w:lastRenderedPageBreak/>
        <w:t xml:space="preserve">1.20 </w:t>
      </w:r>
      <w:r w:rsidRPr="00684FB1">
        <w:rPr>
          <w:rFonts w:ascii="Arial" w:hAnsi="Arial" w:cs="Arial"/>
        </w:rPr>
        <w:t xml:space="preserve">Low Attainment under old EYFSP Proportion 73 </w:t>
      </w:r>
      <w:r>
        <w:rPr>
          <w:rFonts w:ascii="Arial" w:hAnsi="Arial" w:cs="Arial"/>
        </w:rPr>
        <w:t xml:space="preserve">or </w:t>
      </w:r>
      <w:r w:rsidRPr="00684FB1">
        <w:rPr>
          <w:rFonts w:ascii="Arial" w:hAnsi="Arial" w:cs="Arial"/>
        </w:rPr>
        <w:t xml:space="preserve">Low Attainment under old EYFSP Proportion 78 </w:t>
      </w:r>
      <w:r>
        <w:rPr>
          <w:rFonts w:ascii="Arial" w:hAnsi="Arial" w:cs="Arial"/>
        </w:rPr>
        <w:t>-</w:t>
      </w:r>
      <w:r w:rsidR="008514B4">
        <w:rPr>
          <w:rFonts w:ascii="Arial" w:hAnsi="Arial" w:cs="Arial"/>
        </w:rPr>
        <w:t xml:space="preserve"> </w:t>
      </w:r>
      <w:r w:rsidR="00556096">
        <w:rPr>
          <w:rFonts w:ascii="Arial" w:hAnsi="Arial" w:cs="Arial"/>
        </w:rPr>
        <w:t>Pupils in the October 2015 census in years 4</w:t>
      </w:r>
      <w:r w:rsidRPr="00684FB1">
        <w:rPr>
          <w:rFonts w:ascii="Arial" w:hAnsi="Arial" w:cs="Arial"/>
        </w:rPr>
        <w:t xml:space="preserve"> to 6 are matched onto the old EYFSP data using their UPN. A </w:t>
      </w:r>
      <w:r w:rsidR="00D90359">
        <w:rPr>
          <w:rFonts w:ascii="Arial" w:hAnsi="Arial" w:cs="Arial"/>
        </w:rPr>
        <w:t>school’</w:t>
      </w:r>
      <w:r w:rsidRPr="00684FB1">
        <w:rPr>
          <w:rFonts w:ascii="Arial" w:hAnsi="Arial" w:cs="Arial"/>
        </w:rPr>
        <w:t>s proportion in the dataset is</w:t>
      </w:r>
      <w:r w:rsidR="00556096">
        <w:rPr>
          <w:rFonts w:ascii="Arial" w:hAnsi="Arial" w:cs="Arial"/>
        </w:rPr>
        <w:t xml:space="preserve"> the number of pupils in years 4</w:t>
      </w:r>
      <w:r w:rsidRPr="00684FB1">
        <w:rPr>
          <w:rFonts w:ascii="Arial" w:hAnsi="Arial" w:cs="Arial"/>
        </w:rPr>
        <w:t xml:space="preserve"> to 6 achieving a score of &lt;73 or &lt;78 (respectively) divided by the number of pupils recorded as achieving a score of &gt;=0. Pupils who could not be matched onto the attainment data, or for whom the attainment data does not provide a result or gives an alternative result, are excluded from this calculation. </w:t>
      </w:r>
    </w:p>
    <w:p w:rsidR="00684FB1" w:rsidRDefault="00684FB1" w:rsidP="00684FB1">
      <w:pPr>
        <w:ind w:left="567" w:hanging="567"/>
        <w:rPr>
          <w:rFonts w:ascii="Arial" w:hAnsi="Arial" w:cs="Arial"/>
        </w:rPr>
      </w:pPr>
    </w:p>
    <w:p w:rsidR="00017F92" w:rsidRDefault="00684FB1" w:rsidP="00684FB1">
      <w:pPr>
        <w:ind w:left="567" w:hanging="567"/>
        <w:rPr>
          <w:rFonts w:ascii="Arial" w:hAnsi="Arial" w:cs="Arial"/>
        </w:rPr>
      </w:pPr>
      <w:r>
        <w:rPr>
          <w:rFonts w:ascii="Arial" w:hAnsi="Arial" w:cs="Arial"/>
        </w:rPr>
        <w:t xml:space="preserve">1.21 </w:t>
      </w:r>
      <w:r w:rsidRPr="00684FB1">
        <w:rPr>
          <w:rFonts w:ascii="Arial" w:hAnsi="Arial" w:cs="Arial"/>
        </w:rPr>
        <w:t>If a school has primary pupils but no pupils with valid EYFSP results, then they will be given a KS2 proxy in the dataset, using either the KS2 results of secondary pupils currently in the school or the KS2 results of the most recent cohort to be assessed at the school.</w:t>
      </w:r>
    </w:p>
    <w:p w:rsidR="00017F92" w:rsidRDefault="00017F92" w:rsidP="0043615F">
      <w:pPr>
        <w:ind w:left="567" w:hanging="567"/>
        <w:rPr>
          <w:rFonts w:ascii="Arial" w:hAnsi="Arial" w:cs="Arial"/>
        </w:rPr>
      </w:pPr>
    </w:p>
    <w:p w:rsidR="00C87E02" w:rsidRDefault="00684FB1" w:rsidP="00684FB1">
      <w:pPr>
        <w:ind w:left="567" w:hanging="567"/>
        <w:rPr>
          <w:rFonts w:ascii="Arial" w:hAnsi="Arial" w:cs="Arial"/>
        </w:rPr>
      </w:pPr>
      <w:r>
        <w:rPr>
          <w:rFonts w:ascii="Arial" w:hAnsi="Arial" w:cs="Arial"/>
        </w:rPr>
        <w:t xml:space="preserve">1.22 </w:t>
      </w:r>
      <w:r w:rsidR="00C9294D" w:rsidRPr="00124D99">
        <w:rPr>
          <w:rFonts w:ascii="Arial" w:hAnsi="Arial" w:cs="Arial"/>
        </w:rPr>
        <w:t>Due to</w:t>
      </w:r>
      <w:r w:rsidR="00C9294D">
        <w:rPr>
          <w:rFonts w:ascii="Arial" w:hAnsi="Arial" w:cs="Arial"/>
        </w:rPr>
        <w:t xml:space="preserve"> the </w:t>
      </w:r>
      <w:r w:rsidR="00C9294D" w:rsidRPr="00124D99">
        <w:rPr>
          <w:rFonts w:ascii="Arial" w:hAnsi="Arial" w:cs="Arial"/>
        </w:rPr>
        <w:t xml:space="preserve">pupil number </w:t>
      </w:r>
      <w:r w:rsidR="00C9294D">
        <w:rPr>
          <w:rFonts w:ascii="Arial" w:hAnsi="Arial" w:cs="Arial"/>
        </w:rPr>
        <w:t>adjustment mentioned earlier in paragraph 1.2, the total pupil number funded may not be a</w:t>
      </w:r>
      <w:r w:rsidR="00C9294D" w:rsidRPr="00124D99">
        <w:rPr>
          <w:rFonts w:ascii="Arial" w:hAnsi="Arial" w:cs="Arial"/>
        </w:rPr>
        <w:t xml:space="preserve"> </w:t>
      </w:r>
      <w:r w:rsidR="00C9294D">
        <w:rPr>
          <w:rFonts w:ascii="Arial" w:hAnsi="Arial" w:cs="Arial"/>
        </w:rPr>
        <w:t>whole number</w:t>
      </w:r>
      <w:r w:rsidR="00C9294D" w:rsidRPr="00124D99">
        <w:rPr>
          <w:rFonts w:ascii="Arial" w:hAnsi="Arial" w:cs="Arial"/>
        </w:rPr>
        <w:t xml:space="preserve">. The school will then receive a rate per eligible pupil as </w:t>
      </w:r>
      <w:r w:rsidR="00C9294D" w:rsidRPr="00511F7C">
        <w:rPr>
          <w:rFonts w:ascii="Arial" w:hAnsi="Arial" w:cs="Arial"/>
        </w:rPr>
        <w:t xml:space="preserve">detailed in </w:t>
      </w:r>
      <w:hyperlink r:id="rId23" w:history="1">
        <w:r w:rsidR="009519B4" w:rsidRPr="00511F7C">
          <w:rPr>
            <w:rStyle w:val="Hyperlink"/>
            <w:rFonts w:ascii="Arial" w:hAnsi="Arial" w:cs="Arial"/>
          </w:rPr>
          <w:t>Appendix 1</w:t>
        </w:r>
      </w:hyperlink>
      <w:r w:rsidR="00364A3A" w:rsidRPr="00511F7C">
        <w:rPr>
          <w:rFonts w:ascii="Arial" w:hAnsi="Arial" w:cs="Arial"/>
        </w:rPr>
        <w:t>.</w:t>
      </w:r>
    </w:p>
    <w:p w:rsidR="00364A3A" w:rsidRDefault="00364A3A" w:rsidP="0043615F">
      <w:pPr>
        <w:ind w:left="567" w:hanging="567"/>
        <w:rPr>
          <w:rFonts w:ascii="Arial" w:hAnsi="Arial" w:cs="Arial"/>
        </w:rPr>
      </w:pPr>
    </w:p>
    <w:p w:rsidR="00E513E8" w:rsidRPr="000254F7" w:rsidRDefault="00E513E8" w:rsidP="0043615F">
      <w:pPr>
        <w:ind w:left="567" w:hanging="567"/>
        <w:rPr>
          <w:rFonts w:ascii="Arial" w:hAnsi="Arial" w:cs="Arial"/>
          <w:u w:val="single"/>
        </w:rPr>
      </w:pPr>
      <w:r w:rsidRPr="000254F7">
        <w:rPr>
          <w:rFonts w:ascii="Arial" w:hAnsi="Arial" w:cs="Arial"/>
          <w:u w:val="single"/>
        </w:rPr>
        <w:t>Secondary Schools</w:t>
      </w:r>
    </w:p>
    <w:p w:rsidR="00E513E8" w:rsidRDefault="00E513E8" w:rsidP="00E513E8">
      <w:pPr>
        <w:pStyle w:val="Default"/>
      </w:pPr>
    </w:p>
    <w:p w:rsidR="00E513E8" w:rsidRPr="00E513E8" w:rsidRDefault="00E513E8" w:rsidP="00E513E8">
      <w:pPr>
        <w:ind w:left="567" w:hanging="567"/>
        <w:rPr>
          <w:rFonts w:ascii="Arial" w:hAnsi="Arial" w:cs="Arial"/>
        </w:rPr>
      </w:pPr>
      <w:r>
        <w:rPr>
          <w:rFonts w:ascii="Arial" w:hAnsi="Arial" w:cs="Arial"/>
        </w:rPr>
        <w:t>1.23</w:t>
      </w:r>
      <w:r>
        <w:rPr>
          <w:rFonts w:ascii="Arial" w:hAnsi="Arial" w:cs="Arial"/>
        </w:rPr>
        <w:tab/>
      </w:r>
      <w:r w:rsidRPr="00E513E8">
        <w:rPr>
          <w:rFonts w:ascii="Arial" w:hAnsi="Arial" w:cs="Arial"/>
        </w:rPr>
        <w:t xml:space="preserve">Low Attainment Secondary Proportion </w:t>
      </w:r>
      <w:r>
        <w:rPr>
          <w:rFonts w:ascii="Arial" w:hAnsi="Arial" w:cs="Arial"/>
        </w:rPr>
        <w:t>-</w:t>
      </w:r>
      <w:r w:rsidR="007314AB">
        <w:rPr>
          <w:rFonts w:ascii="Arial" w:hAnsi="Arial" w:cs="Arial"/>
        </w:rPr>
        <w:t xml:space="preserve"> </w:t>
      </w:r>
      <w:r w:rsidRPr="00E513E8">
        <w:rPr>
          <w:rFonts w:ascii="Arial" w:hAnsi="Arial" w:cs="Arial"/>
        </w:rPr>
        <w:t>For secondary schools, funding can be targeted at pupils who achieve a Level 3 or below in either English reading, English teacher-as</w:t>
      </w:r>
      <w:r w:rsidR="007314AB">
        <w:rPr>
          <w:rFonts w:ascii="Arial" w:hAnsi="Arial" w:cs="Arial"/>
        </w:rPr>
        <w:t xml:space="preserve">sessed writing, or mathematics </w:t>
      </w:r>
      <w:r w:rsidRPr="00E513E8">
        <w:rPr>
          <w:rFonts w:ascii="Arial" w:hAnsi="Arial" w:cs="Arial"/>
        </w:rPr>
        <w:t>at KS2. Specifically, this means pupils scoring ‘2’, ‘3’, ‘B’ or ‘N’ in mathematics; pupils scoring ‘3’, ‘B’ or ‘N’ in English reading; and pupils scoring ‘W’, ‘1’, ‘2’ or ‘3’ in English teacher-assessed writing.</w:t>
      </w:r>
    </w:p>
    <w:p w:rsidR="00E513E8" w:rsidRDefault="00E513E8" w:rsidP="00E513E8">
      <w:pPr>
        <w:ind w:left="567" w:hanging="567"/>
        <w:rPr>
          <w:sz w:val="23"/>
          <w:szCs w:val="23"/>
        </w:rPr>
      </w:pPr>
    </w:p>
    <w:p w:rsidR="00E513E8" w:rsidRPr="00E513E8" w:rsidRDefault="00E513E8" w:rsidP="00E513E8">
      <w:pPr>
        <w:pStyle w:val="Default"/>
        <w:ind w:left="567" w:hanging="567"/>
      </w:pPr>
      <w:r w:rsidRPr="00E513E8">
        <w:t>1.24.</w:t>
      </w:r>
      <w:r>
        <w:tab/>
      </w:r>
      <w:r w:rsidRPr="00E513E8">
        <w:t xml:space="preserve">In 2012 the KS2 English assessment methodology was changed to include separately a reading test, a grammar, punctuation and spelling test and teacher assessed writing. For pupils who were assessed prior to this change, the English element will identify those pupils who fail to achieve a level 4 in English (specifically, scoring ‘2’, ‘3’, ‘B’ or ‘N’). </w:t>
      </w:r>
    </w:p>
    <w:p w:rsidR="00E513E8" w:rsidRDefault="00E513E8" w:rsidP="00E513E8">
      <w:pPr>
        <w:pStyle w:val="Default"/>
        <w:rPr>
          <w:sz w:val="23"/>
          <w:szCs w:val="23"/>
        </w:rPr>
      </w:pPr>
    </w:p>
    <w:p w:rsidR="00E513E8" w:rsidRDefault="00E513E8" w:rsidP="00E513E8">
      <w:pPr>
        <w:ind w:left="567" w:hanging="567"/>
        <w:rPr>
          <w:rFonts w:ascii="Arial" w:hAnsi="Arial" w:cs="Arial"/>
        </w:rPr>
      </w:pPr>
      <w:r>
        <w:rPr>
          <w:rFonts w:ascii="Arial" w:hAnsi="Arial" w:cs="Arial"/>
        </w:rPr>
        <w:t xml:space="preserve">1.25 </w:t>
      </w:r>
      <w:r w:rsidRPr="00E513E8">
        <w:rPr>
          <w:rFonts w:ascii="Arial" w:hAnsi="Arial" w:cs="Arial"/>
        </w:rPr>
        <w:t xml:space="preserve">Only pupils who have undertaken assessment have been considered in calculating each school’s proportion. Pupils marked as absent or with a result other than those listed are excluded from this calculation. Pupils in years 7 to 11 in the </w:t>
      </w:r>
      <w:r w:rsidR="00C9294D">
        <w:rPr>
          <w:rFonts w:ascii="Arial" w:hAnsi="Arial" w:cs="Arial"/>
        </w:rPr>
        <w:t>October 2015</w:t>
      </w:r>
      <w:r w:rsidRPr="00E513E8">
        <w:rPr>
          <w:rFonts w:ascii="Arial" w:hAnsi="Arial" w:cs="Arial"/>
        </w:rPr>
        <w:t xml:space="preserve"> census who could not be matched onto the KS2 attainment data are also excluded.</w:t>
      </w:r>
    </w:p>
    <w:p w:rsidR="00E513E8" w:rsidRDefault="00E513E8" w:rsidP="00E513E8">
      <w:pPr>
        <w:ind w:left="567" w:hanging="567"/>
        <w:rPr>
          <w:rFonts w:ascii="Arial" w:hAnsi="Arial" w:cs="Arial"/>
        </w:rPr>
      </w:pPr>
    </w:p>
    <w:p w:rsidR="0043615F" w:rsidRDefault="00E513E8" w:rsidP="00E513E8">
      <w:pPr>
        <w:ind w:left="567" w:hanging="567"/>
        <w:rPr>
          <w:rFonts w:ascii="Arial" w:hAnsi="Arial" w:cs="Arial"/>
        </w:rPr>
      </w:pPr>
      <w:r>
        <w:rPr>
          <w:rFonts w:ascii="Arial" w:hAnsi="Arial" w:cs="Arial"/>
        </w:rPr>
        <w:t xml:space="preserve">1.26 </w:t>
      </w:r>
      <w:r w:rsidR="00AE177D">
        <w:rPr>
          <w:rFonts w:ascii="Arial" w:hAnsi="Arial" w:cs="Arial"/>
        </w:rPr>
        <w:t xml:space="preserve">Due to </w:t>
      </w:r>
      <w:r w:rsidR="008A1245">
        <w:rPr>
          <w:rFonts w:ascii="Arial" w:hAnsi="Arial" w:cs="Arial"/>
        </w:rPr>
        <w:t xml:space="preserve">the </w:t>
      </w:r>
      <w:r w:rsidR="00AE177D">
        <w:rPr>
          <w:rFonts w:ascii="Arial" w:hAnsi="Arial" w:cs="Arial"/>
        </w:rPr>
        <w:t>pupil number adjustment</w:t>
      </w:r>
      <w:r w:rsidR="0043615F" w:rsidRPr="00124D99">
        <w:rPr>
          <w:rFonts w:ascii="Arial" w:hAnsi="Arial" w:cs="Arial"/>
        </w:rPr>
        <w:t xml:space="preserve"> </w:t>
      </w:r>
      <w:r w:rsidR="00C9294D">
        <w:rPr>
          <w:rFonts w:ascii="Arial" w:hAnsi="Arial" w:cs="Arial"/>
        </w:rPr>
        <w:t>detailed in paragraph 1.2</w:t>
      </w:r>
      <w:r w:rsidR="0043615F" w:rsidRPr="00124D99">
        <w:rPr>
          <w:rFonts w:ascii="Arial" w:hAnsi="Arial" w:cs="Arial"/>
        </w:rPr>
        <w:t xml:space="preserve">, the answer may not be </w:t>
      </w:r>
      <w:r w:rsidR="00AE177D">
        <w:rPr>
          <w:rFonts w:ascii="Arial" w:hAnsi="Arial" w:cs="Arial"/>
        </w:rPr>
        <w:t>a whole number</w:t>
      </w:r>
      <w:r w:rsidR="0043615F" w:rsidRPr="00124D99">
        <w:rPr>
          <w:rFonts w:ascii="Arial" w:hAnsi="Arial" w:cs="Arial"/>
        </w:rPr>
        <w:t xml:space="preserve"> </w:t>
      </w:r>
      <w:r w:rsidR="008A1245">
        <w:rPr>
          <w:rFonts w:ascii="Arial" w:hAnsi="Arial" w:cs="Arial"/>
        </w:rPr>
        <w:t>as</w:t>
      </w:r>
      <w:r w:rsidR="0043615F" w:rsidRPr="00124D99">
        <w:rPr>
          <w:rFonts w:ascii="Arial" w:hAnsi="Arial" w:cs="Arial"/>
        </w:rPr>
        <w:t xml:space="preserve"> there is no rounding of the pupil number. </w:t>
      </w:r>
      <w:r w:rsidR="0043615F">
        <w:rPr>
          <w:rFonts w:ascii="Arial" w:hAnsi="Arial" w:cs="Arial"/>
        </w:rPr>
        <w:t xml:space="preserve"> </w:t>
      </w:r>
      <w:r w:rsidR="0043615F" w:rsidRPr="00124D99">
        <w:rPr>
          <w:rFonts w:ascii="Arial" w:hAnsi="Arial" w:cs="Arial"/>
        </w:rPr>
        <w:t xml:space="preserve">The school will then receive a rate per eligible </w:t>
      </w:r>
      <w:r w:rsidR="0043615F" w:rsidRPr="00E513E8">
        <w:rPr>
          <w:rFonts w:ascii="Arial" w:hAnsi="Arial" w:cs="Arial"/>
        </w:rPr>
        <w:t>pupil as detailed in</w:t>
      </w:r>
      <w:r w:rsidR="0043615F" w:rsidRPr="00124D99">
        <w:rPr>
          <w:rFonts w:ascii="Arial" w:hAnsi="Arial" w:cs="Arial"/>
        </w:rPr>
        <w:t xml:space="preserve"> </w:t>
      </w:r>
      <w:hyperlink r:id="rId24" w:history="1">
        <w:r w:rsidR="009519B4" w:rsidRPr="00511F7C">
          <w:rPr>
            <w:rStyle w:val="Hyperlink"/>
            <w:rFonts w:ascii="Arial" w:hAnsi="Arial" w:cs="Arial"/>
          </w:rPr>
          <w:t>Appendix 1</w:t>
        </w:r>
      </w:hyperlink>
      <w:r w:rsidR="0043615F" w:rsidRPr="00511F7C">
        <w:rPr>
          <w:rFonts w:ascii="Arial" w:hAnsi="Arial" w:cs="Arial"/>
          <w:color w:val="0070C0"/>
          <w:u w:val="single"/>
        </w:rPr>
        <w:t>.</w:t>
      </w:r>
    </w:p>
    <w:p w:rsidR="00124D99" w:rsidRPr="00124D99" w:rsidRDefault="00124D99" w:rsidP="00124D99">
      <w:pPr>
        <w:ind w:left="567" w:hanging="567"/>
        <w:rPr>
          <w:rFonts w:ascii="Arial" w:hAnsi="Arial" w:cs="Arial"/>
        </w:rPr>
      </w:pPr>
    </w:p>
    <w:p w:rsidR="00124D99" w:rsidRPr="000254F7" w:rsidRDefault="00A347A9" w:rsidP="00124D99">
      <w:pPr>
        <w:ind w:left="567" w:hanging="567"/>
        <w:rPr>
          <w:rFonts w:ascii="Arial" w:hAnsi="Arial" w:cs="Arial"/>
          <w:b/>
        </w:rPr>
      </w:pPr>
      <w:r w:rsidRPr="000254F7">
        <w:rPr>
          <w:rFonts w:ascii="Arial" w:hAnsi="Arial" w:cs="Arial"/>
          <w:b/>
        </w:rPr>
        <w:t>Factor 7</w:t>
      </w:r>
      <w:r w:rsidR="00124D99" w:rsidRPr="000254F7">
        <w:rPr>
          <w:rFonts w:ascii="Arial" w:hAnsi="Arial" w:cs="Arial"/>
          <w:b/>
        </w:rPr>
        <w:t xml:space="preserve"> Lump Sum</w:t>
      </w:r>
    </w:p>
    <w:p w:rsidR="00124D99" w:rsidRPr="00124D99" w:rsidRDefault="00124D99" w:rsidP="00124D99">
      <w:pPr>
        <w:ind w:left="567" w:hanging="567"/>
        <w:rPr>
          <w:rFonts w:ascii="Arial" w:hAnsi="Arial" w:cs="Arial"/>
          <w:u w:val="single"/>
        </w:rPr>
      </w:pPr>
    </w:p>
    <w:p w:rsidR="00124D99" w:rsidRDefault="00420039" w:rsidP="00124D99">
      <w:pPr>
        <w:ind w:left="567" w:hanging="567"/>
        <w:rPr>
          <w:rFonts w:ascii="Arial" w:hAnsi="Arial" w:cs="Arial"/>
        </w:rPr>
      </w:pPr>
      <w:r>
        <w:rPr>
          <w:rFonts w:ascii="Arial" w:hAnsi="Arial" w:cs="Arial"/>
        </w:rPr>
        <w:t>1.20</w:t>
      </w:r>
      <w:r w:rsidR="00124D99">
        <w:rPr>
          <w:rFonts w:ascii="Arial" w:hAnsi="Arial" w:cs="Arial"/>
        </w:rPr>
        <w:tab/>
      </w:r>
      <w:r w:rsidR="00124D99" w:rsidRPr="00124D99">
        <w:rPr>
          <w:rFonts w:ascii="Arial" w:hAnsi="Arial" w:cs="Arial"/>
        </w:rPr>
        <w:t xml:space="preserve">The lump </w:t>
      </w:r>
      <w:r w:rsidR="008A1245">
        <w:rPr>
          <w:rFonts w:ascii="Arial" w:hAnsi="Arial" w:cs="Arial"/>
        </w:rPr>
        <w:t>sum will be paid to all schools (</w:t>
      </w:r>
      <w:r w:rsidR="00124D99" w:rsidRPr="00124D99">
        <w:rPr>
          <w:rFonts w:ascii="Arial" w:hAnsi="Arial" w:cs="Arial"/>
        </w:rPr>
        <w:t>primary and secondary</w:t>
      </w:r>
      <w:r w:rsidR="008A1245">
        <w:rPr>
          <w:rFonts w:ascii="Arial" w:hAnsi="Arial" w:cs="Arial"/>
        </w:rPr>
        <w:t>),</w:t>
      </w:r>
      <w:r w:rsidR="00124D99" w:rsidRPr="00124D99">
        <w:rPr>
          <w:rFonts w:ascii="Arial" w:hAnsi="Arial" w:cs="Arial"/>
        </w:rPr>
        <w:t xml:space="preserve"> regardless of size</w:t>
      </w:r>
      <w:r w:rsidR="008A1245">
        <w:rPr>
          <w:rFonts w:ascii="Arial" w:hAnsi="Arial" w:cs="Arial"/>
        </w:rPr>
        <w:t>,</w:t>
      </w:r>
      <w:r w:rsidR="00124D99" w:rsidRPr="00124D99">
        <w:rPr>
          <w:rFonts w:ascii="Arial" w:hAnsi="Arial" w:cs="Arial"/>
        </w:rPr>
        <w:t xml:space="preserve"> at the same rate. </w:t>
      </w:r>
      <w:r w:rsidR="00343CAB">
        <w:rPr>
          <w:rFonts w:ascii="Arial" w:hAnsi="Arial" w:cs="Arial"/>
        </w:rPr>
        <w:t xml:space="preserve"> </w:t>
      </w:r>
      <w:r w:rsidR="00124D99" w:rsidRPr="00124D99">
        <w:rPr>
          <w:rFonts w:ascii="Arial" w:hAnsi="Arial" w:cs="Arial"/>
        </w:rPr>
        <w:t xml:space="preserve">This factor recognises fixed costs in running a school and is primarily intended to protect small schools which would not be financially viable using only pupil led factors. </w:t>
      </w:r>
      <w:r w:rsidR="00343CAB">
        <w:rPr>
          <w:rFonts w:ascii="Arial" w:hAnsi="Arial" w:cs="Arial"/>
        </w:rPr>
        <w:t xml:space="preserve"> </w:t>
      </w:r>
      <w:r w:rsidR="00124D99" w:rsidRPr="00124D99">
        <w:rPr>
          <w:rFonts w:ascii="Arial" w:hAnsi="Arial" w:cs="Arial"/>
        </w:rPr>
        <w:t xml:space="preserve">The </w:t>
      </w:r>
      <w:r w:rsidR="00D15330">
        <w:rPr>
          <w:rFonts w:ascii="Arial" w:hAnsi="Arial" w:cs="Arial"/>
        </w:rPr>
        <w:t>lump sum rate is shown in</w:t>
      </w:r>
      <w:r w:rsidR="00124D99" w:rsidRPr="00124D99">
        <w:rPr>
          <w:rFonts w:ascii="Arial" w:hAnsi="Arial" w:cs="Arial"/>
        </w:rPr>
        <w:t xml:space="preserve"> </w:t>
      </w:r>
      <w:hyperlink r:id="rId25" w:history="1">
        <w:r w:rsidR="009519B4" w:rsidRPr="00511F7C">
          <w:rPr>
            <w:rStyle w:val="Hyperlink"/>
            <w:rFonts w:ascii="Arial" w:hAnsi="Arial" w:cs="Arial"/>
          </w:rPr>
          <w:t>Appendix 1</w:t>
        </w:r>
      </w:hyperlink>
      <w:r w:rsidR="00124D99" w:rsidRPr="00511F7C">
        <w:rPr>
          <w:rFonts w:ascii="Arial" w:hAnsi="Arial" w:cs="Arial"/>
          <w:color w:val="0070C0"/>
        </w:rPr>
        <w:t>.</w:t>
      </w:r>
    </w:p>
    <w:p w:rsidR="00124D99" w:rsidRDefault="00124D99" w:rsidP="00124D99">
      <w:pPr>
        <w:ind w:left="567" w:hanging="567"/>
        <w:rPr>
          <w:rFonts w:ascii="Arial" w:hAnsi="Arial" w:cs="Arial"/>
        </w:rPr>
      </w:pPr>
    </w:p>
    <w:p w:rsidR="00ED49F0" w:rsidRPr="000254F7" w:rsidRDefault="00ED49F0" w:rsidP="00ED49F0">
      <w:pPr>
        <w:ind w:left="567" w:hanging="567"/>
        <w:rPr>
          <w:rFonts w:ascii="Arial" w:hAnsi="Arial" w:cs="Arial"/>
          <w:b/>
        </w:rPr>
      </w:pPr>
      <w:r w:rsidRPr="000254F7">
        <w:rPr>
          <w:rFonts w:ascii="Arial" w:hAnsi="Arial" w:cs="Arial"/>
          <w:b/>
        </w:rPr>
        <w:t>Factor 9 London Fringe</w:t>
      </w:r>
    </w:p>
    <w:p w:rsidR="00ED49F0" w:rsidRPr="00124D99" w:rsidRDefault="00ED49F0" w:rsidP="00ED49F0">
      <w:pPr>
        <w:ind w:left="567" w:hanging="567"/>
        <w:rPr>
          <w:rFonts w:ascii="Arial" w:hAnsi="Arial" w:cs="Arial"/>
        </w:rPr>
      </w:pPr>
    </w:p>
    <w:p w:rsidR="00652C33" w:rsidRDefault="005A3E79" w:rsidP="00E8336C">
      <w:pPr>
        <w:ind w:left="567" w:hanging="567"/>
        <w:rPr>
          <w:rFonts w:ascii="Arial" w:hAnsi="Arial" w:cs="Arial"/>
        </w:rPr>
      </w:pPr>
      <w:r>
        <w:rPr>
          <w:rFonts w:ascii="Arial" w:hAnsi="Arial" w:cs="Arial"/>
        </w:rPr>
        <w:t>1.21</w:t>
      </w:r>
      <w:r w:rsidR="008514B4">
        <w:rPr>
          <w:rFonts w:ascii="Arial" w:hAnsi="Arial" w:cs="Arial"/>
        </w:rPr>
        <w:t xml:space="preserve"> </w:t>
      </w:r>
      <w:r w:rsidR="00323E29" w:rsidRPr="00E8336C">
        <w:rPr>
          <w:rFonts w:ascii="Arial" w:hAnsi="Arial" w:cs="Arial"/>
        </w:rPr>
        <w:t xml:space="preserve">For the five local authorities who have some of their schools within the London fringe area (Buckinghamshire, Essex, Hertfordshire, Kent and West Sussex), </w:t>
      </w:r>
      <w:r w:rsidR="00E8336C" w:rsidRPr="00E8336C">
        <w:rPr>
          <w:rFonts w:ascii="Arial" w:hAnsi="Arial" w:cs="Arial"/>
        </w:rPr>
        <w:t>there is an uplift to recognise the additional costs associated with this geographical area</w:t>
      </w:r>
      <w:r w:rsidR="00323E29" w:rsidRPr="00E8336C">
        <w:rPr>
          <w:rFonts w:ascii="Arial" w:hAnsi="Arial" w:cs="Arial"/>
        </w:rPr>
        <w:t xml:space="preserve">. The uplift was calculated using the specific cost of teaching staff within the different pay band areas and the proportion of school expenditure that goes on teaching staff. </w:t>
      </w:r>
    </w:p>
    <w:p w:rsidR="00652C33" w:rsidRDefault="00652C33" w:rsidP="00E8336C">
      <w:pPr>
        <w:ind w:left="567" w:hanging="567"/>
        <w:rPr>
          <w:rFonts w:ascii="Arial" w:hAnsi="Arial" w:cs="Arial"/>
        </w:rPr>
      </w:pPr>
    </w:p>
    <w:p w:rsidR="00323E29" w:rsidRPr="00E8336C" w:rsidRDefault="00323E29" w:rsidP="00652C33">
      <w:pPr>
        <w:ind w:left="567"/>
        <w:rPr>
          <w:rFonts w:ascii="Arial" w:hAnsi="Arial" w:cs="Arial"/>
        </w:rPr>
      </w:pPr>
      <w:r w:rsidRPr="00E8336C">
        <w:rPr>
          <w:rFonts w:ascii="Arial" w:hAnsi="Arial" w:cs="Arial"/>
        </w:rPr>
        <w:t xml:space="preserve">Using the national distribution of teaching staff by pay band spine point (School Workforce Census, 2013) and spine point salary data (School Teachers’ Pay and Conditions Document 2013) </w:t>
      </w:r>
      <w:r w:rsidR="00E8336C" w:rsidRPr="00E8336C">
        <w:rPr>
          <w:rFonts w:ascii="Arial" w:hAnsi="Arial" w:cs="Arial"/>
        </w:rPr>
        <w:t>the EFA</w:t>
      </w:r>
      <w:r w:rsidRPr="00E8336C">
        <w:rPr>
          <w:rFonts w:ascii="Arial" w:hAnsi="Arial" w:cs="Arial"/>
        </w:rPr>
        <w:t xml:space="preserve"> calculated the average uplift between the London Fringe and the rest of England teacher pay band areas to be 2.96%. </w:t>
      </w:r>
    </w:p>
    <w:p w:rsidR="00E8336C" w:rsidRDefault="00E8336C" w:rsidP="00323E29">
      <w:pPr>
        <w:pStyle w:val="Default"/>
        <w:rPr>
          <w:color w:val="auto"/>
          <w:sz w:val="23"/>
          <w:szCs w:val="23"/>
        </w:rPr>
      </w:pPr>
    </w:p>
    <w:p w:rsidR="00652C33" w:rsidRDefault="00E8336C" w:rsidP="00E8336C">
      <w:pPr>
        <w:ind w:left="567" w:hanging="567"/>
        <w:rPr>
          <w:rFonts w:ascii="Arial" w:hAnsi="Arial" w:cs="Arial"/>
        </w:rPr>
      </w:pPr>
      <w:r w:rsidRPr="00E8336C">
        <w:rPr>
          <w:rFonts w:ascii="Arial" w:hAnsi="Arial" w:cs="Arial"/>
        </w:rPr>
        <w:t xml:space="preserve">1.22 </w:t>
      </w:r>
      <w:r w:rsidR="00323E29" w:rsidRPr="00E8336C">
        <w:rPr>
          <w:rFonts w:ascii="Arial" w:hAnsi="Arial" w:cs="Arial"/>
        </w:rPr>
        <w:t xml:space="preserve">Analysis of the financial year 2012 to 2013 Section 251 Outturn reporting lines indicated that 53% of school expenditure goes on teaching staff costs. On this basis, the uplift for London fringe schools was 53% of 2.96% which gives a value of 1.56% to be applied to the school formula funding – excluding factors that should be paid as actual i.e. rates, PFI, split-site and exceptional circumstances. </w:t>
      </w:r>
    </w:p>
    <w:p w:rsidR="00652C33" w:rsidRDefault="00652C33" w:rsidP="00E8336C">
      <w:pPr>
        <w:ind w:left="567" w:hanging="567"/>
        <w:rPr>
          <w:rFonts w:ascii="Arial" w:hAnsi="Arial" w:cs="Arial"/>
        </w:rPr>
      </w:pPr>
    </w:p>
    <w:p w:rsidR="00323E29" w:rsidRDefault="00323E29" w:rsidP="00652C33">
      <w:pPr>
        <w:ind w:left="567"/>
        <w:rPr>
          <w:rFonts w:ascii="Arial" w:hAnsi="Arial" w:cs="Arial"/>
        </w:rPr>
      </w:pPr>
      <w:r w:rsidRPr="00E8336C">
        <w:rPr>
          <w:rFonts w:ascii="Arial" w:hAnsi="Arial" w:cs="Arial"/>
        </w:rPr>
        <w:t xml:space="preserve">This is a recalculated value from the 1.63% uplift used for the formula in the previous two years, and reflects more recent data from the sources described above. </w:t>
      </w:r>
      <w:r w:rsidR="000B2D64">
        <w:rPr>
          <w:rFonts w:ascii="Arial" w:hAnsi="Arial" w:cs="Arial"/>
        </w:rPr>
        <w:t>The uplifted relates to factors 1 to 7 in the Kent formula.</w:t>
      </w:r>
    </w:p>
    <w:p w:rsidR="00652C33" w:rsidRDefault="00652C33" w:rsidP="00652C33">
      <w:pPr>
        <w:ind w:left="567"/>
        <w:rPr>
          <w:rFonts w:ascii="Arial" w:hAnsi="Arial" w:cs="Arial"/>
        </w:rPr>
      </w:pPr>
    </w:p>
    <w:p w:rsidR="00323E29" w:rsidRDefault="00A05CA3" w:rsidP="00A05CA3">
      <w:pPr>
        <w:ind w:left="567" w:hanging="567"/>
        <w:rPr>
          <w:rFonts w:ascii="Arial" w:hAnsi="Arial" w:cs="Arial"/>
        </w:rPr>
      </w:pPr>
      <w:r w:rsidRPr="00A05CA3">
        <w:rPr>
          <w:rFonts w:ascii="Arial" w:hAnsi="Arial" w:cs="Arial"/>
        </w:rPr>
        <w:t xml:space="preserve">1.23 </w:t>
      </w:r>
      <w:r>
        <w:rPr>
          <w:rFonts w:ascii="Arial" w:hAnsi="Arial" w:cs="Arial"/>
        </w:rPr>
        <w:t xml:space="preserve">- </w:t>
      </w:r>
      <w:r w:rsidR="00323E29" w:rsidRPr="00A05CA3">
        <w:rPr>
          <w:rFonts w:ascii="Arial" w:hAnsi="Arial" w:cs="Arial"/>
        </w:rPr>
        <w:t xml:space="preserve">The districts that fall partly in the London fringe are: </w:t>
      </w:r>
    </w:p>
    <w:p w:rsidR="00323E29" w:rsidRPr="00A05CA3" w:rsidRDefault="00A05CA3" w:rsidP="00A05CA3">
      <w:pPr>
        <w:ind w:firstLine="567"/>
        <w:rPr>
          <w:rFonts w:ascii="Arial" w:hAnsi="Arial" w:cs="Arial"/>
        </w:rPr>
      </w:pPr>
      <w:r>
        <w:rPr>
          <w:rFonts w:ascii="Arial" w:hAnsi="Arial" w:cs="Arial"/>
        </w:rPr>
        <w:t xml:space="preserve">- </w:t>
      </w:r>
      <w:r w:rsidR="00323E29" w:rsidRPr="00A05CA3">
        <w:rPr>
          <w:rFonts w:ascii="Arial" w:hAnsi="Arial" w:cs="Arial"/>
        </w:rPr>
        <w:t xml:space="preserve">Buckinghamshire: Chiltern, South Bucks </w:t>
      </w:r>
    </w:p>
    <w:p w:rsidR="00323E29" w:rsidRPr="00A05CA3" w:rsidRDefault="00A05CA3" w:rsidP="00A05CA3">
      <w:pPr>
        <w:ind w:left="567"/>
        <w:rPr>
          <w:rFonts w:ascii="Arial" w:hAnsi="Arial" w:cs="Arial"/>
        </w:rPr>
      </w:pPr>
      <w:r>
        <w:rPr>
          <w:rFonts w:ascii="Arial" w:hAnsi="Arial" w:cs="Arial"/>
        </w:rPr>
        <w:t xml:space="preserve">- </w:t>
      </w:r>
      <w:r w:rsidR="00323E29" w:rsidRPr="00A05CA3">
        <w:rPr>
          <w:rFonts w:ascii="Arial" w:hAnsi="Arial" w:cs="Arial"/>
        </w:rPr>
        <w:t xml:space="preserve">Essex: Basildon, Brentwood, Epping Forest, Harlow </w:t>
      </w:r>
    </w:p>
    <w:p w:rsidR="00323E29" w:rsidRPr="00A05CA3" w:rsidRDefault="00A05CA3" w:rsidP="00652C33">
      <w:pPr>
        <w:tabs>
          <w:tab w:val="left" w:pos="709"/>
        </w:tabs>
        <w:ind w:left="709" w:hanging="142"/>
        <w:rPr>
          <w:rFonts w:ascii="Arial" w:hAnsi="Arial" w:cs="Arial"/>
        </w:rPr>
      </w:pPr>
      <w:r>
        <w:rPr>
          <w:rFonts w:ascii="Arial" w:hAnsi="Arial" w:cs="Arial"/>
        </w:rPr>
        <w:t xml:space="preserve">- </w:t>
      </w:r>
      <w:r w:rsidR="00323E29" w:rsidRPr="00A05CA3">
        <w:rPr>
          <w:rFonts w:ascii="Arial" w:hAnsi="Arial" w:cs="Arial"/>
        </w:rPr>
        <w:t xml:space="preserve">Hertfordshire: Broxbourne, </w:t>
      </w:r>
      <w:proofErr w:type="spellStart"/>
      <w:r w:rsidR="00323E29" w:rsidRPr="00A05CA3">
        <w:rPr>
          <w:rFonts w:ascii="Arial" w:hAnsi="Arial" w:cs="Arial"/>
        </w:rPr>
        <w:t>Dacorum</w:t>
      </w:r>
      <w:proofErr w:type="spellEnd"/>
      <w:r w:rsidR="00323E29" w:rsidRPr="00A05CA3">
        <w:rPr>
          <w:rFonts w:ascii="Arial" w:hAnsi="Arial" w:cs="Arial"/>
        </w:rPr>
        <w:t xml:space="preserve">, East Hertfordshire, Hertsmere, St Albans, Three Rivers, Watford, Welwyn Hatfield </w:t>
      </w:r>
    </w:p>
    <w:p w:rsidR="00323E29" w:rsidRPr="00A05CA3" w:rsidRDefault="00A05CA3" w:rsidP="00A05CA3">
      <w:pPr>
        <w:ind w:left="567"/>
        <w:rPr>
          <w:rFonts w:ascii="Arial" w:hAnsi="Arial" w:cs="Arial"/>
        </w:rPr>
      </w:pPr>
      <w:r>
        <w:rPr>
          <w:rFonts w:ascii="Arial" w:hAnsi="Arial" w:cs="Arial"/>
        </w:rPr>
        <w:t xml:space="preserve">- </w:t>
      </w:r>
      <w:r w:rsidR="00323E29" w:rsidRPr="00A05CA3">
        <w:rPr>
          <w:rFonts w:ascii="Arial" w:hAnsi="Arial" w:cs="Arial"/>
        </w:rPr>
        <w:t xml:space="preserve">Kent: Dartford, Sevenoaks </w:t>
      </w:r>
    </w:p>
    <w:p w:rsidR="00323E29" w:rsidRPr="00A05CA3" w:rsidRDefault="00A05CA3" w:rsidP="00A05CA3">
      <w:pPr>
        <w:ind w:left="567"/>
        <w:rPr>
          <w:rFonts w:ascii="Arial" w:hAnsi="Arial" w:cs="Arial"/>
        </w:rPr>
      </w:pPr>
      <w:r>
        <w:rPr>
          <w:rFonts w:ascii="Arial" w:hAnsi="Arial" w:cs="Arial"/>
        </w:rPr>
        <w:t xml:space="preserve">- </w:t>
      </w:r>
      <w:r w:rsidR="00323E29" w:rsidRPr="00A05CA3">
        <w:rPr>
          <w:rFonts w:ascii="Arial" w:hAnsi="Arial" w:cs="Arial"/>
        </w:rPr>
        <w:t xml:space="preserve">West Sussex: Crawley </w:t>
      </w:r>
    </w:p>
    <w:p w:rsidR="00124D99" w:rsidRDefault="00124D99" w:rsidP="00124D99">
      <w:pPr>
        <w:ind w:left="567" w:hanging="567"/>
        <w:rPr>
          <w:rFonts w:ascii="Arial" w:hAnsi="Arial" w:cs="Arial"/>
        </w:rPr>
      </w:pPr>
    </w:p>
    <w:p w:rsidR="00124D99" w:rsidRPr="000254F7" w:rsidRDefault="00ED49F0" w:rsidP="00ED49F0">
      <w:pPr>
        <w:rPr>
          <w:rFonts w:ascii="Arial" w:hAnsi="Arial" w:cs="Arial"/>
          <w:b/>
        </w:rPr>
      </w:pPr>
      <w:r w:rsidRPr="000254F7">
        <w:rPr>
          <w:rFonts w:ascii="Arial" w:hAnsi="Arial" w:cs="Arial"/>
          <w:b/>
        </w:rPr>
        <w:t>Factor 11</w:t>
      </w:r>
      <w:r w:rsidR="00124D99" w:rsidRPr="000254F7">
        <w:rPr>
          <w:rFonts w:ascii="Arial" w:hAnsi="Arial" w:cs="Arial"/>
          <w:b/>
        </w:rPr>
        <w:t xml:space="preserve"> </w:t>
      </w:r>
      <w:r w:rsidR="00C9294D" w:rsidRPr="000254F7">
        <w:rPr>
          <w:rFonts w:ascii="Arial" w:hAnsi="Arial" w:cs="Arial"/>
          <w:b/>
        </w:rPr>
        <w:t xml:space="preserve">National </w:t>
      </w:r>
      <w:r w:rsidR="00EF60AF" w:rsidRPr="000254F7">
        <w:rPr>
          <w:rFonts w:ascii="Arial" w:hAnsi="Arial" w:cs="Arial"/>
          <w:b/>
        </w:rPr>
        <w:t>Non-Domestic Rates (</w:t>
      </w:r>
      <w:r w:rsidR="00C9294D" w:rsidRPr="000254F7">
        <w:rPr>
          <w:rFonts w:ascii="Arial" w:hAnsi="Arial" w:cs="Arial"/>
          <w:b/>
        </w:rPr>
        <w:t>N</w:t>
      </w:r>
      <w:r w:rsidR="00EF60AF" w:rsidRPr="000254F7">
        <w:rPr>
          <w:rFonts w:ascii="Arial" w:hAnsi="Arial" w:cs="Arial"/>
          <w:b/>
        </w:rPr>
        <w:t>NDR)</w:t>
      </w:r>
    </w:p>
    <w:p w:rsidR="00124D99" w:rsidRDefault="00124D99" w:rsidP="00124D99">
      <w:pPr>
        <w:ind w:left="567" w:hanging="567"/>
        <w:rPr>
          <w:rFonts w:ascii="Arial" w:hAnsi="Arial" w:cs="Arial"/>
        </w:rPr>
      </w:pPr>
    </w:p>
    <w:p w:rsidR="00124D99" w:rsidRDefault="00420039" w:rsidP="00124D99">
      <w:pPr>
        <w:ind w:left="567" w:hanging="567"/>
        <w:rPr>
          <w:rFonts w:ascii="Arial" w:hAnsi="Arial" w:cs="Arial"/>
        </w:rPr>
      </w:pPr>
      <w:r>
        <w:rPr>
          <w:rFonts w:ascii="Arial" w:hAnsi="Arial" w:cs="Arial"/>
        </w:rPr>
        <w:t>1.22</w:t>
      </w:r>
      <w:r w:rsidR="00124D99">
        <w:rPr>
          <w:rFonts w:ascii="Arial" w:hAnsi="Arial" w:cs="Arial"/>
        </w:rPr>
        <w:tab/>
      </w:r>
      <w:r w:rsidR="00124D99" w:rsidRPr="00124D99">
        <w:rPr>
          <w:rFonts w:ascii="Arial" w:hAnsi="Arial" w:cs="Arial"/>
        </w:rPr>
        <w:t xml:space="preserve">The cost to schools of Non-Domestic Rates bills will be funded at the level of the actual cost incurred. </w:t>
      </w:r>
      <w:r w:rsidR="00343CAB">
        <w:rPr>
          <w:rFonts w:ascii="Arial" w:hAnsi="Arial" w:cs="Arial"/>
        </w:rPr>
        <w:t xml:space="preserve"> </w:t>
      </w:r>
      <w:r w:rsidR="00124D99" w:rsidRPr="00124D99">
        <w:rPr>
          <w:rFonts w:ascii="Arial" w:hAnsi="Arial" w:cs="Arial"/>
        </w:rPr>
        <w:t xml:space="preserve">The initial budget allocation will include an estimate of the cost to be incurred but this may be adjusted in year to reflect more up to date information. Actual bills for the period April to March will be submitted direct to the School Budget and PVI team from District and Borough Councils, therefore schools do not need to submit their national non-domestic rates bill. </w:t>
      </w:r>
      <w:r w:rsidR="00343CAB">
        <w:rPr>
          <w:rFonts w:ascii="Arial" w:hAnsi="Arial" w:cs="Arial"/>
        </w:rPr>
        <w:t xml:space="preserve"> </w:t>
      </w:r>
      <w:r w:rsidR="00124D99" w:rsidRPr="00124D99">
        <w:rPr>
          <w:rFonts w:ascii="Arial" w:hAnsi="Arial" w:cs="Arial"/>
        </w:rPr>
        <w:t>However</w:t>
      </w:r>
      <w:r w:rsidR="002A2744">
        <w:rPr>
          <w:rFonts w:ascii="Arial" w:hAnsi="Arial" w:cs="Arial"/>
        </w:rPr>
        <w:t>,</w:t>
      </w:r>
      <w:r w:rsidR="00124D99" w:rsidRPr="00124D99">
        <w:rPr>
          <w:rFonts w:ascii="Arial" w:hAnsi="Arial" w:cs="Arial"/>
        </w:rPr>
        <w:t xml:space="preserve"> if there are changes in year to the initial bill generated for the period April to March</w:t>
      </w:r>
      <w:r w:rsidR="002A2744">
        <w:rPr>
          <w:rFonts w:ascii="Arial" w:hAnsi="Arial" w:cs="Arial"/>
        </w:rPr>
        <w:t>,</w:t>
      </w:r>
      <w:r w:rsidR="00124D99" w:rsidRPr="00124D99">
        <w:rPr>
          <w:rFonts w:ascii="Arial" w:hAnsi="Arial" w:cs="Arial"/>
        </w:rPr>
        <w:t xml:space="preserve"> schools will need to submit a copy of this bill in order for an adjustment to be made to their delegated budget allocations.</w:t>
      </w:r>
      <w:r w:rsidR="0021024A">
        <w:rPr>
          <w:rFonts w:ascii="Arial" w:hAnsi="Arial" w:cs="Arial"/>
        </w:rPr>
        <w:t xml:space="preserve"> The process described relates </w:t>
      </w:r>
      <w:r w:rsidR="008514B4">
        <w:rPr>
          <w:rFonts w:ascii="Arial" w:hAnsi="Arial" w:cs="Arial"/>
        </w:rPr>
        <w:t xml:space="preserve">to </w:t>
      </w:r>
      <w:r w:rsidR="0021024A">
        <w:rPr>
          <w:rFonts w:ascii="Arial" w:hAnsi="Arial" w:cs="Arial"/>
        </w:rPr>
        <w:t>LA maintained schools</w:t>
      </w:r>
      <w:r w:rsidR="004B345D">
        <w:rPr>
          <w:rFonts w:ascii="Arial" w:hAnsi="Arial" w:cs="Arial"/>
        </w:rPr>
        <w:t>,</w:t>
      </w:r>
      <w:r w:rsidR="0021024A">
        <w:rPr>
          <w:rFonts w:ascii="Arial" w:hAnsi="Arial" w:cs="Arial"/>
        </w:rPr>
        <w:t xml:space="preserve"> for academies </w:t>
      </w:r>
      <w:r w:rsidR="008514B4">
        <w:rPr>
          <w:rFonts w:ascii="Arial" w:hAnsi="Arial" w:cs="Arial"/>
        </w:rPr>
        <w:t xml:space="preserve">a </w:t>
      </w:r>
      <w:r w:rsidR="0021024A">
        <w:rPr>
          <w:rFonts w:ascii="Arial" w:hAnsi="Arial" w:cs="Arial"/>
        </w:rPr>
        <w:t>similar process will be administered by the EFA.</w:t>
      </w:r>
      <w:r w:rsidR="00C9294D">
        <w:rPr>
          <w:rFonts w:ascii="Arial" w:hAnsi="Arial" w:cs="Arial"/>
        </w:rPr>
        <w:t xml:space="preserve"> </w:t>
      </w:r>
    </w:p>
    <w:p w:rsidR="00C9294D" w:rsidRDefault="00C9294D" w:rsidP="00124D99">
      <w:pPr>
        <w:ind w:left="567" w:hanging="567"/>
        <w:rPr>
          <w:rFonts w:ascii="Arial" w:hAnsi="Arial" w:cs="Arial"/>
        </w:rPr>
      </w:pPr>
    </w:p>
    <w:p w:rsidR="00C9294D" w:rsidRDefault="00C9294D" w:rsidP="00124D99">
      <w:pPr>
        <w:ind w:left="567" w:hanging="567"/>
        <w:rPr>
          <w:rFonts w:ascii="Arial" w:hAnsi="Arial" w:cs="Arial"/>
        </w:rPr>
      </w:pPr>
      <w:r>
        <w:rPr>
          <w:rFonts w:ascii="Arial" w:hAnsi="Arial" w:cs="Arial"/>
        </w:rPr>
        <w:t>1.23 If a LA school has a change to its NNDR bill in year, then a copy of this bill should be submitted to Claire Walker (</w:t>
      </w:r>
      <w:r w:rsidR="00884BB7">
        <w:rPr>
          <w:rFonts w:ascii="Arial" w:hAnsi="Arial" w:cs="Arial"/>
        </w:rPr>
        <w:t xml:space="preserve">Senior Accounting Technician), Schools Budget and PVI Team, Room 3:08 Sessions House, Maidstone, ME141XQ. Email </w:t>
      </w:r>
      <w:hyperlink r:id="rId26" w:history="1">
        <w:r w:rsidR="00884BB7" w:rsidRPr="00540FE6">
          <w:rPr>
            <w:rStyle w:val="Hyperlink"/>
            <w:rFonts w:ascii="Arial" w:hAnsi="Arial" w:cs="Arial"/>
          </w:rPr>
          <w:t>Claire.walker@kent.gov.uk</w:t>
        </w:r>
      </w:hyperlink>
      <w:r w:rsidR="00884BB7">
        <w:rPr>
          <w:rFonts w:ascii="Arial" w:hAnsi="Arial" w:cs="Arial"/>
        </w:rPr>
        <w:t>.</w:t>
      </w:r>
    </w:p>
    <w:p w:rsidR="00884BB7" w:rsidRDefault="00884BB7" w:rsidP="00124D99">
      <w:pPr>
        <w:ind w:left="567" w:hanging="567"/>
        <w:rPr>
          <w:rFonts w:ascii="Arial" w:hAnsi="Arial" w:cs="Arial"/>
        </w:rPr>
      </w:pPr>
    </w:p>
    <w:p w:rsidR="00124D99" w:rsidRPr="000254F7" w:rsidRDefault="00ED49F0" w:rsidP="00124D99">
      <w:pPr>
        <w:ind w:left="567" w:hanging="567"/>
        <w:rPr>
          <w:rFonts w:ascii="Arial" w:hAnsi="Arial" w:cs="Arial"/>
          <w:b/>
        </w:rPr>
      </w:pPr>
      <w:r w:rsidRPr="000254F7">
        <w:rPr>
          <w:rFonts w:ascii="Arial" w:hAnsi="Arial" w:cs="Arial"/>
          <w:b/>
        </w:rPr>
        <w:t xml:space="preserve">Factor 12 </w:t>
      </w:r>
      <w:r w:rsidR="00124D99" w:rsidRPr="000254F7">
        <w:rPr>
          <w:rFonts w:ascii="Arial" w:hAnsi="Arial" w:cs="Arial"/>
          <w:b/>
        </w:rPr>
        <w:t>Private Finance Initiative (PFI)</w:t>
      </w:r>
    </w:p>
    <w:p w:rsidR="00124D99" w:rsidRPr="00124D99" w:rsidRDefault="00124D99" w:rsidP="00124D99">
      <w:pPr>
        <w:ind w:left="567" w:hanging="567"/>
        <w:rPr>
          <w:rFonts w:ascii="Arial" w:hAnsi="Arial" w:cs="Arial"/>
          <w:u w:val="single"/>
        </w:rPr>
      </w:pPr>
    </w:p>
    <w:p w:rsidR="000C1984" w:rsidRDefault="00884BB7" w:rsidP="00124D99">
      <w:pPr>
        <w:ind w:left="567" w:hanging="567"/>
        <w:rPr>
          <w:rFonts w:ascii="Arial" w:hAnsi="Arial" w:cs="Arial"/>
        </w:rPr>
      </w:pPr>
      <w:r>
        <w:rPr>
          <w:rFonts w:ascii="Arial" w:hAnsi="Arial" w:cs="Arial"/>
        </w:rPr>
        <w:t>1.24</w:t>
      </w:r>
      <w:r w:rsidR="00124D99">
        <w:rPr>
          <w:rFonts w:ascii="Arial" w:hAnsi="Arial" w:cs="Arial"/>
        </w:rPr>
        <w:tab/>
      </w:r>
      <w:r w:rsidR="00124D99" w:rsidRPr="00124D99">
        <w:rPr>
          <w:rFonts w:ascii="Arial" w:hAnsi="Arial" w:cs="Arial"/>
        </w:rPr>
        <w:t>Th</w:t>
      </w:r>
      <w:r w:rsidR="00343CAB">
        <w:rPr>
          <w:rFonts w:ascii="Arial" w:hAnsi="Arial" w:cs="Arial"/>
        </w:rPr>
        <w:t xml:space="preserve">is factor relates to the </w:t>
      </w:r>
      <w:r w:rsidR="00124D99" w:rsidRPr="00124D99">
        <w:rPr>
          <w:rFonts w:ascii="Arial" w:hAnsi="Arial" w:cs="Arial"/>
        </w:rPr>
        <w:t>additional funding provi</w:t>
      </w:r>
      <w:r w:rsidR="00343CAB">
        <w:rPr>
          <w:rFonts w:ascii="Arial" w:hAnsi="Arial" w:cs="Arial"/>
        </w:rPr>
        <w:t>ded to PFI schools to cover the</w:t>
      </w:r>
      <w:r w:rsidR="00124D99" w:rsidRPr="00124D99">
        <w:rPr>
          <w:rFonts w:ascii="Arial" w:hAnsi="Arial" w:cs="Arial"/>
        </w:rPr>
        <w:t xml:space="preserve"> revenue </w:t>
      </w:r>
      <w:r w:rsidR="00343CAB">
        <w:rPr>
          <w:rFonts w:ascii="Arial" w:hAnsi="Arial" w:cs="Arial"/>
        </w:rPr>
        <w:t xml:space="preserve">affordability shortfall </w:t>
      </w:r>
      <w:r w:rsidR="00124D99" w:rsidRPr="00124D99">
        <w:rPr>
          <w:rFonts w:ascii="Arial" w:hAnsi="Arial" w:cs="Arial"/>
        </w:rPr>
        <w:t xml:space="preserve">costs of the PFI contract. </w:t>
      </w:r>
    </w:p>
    <w:p w:rsidR="000C1984" w:rsidRDefault="000C1984" w:rsidP="00420039">
      <w:pPr>
        <w:rPr>
          <w:rFonts w:ascii="Arial" w:hAnsi="Arial" w:cs="Arial"/>
        </w:rPr>
      </w:pPr>
    </w:p>
    <w:p w:rsidR="000C1984" w:rsidRDefault="00420039" w:rsidP="00420039">
      <w:pPr>
        <w:ind w:left="567" w:hanging="567"/>
        <w:rPr>
          <w:rFonts w:ascii="Arial" w:hAnsi="Arial" w:cs="Arial"/>
        </w:rPr>
      </w:pPr>
      <w:r>
        <w:rPr>
          <w:rFonts w:ascii="Arial" w:hAnsi="Arial" w:cs="Arial"/>
        </w:rPr>
        <w:t>1.2</w:t>
      </w:r>
      <w:r w:rsidR="00884BB7">
        <w:rPr>
          <w:rFonts w:ascii="Arial" w:hAnsi="Arial" w:cs="Arial"/>
        </w:rPr>
        <w:t>5</w:t>
      </w:r>
      <w:r>
        <w:rPr>
          <w:rFonts w:ascii="Arial" w:hAnsi="Arial" w:cs="Arial"/>
        </w:rPr>
        <w:tab/>
      </w:r>
      <w:r w:rsidR="00124D99" w:rsidRPr="00124D99">
        <w:rPr>
          <w:rFonts w:ascii="Arial" w:hAnsi="Arial" w:cs="Arial"/>
        </w:rPr>
        <w:t>This element of funding</w:t>
      </w:r>
      <w:r w:rsidR="00ED49F0">
        <w:rPr>
          <w:rFonts w:ascii="Arial" w:hAnsi="Arial" w:cs="Arial"/>
        </w:rPr>
        <w:t xml:space="preserve"> will be recorded under Factor 12</w:t>
      </w:r>
      <w:r w:rsidR="00124D99" w:rsidRPr="00124D99">
        <w:rPr>
          <w:rFonts w:ascii="Arial" w:hAnsi="Arial" w:cs="Arial"/>
        </w:rPr>
        <w:t xml:space="preserve"> on the schools budget template and will be recouped in full by the LA through the schools advances system</w:t>
      </w:r>
      <w:r w:rsidR="00A347A9">
        <w:rPr>
          <w:rFonts w:ascii="Arial" w:hAnsi="Arial" w:cs="Arial"/>
        </w:rPr>
        <w:t xml:space="preserve"> </w:t>
      </w:r>
    </w:p>
    <w:p w:rsidR="00124D99" w:rsidRPr="00124D99" w:rsidRDefault="00124D99" w:rsidP="00124D99">
      <w:pPr>
        <w:ind w:left="567" w:hanging="567"/>
        <w:rPr>
          <w:rFonts w:ascii="Arial" w:hAnsi="Arial" w:cs="Arial"/>
        </w:rPr>
      </w:pPr>
    </w:p>
    <w:p w:rsidR="00A347A9" w:rsidRPr="000254F7" w:rsidRDefault="00A347A9" w:rsidP="001B2778">
      <w:pPr>
        <w:rPr>
          <w:rFonts w:ascii="Arial" w:hAnsi="Arial" w:cs="Arial"/>
          <w:b/>
        </w:rPr>
      </w:pPr>
      <w:r w:rsidRPr="000254F7">
        <w:rPr>
          <w:rFonts w:ascii="Arial" w:hAnsi="Arial" w:cs="Arial"/>
          <w:b/>
        </w:rPr>
        <w:t xml:space="preserve">Factor 14 </w:t>
      </w:r>
      <w:r w:rsidR="0049663E" w:rsidRPr="000254F7">
        <w:rPr>
          <w:rFonts w:ascii="Arial" w:hAnsi="Arial" w:cs="Arial"/>
          <w:b/>
        </w:rPr>
        <w:t xml:space="preserve">Exceptional premises factors </w:t>
      </w:r>
      <w:r w:rsidR="00F74B71" w:rsidRPr="000254F7">
        <w:rPr>
          <w:rFonts w:ascii="Arial" w:hAnsi="Arial" w:cs="Arial"/>
          <w:b/>
        </w:rPr>
        <w:t>(can only be used with prior agreement of the EFA)</w:t>
      </w:r>
    </w:p>
    <w:p w:rsidR="00A347A9" w:rsidRDefault="00A347A9" w:rsidP="00124D99">
      <w:pPr>
        <w:ind w:left="567" w:hanging="567"/>
        <w:rPr>
          <w:rFonts w:ascii="Arial" w:hAnsi="Arial" w:cs="Arial"/>
        </w:rPr>
      </w:pPr>
    </w:p>
    <w:p w:rsidR="00F74B71" w:rsidRDefault="005A3E79" w:rsidP="0049663E">
      <w:pPr>
        <w:ind w:left="567" w:hanging="567"/>
        <w:rPr>
          <w:rFonts w:ascii="Arial" w:hAnsi="Arial" w:cs="Arial"/>
        </w:rPr>
      </w:pPr>
      <w:r>
        <w:rPr>
          <w:rFonts w:ascii="Arial" w:hAnsi="Arial" w:cs="Arial"/>
        </w:rPr>
        <w:t>1.25</w:t>
      </w:r>
      <w:r w:rsidR="00F74B71">
        <w:rPr>
          <w:rFonts w:ascii="Arial" w:hAnsi="Arial" w:cs="Arial"/>
        </w:rPr>
        <w:t xml:space="preserve"> </w:t>
      </w:r>
      <w:r>
        <w:rPr>
          <w:rFonts w:ascii="Arial" w:hAnsi="Arial" w:cs="Arial"/>
        </w:rPr>
        <w:t>LA</w:t>
      </w:r>
      <w:r w:rsidR="001B2778">
        <w:rPr>
          <w:rFonts w:ascii="Arial" w:hAnsi="Arial" w:cs="Arial"/>
        </w:rPr>
        <w:t>’</w:t>
      </w:r>
      <w:r>
        <w:rPr>
          <w:rFonts w:ascii="Arial" w:hAnsi="Arial" w:cs="Arial"/>
        </w:rPr>
        <w:t>s</w:t>
      </w:r>
      <w:r w:rsidR="0049663E" w:rsidRPr="0049663E">
        <w:rPr>
          <w:rFonts w:ascii="Arial" w:hAnsi="Arial" w:cs="Arial"/>
        </w:rPr>
        <w:t xml:space="preserve"> may request the inclusion of additional</w:t>
      </w:r>
      <w:r w:rsidR="004B345D">
        <w:rPr>
          <w:rFonts w:ascii="Arial" w:hAnsi="Arial" w:cs="Arial"/>
        </w:rPr>
        <w:t xml:space="preserve"> premises </w:t>
      </w:r>
      <w:r w:rsidR="0049663E" w:rsidRPr="0049663E">
        <w:rPr>
          <w:rFonts w:ascii="Arial" w:hAnsi="Arial" w:cs="Arial"/>
        </w:rPr>
        <w:t>factors in their formula for exceptional circumstances. Additional</w:t>
      </w:r>
      <w:r w:rsidR="004B345D">
        <w:rPr>
          <w:rFonts w:ascii="Arial" w:hAnsi="Arial" w:cs="Arial"/>
        </w:rPr>
        <w:t xml:space="preserve"> premises </w:t>
      </w:r>
      <w:r w:rsidR="0049663E" w:rsidRPr="0049663E">
        <w:rPr>
          <w:rFonts w:ascii="Arial" w:hAnsi="Arial" w:cs="Arial"/>
        </w:rPr>
        <w:t xml:space="preserve">factors may be approved in cases where the nature of </w:t>
      </w:r>
      <w:r w:rsidR="0049663E" w:rsidRPr="0049663E">
        <w:rPr>
          <w:rFonts w:ascii="Arial" w:hAnsi="Arial" w:cs="Arial"/>
        </w:rPr>
        <w:lastRenderedPageBreak/>
        <w:t>the school premises gives rise to a significant additional cost greater than 1% of the school’s total budget, and where such costs affect fewer than 5% of the schools (including academies)</w:t>
      </w:r>
      <w:r w:rsidR="001B2778">
        <w:rPr>
          <w:rFonts w:ascii="Arial" w:hAnsi="Arial" w:cs="Arial"/>
        </w:rPr>
        <w:t xml:space="preserve"> </w:t>
      </w:r>
      <w:r w:rsidR="0049663E" w:rsidRPr="0049663E">
        <w:rPr>
          <w:rFonts w:ascii="Arial" w:hAnsi="Arial" w:cs="Arial"/>
        </w:rPr>
        <w:t xml:space="preserve">in the authority. </w:t>
      </w:r>
    </w:p>
    <w:p w:rsidR="00A347A9" w:rsidRDefault="00A347A9" w:rsidP="00124D99">
      <w:pPr>
        <w:ind w:left="567" w:hanging="567"/>
        <w:rPr>
          <w:rFonts w:ascii="Arial" w:hAnsi="Arial" w:cs="Arial"/>
        </w:rPr>
      </w:pPr>
    </w:p>
    <w:p w:rsidR="00A347A9" w:rsidRPr="000254F7" w:rsidRDefault="00A347A9" w:rsidP="00A347A9">
      <w:pPr>
        <w:ind w:left="567" w:hanging="567"/>
        <w:rPr>
          <w:rFonts w:ascii="Arial" w:hAnsi="Arial" w:cs="Arial"/>
          <w:b/>
        </w:rPr>
      </w:pPr>
      <w:r w:rsidRPr="000254F7">
        <w:rPr>
          <w:rFonts w:ascii="Arial" w:hAnsi="Arial" w:cs="Arial"/>
          <w:b/>
        </w:rPr>
        <w:t xml:space="preserve">Factors not </w:t>
      </w:r>
      <w:r w:rsidR="00C24BA0" w:rsidRPr="000254F7">
        <w:rPr>
          <w:rFonts w:ascii="Arial" w:hAnsi="Arial" w:cs="Arial"/>
          <w:b/>
        </w:rPr>
        <w:t>included</w:t>
      </w:r>
      <w:r w:rsidRPr="000254F7">
        <w:rPr>
          <w:rFonts w:ascii="Arial" w:hAnsi="Arial" w:cs="Arial"/>
          <w:b/>
        </w:rPr>
        <w:t xml:space="preserve"> in Kent’s local funding formula</w:t>
      </w:r>
    </w:p>
    <w:p w:rsidR="00A347A9" w:rsidRPr="00124D99" w:rsidRDefault="00A347A9" w:rsidP="00A347A9">
      <w:pPr>
        <w:ind w:left="567" w:hanging="567"/>
        <w:rPr>
          <w:rFonts w:ascii="Arial" w:hAnsi="Arial" w:cs="Arial"/>
          <w:u w:val="single"/>
        </w:rPr>
      </w:pPr>
    </w:p>
    <w:p w:rsidR="00652C33" w:rsidRDefault="00F74B71" w:rsidP="00A347A9">
      <w:pPr>
        <w:ind w:left="567" w:hanging="567"/>
        <w:rPr>
          <w:rFonts w:ascii="Arial" w:hAnsi="Arial" w:cs="Arial"/>
        </w:rPr>
      </w:pPr>
      <w:r>
        <w:rPr>
          <w:rFonts w:ascii="Arial" w:hAnsi="Arial" w:cs="Arial"/>
        </w:rPr>
        <w:t>1.</w:t>
      </w:r>
      <w:r w:rsidR="005A3E79">
        <w:rPr>
          <w:rFonts w:ascii="Arial" w:hAnsi="Arial" w:cs="Arial"/>
        </w:rPr>
        <w:t>26</w:t>
      </w:r>
      <w:r w:rsidR="00A347A9">
        <w:rPr>
          <w:rFonts w:ascii="Arial" w:hAnsi="Arial" w:cs="Arial"/>
        </w:rPr>
        <w:tab/>
      </w:r>
      <w:r w:rsidR="003213E6">
        <w:rPr>
          <w:rFonts w:ascii="Arial" w:hAnsi="Arial" w:cs="Arial"/>
        </w:rPr>
        <w:t>KCC</w:t>
      </w:r>
      <w:r w:rsidR="00A347A9" w:rsidRPr="00124D99">
        <w:rPr>
          <w:rFonts w:ascii="Arial" w:hAnsi="Arial" w:cs="Arial"/>
        </w:rPr>
        <w:t xml:space="preserve"> has not</w:t>
      </w:r>
      <w:r w:rsidR="00A347A9">
        <w:rPr>
          <w:rFonts w:ascii="Arial" w:hAnsi="Arial" w:cs="Arial"/>
        </w:rPr>
        <w:t xml:space="preserve"> included Factor 5</w:t>
      </w:r>
      <w:r w:rsidR="003213E6">
        <w:rPr>
          <w:rFonts w:ascii="Arial" w:hAnsi="Arial" w:cs="Arial"/>
        </w:rPr>
        <w:t xml:space="preserve"> -</w:t>
      </w:r>
      <w:r w:rsidR="00A347A9">
        <w:rPr>
          <w:rFonts w:ascii="Arial" w:hAnsi="Arial" w:cs="Arial"/>
        </w:rPr>
        <w:t xml:space="preserve"> Mobility</w:t>
      </w:r>
      <w:r w:rsidR="00A347A9" w:rsidRPr="00124D99">
        <w:rPr>
          <w:rFonts w:ascii="Arial" w:hAnsi="Arial" w:cs="Arial"/>
        </w:rPr>
        <w:t>,</w:t>
      </w:r>
      <w:r w:rsidR="00A347A9">
        <w:rPr>
          <w:rFonts w:ascii="Arial" w:hAnsi="Arial" w:cs="Arial"/>
        </w:rPr>
        <w:t xml:space="preserve"> Factor 8 </w:t>
      </w:r>
      <w:r w:rsidR="003213E6">
        <w:rPr>
          <w:rFonts w:ascii="Arial" w:hAnsi="Arial" w:cs="Arial"/>
        </w:rPr>
        <w:t xml:space="preserve">- </w:t>
      </w:r>
      <w:r w:rsidR="00A347A9">
        <w:rPr>
          <w:rFonts w:ascii="Arial" w:hAnsi="Arial" w:cs="Arial"/>
        </w:rPr>
        <w:t xml:space="preserve">Sparsity, Factor 10 </w:t>
      </w:r>
      <w:r w:rsidR="003213E6">
        <w:rPr>
          <w:rFonts w:ascii="Arial" w:hAnsi="Arial" w:cs="Arial"/>
        </w:rPr>
        <w:t xml:space="preserve">- </w:t>
      </w:r>
      <w:r w:rsidR="00A347A9">
        <w:rPr>
          <w:rFonts w:ascii="Arial" w:hAnsi="Arial" w:cs="Arial"/>
        </w:rPr>
        <w:t>Split Site and Factor 1</w:t>
      </w:r>
      <w:r>
        <w:rPr>
          <w:rFonts w:ascii="Arial" w:hAnsi="Arial" w:cs="Arial"/>
        </w:rPr>
        <w:t xml:space="preserve">3 </w:t>
      </w:r>
      <w:r w:rsidR="00FB1130">
        <w:rPr>
          <w:rFonts w:ascii="Arial" w:hAnsi="Arial" w:cs="Arial"/>
        </w:rPr>
        <w:t xml:space="preserve">- </w:t>
      </w:r>
      <w:r>
        <w:rPr>
          <w:rFonts w:ascii="Arial" w:hAnsi="Arial" w:cs="Arial"/>
        </w:rPr>
        <w:t>Sixth Form</w:t>
      </w:r>
      <w:r w:rsidR="006637D4">
        <w:rPr>
          <w:rFonts w:ascii="Arial" w:hAnsi="Arial" w:cs="Arial"/>
        </w:rPr>
        <w:t xml:space="preserve"> in its local formula</w:t>
      </w:r>
      <w:r w:rsidR="008514B4">
        <w:rPr>
          <w:rFonts w:ascii="Arial" w:hAnsi="Arial" w:cs="Arial"/>
        </w:rPr>
        <w:t xml:space="preserve">. </w:t>
      </w:r>
      <w:r w:rsidR="006637D4">
        <w:rPr>
          <w:rFonts w:ascii="Arial" w:hAnsi="Arial" w:cs="Arial"/>
        </w:rPr>
        <w:t xml:space="preserve"> For financial year 2013-14 t</w:t>
      </w:r>
      <w:r w:rsidR="003213E6">
        <w:rPr>
          <w:rFonts w:ascii="Arial" w:hAnsi="Arial" w:cs="Arial"/>
        </w:rPr>
        <w:t>he</w:t>
      </w:r>
      <w:r w:rsidR="004B345D">
        <w:rPr>
          <w:rFonts w:ascii="Arial" w:hAnsi="Arial" w:cs="Arial"/>
        </w:rPr>
        <w:t xml:space="preserve"> SFF recommended that Factor 10 </w:t>
      </w:r>
      <w:r w:rsidR="00FB1130">
        <w:rPr>
          <w:rFonts w:ascii="Arial" w:hAnsi="Arial" w:cs="Arial"/>
        </w:rPr>
        <w:t xml:space="preserve">- </w:t>
      </w:r>
      <w:r w:rsidR="004B345D">
        <w:rPr>
          <w:rFonts w:ascii="Arial" w:hAnsi="Arial" w:cs="Arial"/>
        </w:rPr>
        <w:t xml:space="preserve">Split Site </w:t>
      </w:r>
      <w:r w:rsidR="003213E6">
        <w:rPr>
          <w:rFonts w:ascii="Arial" w:hAnsi="Arial" w:cs="Arial"/>
        </w:rPr>
        <w:t xml:space="preserve">and Factor 14 </w:t>
      </w:r>
      <w:r w:rsidR="00FB1130">
        <w:rPr>
          <w:rFonts w:ascii="Arial" w:hAnsi="Arial" w:cs="Arial"/>
        </w:rPr>
        <w:t xml:space="preserve">- </w:t>
      </w:r>
      <w:r w:rsidR="004B345D">
        <w:rPr>
          <w:rFonts w:ascii="Arial" w:hAnsi="Arial" w:cs="Arial"/>
        </w:rPr>
        <w:t xml:space="preserve">Exceptional premises factor </w:t>
      </w:r>
      <w:r w:rsidR="003213E6">
        <w:rPr>
          <w:rFonts w:ascii="Arial" w:hAnsi="Arial" w:cs="Arial"/>
        </w:rPr>
        <w:t>in respect of school rentals over 1% sh</w:t>
      </w:r>
      <w:r w:rsidR="008514B4">
        <w:rPr>
          <w:rFonts w:ascii="Arial" w:hAnsi="Arial" w:cs="Arial"/>
        </w:rPr>
        <w:t>ould not be used in the formula.</w:t>
      </w:r>
      <w:r w:rsidR="004B345D">
        <w:rPr>
          <w:rFonts w:ascii="Arial" w:hAnsi="Arial" w:cs="Arial"/>
        </w:rPr>
        <w:t xml:space="preserve"> </w:t>
      </w:r>
    </w:p>
    <w:p w:rsidR="00652C33" w:rsidRDefault="00652C33" w:rsidP="00A347A9">
      <w:pPr>
        <w:ind w:left="567" w:hanging="567"/>
        <w:rPr>
          <w:rFonts w:ascii="Arial" w:hAnsi="Arial" w:cs="Arial"/>
        </w:rPr>
      </w:pPr>
    </w:p>
    <w:p w:rsidR="00652C33" w:rsidRDefault="00E472D0" w:rsidP="00652C33">
      <w:pPr>
        <w:ind w:left="567"/>
        <w:rPr>
          <w:rFonts w:ascii="Arial" w:hAnsi="Arial" w:cs="Arial"/>
        </w:rPr>
      </w:pPr>
      <w:r>
        <w:rPr>
          <w:rFonts w:ascii="Arial" w:hAnsi="Arial" w:cs="Arial"/>
        </w:rPr>
        <w:t>I</w:t>
      </w:r>
      <w:r w:rsidR="003213E6">
        <w:rPr>
          <w:rFonts w:ascii="Arial" w:hAnsi="Arial" w:cs="Arial"/>
        </w:rPr>
        <w:t>n part</w:t>
      </w:r>
      <w:r w:rsidR="00FB1130">
        <w:rPr>
          <w:rFonts w:ascii="Arial" w:hAnsi="Arial" w:cs="Arial"/>
        </w:rPr>
        <w:t>,</w:t>
      </w:r>
      <w:r w:rsidR="003213E6">
        <w:rPr>
          <w:rFonts w:ascii="Arial" w:hAnsi="Arial" w:cs="Arial"/>
        </w:rPr>
        <w:t xml:space="preserve"> this recommendation </w:t>
      </w:r>
      <w:r w:rsidR="006637D4">
        <w:rPr>
          <w:rFonts w:ascii="Arial" w:hAnsi="Arial" w:cs="Arial"/>
        </w:rPr>
        <w:t xml:space="preserve">was made on the data collected from the schools funding consultation in the Autumn of 2013. </w:t>
      </w:r>
      <w:r w:rsidR="008514B4">
        <w:rPr>
          <w:rFonts w:ascii="Arial" w:hAnsi="Arial" w:cs="Arial"/>
        </w:rPr>
        <w:t>Factor</w:t>
      </w:r>
      <w:r w:rsidR="004B345D">
        <w:rPr>
          <w:rFonts w:ascii="Arial" w:hAnsi="Arial" w:cs="Arial"/>
        </w:rPr>
        <w:t xml:space="preserve"> 13</w:t>
      </w:r>
      <w:r w:rsidR="008514B4">
        <w:rPr>
          <w:rFonts w:ascii="Arial" w:hAnsi="Arial" w:cs="Arial"/>
        </w:rPr>
        <w:t xml:space="preserve"> can only be included in the formula if historically there was a sixth form factor in the local formula, Kent did not have a 6</w:t>
      </w:r>
      <w:r w:rsidR="008514B4" w:rsidRPr="008514B4">
        <w:rPr>
          <w:rFonts w:ascii="Arial" w:hAnsi="Arial" w:cs="Arial"/>
          <w:vertAlign w:val="superscript"/>
        </w:rPr>
        <w:t>th</w:t>
      </w:r>
      <w:r w:rsidR="008514B4">
        <w:rPr>
          <w:rFonts w:ascii="Arial" w:hAnsi="Arial" w:cs="Arial"/>
        </w:rPr>
        <w:t xml:space="preserve"> Form factor, therefore Factor </w:t>
      </w:r>
      <w:r>
        <w:rPr>
          <w:rFonts w:ascii="Arial" w:hAnsi="Arial" w:cs="Arial"/>
        </w:rPr>
        <w:t xml:space="preserve">13 </w:t>
      </w:r>
      <w:r w:rsidR="008514B4">
        <w:rPr>
          <w:rFonts w:ascii="Arial" w:hAnsi="Arial" w:cs="Arial"/>
        </w:rPr>
        <w:t xml:space="preserve">was by default excluded from the formula. </w:t>
      </w:r>
      <w:r w:rsidR="006637D4">
        <w:rPr>
          <w:rFonts w:ascii="Arial" w:hAnsi="Arial" w:cs="Arial"/>
        </w:rPr>
        <w:t xml:space="preserve">Factor 5 and Factor 8 were additional factors introduced for the financial year 2014-15 by the EFA. </w:t>
      </w:r>
    </w:p>
    <w:p w:rsidR="00FB1130" w:rsidRDefault="00FB1130" w:rsidP="00652C33">
      <w:pPr>
        <w:ind w:left="567"/>
        <w:rPr>
          <w:rFonts w:ascii="Arial" w:hAnsi="Arial" w:cs="Arial"/>
        </w:rPr>
      </w:pPr>
    </w:p>
    <w:p w:rsidR="003213E6" w:rsidRDefault="006637D4" w:rsidP="00652C33">
      <w:pPr>
        <w:ind w:left="567"/>
        <w:rPr>
          <w:rFonts w:ascii="Arial" w:hAnsi="Arial" w:cs="Arial"/>
        </w:rPr>
      </w:pPr>
      <w:r>
        <w:rPr>
          <w:rFonts w:ascii="Arial" w:hAnsi="Arial" w:cs="Arial"/>
        </w:rPr>
        <w:t>The SFF</w:t>
      </w:r>
      <w:r w:rsidR="00FB1130">
        <w:rPr>
          <w:rFonts w:ascii="Arial" w:hAnsi="Arial" w:cs="Arial"/>
        </w:rPr>
        <w:t>,</w:t>
      </w:r>
      <w:r>
        <w:rPr>
          <w:rFonts w:ascii="Arial" w:hAnsi="Arial" w:cs="Arial"/>
        </w:rPr>
        <w:t xml:space="preserve"> on behalf of schools</w:t>
      </w:r>
      <w:r w:rsidR="00FB1130">
        <w:rPr>
          <w:rFonts w:ascii="Arial" w:hAnsi="Arial" w:cs="Arial"/>
        </w:rPr>
        <w:t>,</w:t>
      </w:r>
      <w:r>
        <w:rPr>
          <w:rFonts w:ascii="Arial" w:hAnsi="Arial" w:cs="Arial"/>
        </w:rPr>
        <w:t xml:space="preserve"> recommended that these two factors were not included in Kent’</w:t>
      </w:r>
      <w:r w:rsidR="004F4369">
        <w:rPr>
          <w:rFonts w:ascii="Arial" w:hAnsi="Arial" w:cs="Arial"/>
        </w:rPr>
        <w:t>s local formula. T</w:t>
      </w:r>
      <w:r>
        <w:rPr>
          <w:rFonts w:ascii="Arial" w:hAnsi="Arial" w:cs="Arial"/>
        </w:rPr>
        <w:t xml:space="preserve">he reasons for this was that the Sparsity factor </w:t>
      </w:r>
      <w:r w:rsidR="004F4369">
        <w:rPr>
          <w:rFonts w:ascii="Arial" w:hAnsi="Arial" w:cs="Arial"/>
        </w:rPr>
        <w:t>only related to a limited number of schools and there was no evidence that these schools had a disproportionate negative impact on their funding resulting from their geographical location. For Mobility there was not any evidenc</w:t>
      </w:r>
      <w:r w:rsidR="00834674">
        <w:rPr>
          <w:rFonts w:ascii="Arial" w:hAnsi="Arial" w:cs="Arial"/>
        </w:rPr>
        <w:t xml:space="preserve">e that this factor would improve the targeting of funding in relation the need within schools. </w:t>
      </w:r>
    </w:p>
    <w:p w:rsidR="00834674" w:rsidRDefault="00834674" w:rsidP="00A347A9">
      <w:pPr>
        <w:ind w:left="567" w:hanging="567"/>
        <w:rPr>
          <w:rFonts w:ascii="Arial" w:hAnsi="Arial" w:cs="Arial"/>
        </w:rPr>
      </w:pPr>
    </w:p>
    <w:p w:rsidR="00424F3B" w:rsidRDefault="00834674" w:rsidP="00834674">
      <w:pPr>
        <w:ind w:left="567" w:hanging="567"/>
        <w:rPr>
          <w:rFonts w:ascii="Arial" w:hAnsi="Arial" w:cs="Arial"/>
        </w:rPr>
      </w:pPr>
      <w:r>
        <w:rPr>
          <w:rFonts w:ascii="Arial" w:hAnsi="Arial" w:cs="Arial"/>
        </w:rPr>
        <w:t>1.27 Further details on the eligible factors allowed in the local formula can be accessed from the following documen</w:t>
      </w:r>
      <w:r w:rsidRPr="009519B4">
        <w:rPr>
          <w:rFonts w:ascii="Arial" w:hAnsi="Arial" w:cs="Arial"/>
        </w:rPr>
        <w:t xml:space="preserve">t, </w:t>
      </w:r>
      <w:hyperlink r:id="rId27" w:history="1">
        <w:r w:rsidR="004F5F6F" w:rsidRPr="009519B4">
          <w:rPr>
            <w:rStyle w:val="Hyperlink"/>
            <w:rFonts w:ascii="Arial" w:hAnsi="Arial" w:cs="Arial"/>
          </w:rPr>
          <w:t>S</w:t>
        </w:r>
        <w:r w:rsidR="00D60922" w:rsidRPr="009519B4">
          <w:rPr>
            <w:rStyle w:val="Hyperlink"/>
            <w:rFonts w:ascii="Arial" w:hAnsi="Arial" w:cs="Arial"/>
          </w:rPr>
          <w:t>chools block dataset technical specification</w:t>
        </w:r>
        <w:r w:rsidR="004F5F6F" w:rsidRPr="009519B4">
          <w:rPr>
            <w:rStyle w:val="Hyperlink"/>
            <w:rFonts w:ascii="Arial" w:hAnsi="Arial" w:cs="Arial"/>
          </w:rPr>
          <w:t xml:space="preserve">: </w:t>
        </w:r>
        <w:r w:rsidR="00D60922" w:rsidRPr="009519B4">
          <w:rPr>
            <w:rStyle w:val="Hyperlink"/>
            <w:rFonts w:ascii="Arial" w:hAnsi="Arial" w:cs="Arial"/>
          </w:rPr>
          <w:t>201</w:t>
        </w:r>
        <w:r w:rsidR="00B6389C" w:rsidRPr="009519B4">
          <w:rPr>
            <w:rStyle w:val="Hyperlink"/>
            <w:rFonts w:ascii="Arial" w:hAnsi="Arial" w:cs="Arial"/>
          </w:rPr>
          <w:t>6</w:t>
        </w:r>
        <w:r w:rsidR="004F5F6F" w:rsidRPr="009519B4">
          <w:rPr>
            <w:rStyle w:val="Hyperlink"/>
            <w:rFonts w:ascii="Arial" w:hAnsi="Arial" w:cs="Arial"/>
          </w:rPr>
          <w:t xml:space="preserve"> </w:t>
        </w:r>
        <w:r w:rsidR="00B6389C" w:rsidRPr="009519B4">
          <w:rPr>
            <w:rStyle w:val="Hyperlink"/>
            <w:rFonts w:ascii="Arial" w:hAnsi="Arial" w:cs="Arial"/>
          </w:rPr>
          <w:t>to 2017</w:t>
        </w:r>
      </w:hyperlink>
      <w:r w:rsidRPr="004F5F6F">
        <w:rPr>
          <w:rFonts w:ascii="Arial" w:hAnsi="Arial" w:cs="Arial"/>
        </w:rPr>
        <w:t xml:space="preserve"> </w:t>
      </w:r>
      <w:r w:rsidRPr="00382DD0">
        <w:rPr>
          <w:rFonts w:ascii="Arial" w:hAnsi="Arial" w:cs="Arial"/>
        </w:rPr>
        <w:t xml:space="preserve">and </w:t>
      </w:r>
      <w:hyperlink r:id="rId28" w:history="1">
        <w:r w:rsidR="00A56010" w:rsidRPr="009519B4">
          <w:rPr>
            <w:rStyle w:val="Hyperlink"/>
            <w:rFonts w:ascii="Arial" w:hAnsi="Arial" w:cs="Arial"/>
          </w:rPr>
          <w:t>Schools revenue funding 2016 to 2017: operational guide</w:t>
        </w:r>
        <w:r w:rsidR="00424F3B" w:rsidRPr="009519B4">
          <w:rPr>
            <w:rStyle w:val="Hyperlink"/>
            <w:rFonts w:ascii="Arial" w:hAnsi="Arial" w:cs="Arial"/>
          </w:rPr>
          <w:t>.</w:t>
        </w:r>
      </w:hyperlink>
    </w:p>
    <w:p w:rsidR="000C1984" w:rsidRPr="00424F3B" w:rsidRDefault="00D60922" w:rsidP="00D60922">
      <w:pPr>
        <w:tabs>
          <w:tab w:val="left" w:pos="7425"/>
        </w:tabs>
        <w:ind w:left="567" w:hanging="567"/>
        <w:rPr>
          <w:rFonts w:ascii="Arial" w:hAnsi="Arial" w:cs="Arial"/>
        </w:rPr>
      </w:pPr>
      <w:r>
        <w:rPr>
          <w:rFonts w:ascii="Arial" w:hAnsi="Arial" w:cs="Arial"/>
        </w:rPr>
        <w:tab/>
      </w:r>
      <w:r>
        <w:rPr>
          <w:rFonts w:ascii="Arial" w:hAnsi="Arial" w:cs="Arial"/>
        </w:rPr>
        <w:tab/>
      </w:r>
    </w:p>
    <w:p w:rsidR="002E372B" w:rsidRDefault="002E372B" w:rsidP="005805CE">
      <w:pPr>
        <w:rPr>
          <w:rFonts w:ascii="Arial" w:hAnsi="Arial" w:cs="Arial"/>
          <w:b/>
          <w:sz w:val="28"/>
        </w:rPr>
      </w:pPr>
      <w:bookmarkStart w:id="7" w:name="section2"/>
      <w:bookmarkEnd w:id="7"/>
    </w:p>
    <w:p w:rsidR="00544CB5" w:rsidRDefault="00544CB5" w:rsidP="005805CE">
      <w:pPr>
        <w:rPr>
          <w:rFonts w:ascii="Arial" w:hAnsi="Arial" w:cs="Arial"/>
          <w:b/>
          <w:sz w:val="28"/>
        </w:rPr>
      </w:pPr>
    </w:p>
    <w:p w:rsidR="00544CB5" w:rsidRDefault="00544CB5" w:rsidP="005805CE">
      <w:pPr>
        <w:rPr>
          <w:rFonts w:ascii="Arial" w:hAnsi="Arial" w:cs="Arial"/>
          <w:b/>
          <w:sz w:val="28"/>
        </w:rPr>
      </w:pPr>
    </w:p>
    <w:p w:rsidR="00544CB5" w:rsidRDefault="00544CB5" w:rsidP="005805CE">
      <w:pPr>
        <w:rPr>
          <w:rFonts w:ascii="Arial" w:hAnsi="Arial" w:cs="Arial"/>
          <w:b/>
          <w:sz w:val="28"/>
        </w:rPr>
      </w:pPr>
    </w:p>
    <w:p w:rsidR="00544CB5" w:rsidRDefault="00544CB5" w:rsidP="005805CE">
      <w:pPr>
        <w:rPr>
          <w:rFonts w:ascii="Arial" w:hAnsi="Arial" w:cs="Arial"/>
          <w:b/>
          <w:sz w:val="28"/>
        </w:rPr>
      </w:pPr>
    </w:p>
    <w:p w:rsidR="00544CB5" w:rsidRDefault="00544CB5" w:rsidP="005805CE">
      <w:pPr>
        <w:rPr>
          <w:rFonts w:ascii="Arial" w:hAnsi="Arial" w:cs="Arial"/>
          <w:b/>
          <w:sz w:val="28"/>
        </w:rPr>
      </w:pPr>
    </w:p>
    <w:p w:rsidR="00544CB5" w:rsidRDefault="00544CB5" w:rsidP="005805CE">
      <w:pPr>
        <w:rPr>
          <w:rFonts w:ascii="Arial" w:hAnsi="Arial" w:cs="Arial"/>
          <w:b/>
          <w:sz w:val="28"/>
        </w:rPr>
      </w:pPr>
    </w:p>
    <w:p w:rsidR="00544CB5" w:rsidRDefault="00544CB5"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6A7CA2" w:rsidRDefault="006A7CA2" w:rsidP="005805CE">
      <w:pPr>
        <w:rPr>
          <w:rFonts w:ascii="Arial" w:hAnsi="Arial" w:cs="Arial"/>
          <w:b/>
          <w:sz w:val="28"/>
        </w:rPr>
      </w:pPr>
    </w:p>
    <w:p w:rsidR="005805CE" w:rsidRPr="000254F7" w:rsidRDefault="005805CE" w:rsidP="000254F7">
      <w:pPr>
        <w:pStyle w:val="Heading1"/>
        <w:rPr>
          <w:rFonts w:ascii="Arial" w:hAnsi="Arial" w:cs="Arial"/>
          <w:sz w:val="28"/>
        </w:rPr>
      </w:pPr>
      <w:bookmarkStart w:id="8" w:name="_Section_2_-"/>
      <w:bookmarkStart w:id="9" w:name="S2"/>
      <w:bookmarkEnd w:id="8"/>
      <w:r w:rsidRPr="000254F7">
        <w:rPr>
          <w:rFonts w:ascii="Arial" w:hAnsi="Arial" w:cs="Arial"/>
          <w:sz w:val="28"/>
        </w:rPr>
        <w:lastRenderedPageBreak/>
        <w:t>Section 2 - Minimum Funding Guarantee (MFG)</w:t>
      </w:r>
    </w:p>
    <w:bookmarkEnd w:id="9"/>
    <w:p w:rsidR="005805CE" w:rsidRPr="005805CE" w:rsidRDefault="005805CE" w:rsidP="005805CE">
      <w:pPr>
        <w:rPr>
          <w:rFonts w:ascii="Arial" w:hAnsi="Arial" w:cs="Arial"/>
          <w:b/>
          <w:sz w:val="28"/>
        </w:rPr>
      </w:pPr>
    </w:p>
    <w:p w:rsidR="00C314E8" w:rsidRDefault="005805CE" w:rsidP="005805CE">
      <w:pPr>
        <w:ind w:left="567" w:hanging="567"/>
        <w:rPr>
          <w:rFonts w:ascii="Arial" w:hAnsi="Arial" w:cs="Arial"/>
        </w:rPr>
      </w:pPr>
      <w:r>
        <w:rPr>
          <w:rFonts w:ascii="Arial" w:hAnsi="Arial" w:cs="Arial"/>
        </w:rPr>
        <w:t>2.1</w:t>
      </w:r>
      <w:r>
        <w:rPr>
          <w:rFonts w:ascii="Arial" w:hAnsi="Arial" w:cs="Arial"/>
        </w:rPr>
        <w:tab/>
      </w:r>
      <w:r w:rsidR="00C314E8">
        <w:rPr>
          <w:rFonts w:ascii="Arial" w:hAnsi="Arial" w:cs="Arial"/>
        </w:rPr>
        <w:t xml:space="preserve">Schools receive protection on their funding from year to year through the MFG. </w:t>
      </w:r>
      <w:r w:rsidR="00EF60AF">
        <w:rPr>
          <w:rFonts w:ascii="Arial" w:hAnsi="Arial" w:cs="Arial"/>
        </w:rPr>
        <w:t xml:space="preserve">A school is guaranteed to receive 98.5% of the funded average amount allocated in the preceding year, less exempt items (Lump sum and </w:t>
      </w:r>
      <w:r w:rsidR="00B6389C">
        <w:rPr>
          <w:rFonts w:ascii="Arial" w:hAnsi="Arial" w:cs="Arial"/>
        </w:rPr>
        <w:t>N</w:t>
      </w:r>
      <w:r w:rsidR="00EF60AF">
        <w:rPr>
          <w:rFonts w:ascii="Arial" w:hAnsi="Arial" w:cs="Arial"/>
        </w:rPr>
        <w:t>NDR). For</w:t>
      </w:r>
      <w:r w:rsidR="00B6389C">
        <w:rPr>
          <w:rFonts w:ascii="Arial" w:hAnsi="Arial" w:cs="Arial"/>
        </w:rPr>
        <w:t xml:space="preserve"> 2016-17</w:t>
      </w:r>
      <w:r w:rsidR="00EF60AF">
        <w:rPr>
          <w:rFonts w:ascii="Arial" w:hAnsi="Arial" w:cs="Arial"/>
        </w:rPr>
        <w:t xml:space="preserve"> the MFG has been set at minus 1.5% (100% less 1.5% =98.5%)</w:t>
      </w:r>
      <w:r w:rsidR="001B0AF8">
        <w:rPr>
          <w:rFonts w:ascii="Arial" w:hAnsi="Arial" w:cs="Arial"/>
        </w:rPr>
        <w:t xml:space="preserve">. </w:t>
      </w:r>
      <w:r w:rsidR="00EC5D17">
        <w:rPr>
          <w:rFonts w:ascii="Arial" w:hAnsi="Arial" w:cs="Arial"/>
        </w:rPr>
        <w:t xml:space="preserve">The process for calculating </w:t>
      </w:r>
      <w:r w:rsidR="00787931">
        <w:rPr>
          <w:rFonts w:ascii="Arial" w:hAnsi="Arial" w:cs="Arial"/>
        </w:rPr>
        <w:t>schools</w:t>
      </w:r>
      <w:r w:rsidR="001B0AF8">
        <w:rPr>
          <w:rFonts w:ascii="Arial" w:hAnsi="Arial" w:cs="Arial"/>
        </w:rPr>
        <w:t xml:space="preserve"> MFG is ill</w:t>
      </w:r>
      <w:r w:rsidR="00B6389C">
        <w:rPr>
          <w:rFonts w:ascii="Arial" w:hAnsi="Arial" w:cs="Arial"/>
        </w:rPr>
        <w:t xml:space="preserve">ustrated in </w:t>
      </w:r>
      <w:r w:rsidR="00B6389C" w:rsidRPr="00787931">
        <w:rPr>
          <w:rFonts w:ascii="Arial" w:hAnsi="Arial" w:cs="Arial"/>
        </w:rPr>
        <w:t>paragraph 2.2</w:t>
      </w:r>
      <w:r w:rsidR="001B0AF8">
        <w:rPr>
          <w:rFonts w:ascii="Arial" w:hAnsi="Arial" w:cs="Arial"/>
        </w:rPr>
        <w:t xml:space="preserve"> using a worked example from </w:t>
      </w:r>
      <w:r w:rsidR="00A42344">
        <w:rPr>
          <w:rFonts w:ascii="Arial" w:hAnsi="Arial" w:cs="Arial"/>
        </w:rPr>
        <w:t xml:space="preserve">a </w:t>
      </w:r>
      <w:r w:rsidR="001B0AF8">
        <w:rPr>
          <w:rFonts w:ascii="Arial" w:hAnsi="Arial" w:cs="Arial"/>
        </w:rPr>
        <w:t>f</w:t>
      </w:r>
      <w:r w:rsidR="00A42344">
        <w:rPr>
          <w:rFonts w:ascii="Arial" w:hAnsi="Arial" w:cs="Arial"/>
        </w:rPr>
        <w:t>ictitious</w:t>
      </w:r>
      <w:r w:rsidR="001B0AF8">
        <w:rPr>
          <w:rFonts w:ascii="Arial" w:hAnsi="Arial" w:cs="Arial"/>
        </w:rPr>
        <w:t xml:space="preserve"> </w:t>
      </w:r>
      <w:r w:rsidR="00EC5D17">
        <w:rPr>
          <w:rFonts w:ascii="Arial" w:hAnsi="Arial" w:cs="Arial"/>
        </w:rPr>
        <w:t xml:space="preserve">Primary </w:t>
      </w:r>
      <w:r w:rsidR="001B0AF8">
        <w:rPr>
          <w:rFonts w:ascii="Arial" w:hAnsi="Arial" w:cs="Arial"/>
        </w:rPr>
        <w:t>school.</w:t>
      </w:r>
      <w:r w:rsidR="00C314E8">
        <w:rPr>
          <w:rFonts w:ascii="Arial" w:hAnsi="Arial" w:cs="Arial"/>
        </w:rPr>
        <w:t xml:space="preserve"> </w:t>
      </w:r>
    </w:p>
    <w:p w:rsidR="003770A3" w:rsidRDefault="003770A3" w:rsidP="005805CE">
      <w:pPr>
        <w:ind w:left="567" w:hanging="567"/>
        <w:rPr>
          <w:rFonts w:ascii="Arial" w:hAnsi="Arial" w:cs="Arial"/>
        </w:rPr>
      </w:pPr>
    </w:p>
    <w:p w:rsidR="005805CE" w:rsidRDefault="005805CE" w:rsidP="005805CE">
      <w:pPr>
        <w:ind w:left="567" w:hanging="567"/>
        <w:rPr>
          <w:rFonts w:ascii="Arial" w:hAnsi="Arial" w:cs="Arial"/>
        </w:rPr>
      </w:pPr>
    </w:p>
    <w:p w:rsidR="005805CE" w:rsidRDefault="00B6389C" w:rsidP="005805CE">
      <w:pPr>
        <w:ind w:left="567" w:hanging="567"/>
        <w:rPr>
          <w:rFonts w:ascii="Arial" w:hAnsi="Arial" w:cs="Arial"/>
        </w:rPr>
      </w:pPr>
      <w:r>
        <w:rPr>
          <w:rFonts w:ascii="Arial" w:hAnsi="Arial" w:cs="Arial"/>
        </w:rPr>
        <w:t>2.2</w:t>
      </w:r>
      <w:r w:rsidR="005805CE">
        <w:rPr>
          <w:rFonts w:ascii="Arial" w:hAnsi="Arial" w:cs="Arial"/>
        </w:rPr>
        <w:tab/>
      </w:r>
      <w:r w:rsidR="005805CE" w:rsidRPr="005805CE">
        <w:rPr>
          <w:rFonts w:ascii="Arial" w:hAnsi="Arial" w:cs="Arial"/>
        </w:rPr>
        <w:t>MFG Calculation Example</w:t>
      </w:r>
    </w:p>
    <w:p w:rsidR="00CE1C5C" w:rsidRDefault="00CE1C5C" w:rsidP="00EC5D17">
      <w:pPr>
        <w:ind w:left="567" w:hanging="567"/>
        <w:rPr>
          <w:rFonts w:ascii="Arial" w:hAnsi="Arial" w:cs="Arial"/>
        </w:rPr>
      </w:pPr>
    </w:p>
    <w:tbl>
      <w:tblPr>
        <w:tblW w:w="8454" w:type="dxa"/>
        <w:tblInd w:w="93" w:type="dxa"/>
        <w:tblLook w:val="04A0" w:firstRow="1" w:lastRow="0" w:firstColumn="1" w:lastColumn="0" w:noHBand="0" w:noVBand="1"/>
      </w:tblPr>
      <w:tblGrid>
        <w:gridCol w:w="416"/>
        <w:gridCol w:w="5080"/>
        <w:gridCol w:w="1218"/>
        <w:gridCol w:w="1740"/>
      </w:tblGrid>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A</w:t>
            </w:r>
          </w:p>
        </w:tc>
        <w:tc>
          <w:tcPr>
            <w:tcW w:w="5080" w:type="dxa"/>
            <w:tcBorders>
              <w:top w:val="nil"/>
              <w:left w:val="nil"/>
              <w:bottom w:val="nil"/>
              <w:right w:val="nil"/>
            </w:tcBorders>
            <w:shd w:val="clear" w:color="auto" w:fill="auto"/>
            <w:noWrap/>
            <w:vAlign w:val="bottom"/>
            <w:hideMark/>
          </w:tcPr>
          <w:p w:rsidR="00CE1C5C" w:rsidRDefault="009D604C" w:rsidP="009D604C">
            <w:pPr>
              <w:rPr>
                <w:rFonts w:ascii="Arial" w:hAnsi="Arial" w:cs="Arial"/>
                <w:color w:val="000000"/>
              </w:rPr>
            </w:pPr>
            <w:r>
              <w:rPr>
                <w:rFonts w:ascii="Arial" w:hAnsi="Arial" w:cs="Arial"/>
                <w:color w:val="000000"/>
              </w:rPr>
              <w:t>2015/16</w:t>
            </w:r>
            <w:r w:rsidR="00CE1C5C">
              <w:rPr>
                <w:rFonts w:ascii="Arial" w:hAnsi="Arial" w:cs="Arial"/>
                <w:color w:val="000000"/>
              </w:rPr>
              <w:t xml:space="preserve"> </w:t>
            </w:r>
            <w:r>
              <w:rPr>
                <w:rFonts w:ascii="Arial" w:hAnsi="Arial" w:cs="Arial"/>
                <w:color w:val="000000"/>
              </w:rPr>
              <w:t>School Budget Share (SBS)</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£587,443</w:t>
            </w:r>
          </w:p>
        </w:tc>
        <w:tc>
          <w:tcPr>
            <w:tcW w:w="1740"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218"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Less</w:t>
            </w:r>
            <w:r w:rsidR="009D604C">
              <w:rPr>
                <w:rFonts w:ascii="Arial" w:hAnsi="Arial" w:cs="Arial"/>
                <w:color w:val="000000"/>
              </w:rPr>
              <w:t xml:space="preserve"> exempt items</w:t>
            </w:r>
          </w:p>
        </w:tc>
        <w:tc>
          <w:tcPr>
            <w:tcW w:w="1218"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B</w:t>
            </w:r>
          </w:p>
        </w:tc>
        <w:tc>
          <w:tcPr>
            <w:tcW w:w="5080" w:type="dxa"/>
            <w:tcBorders>
              <w:top w:val="nil"/>
              <w:left w:val="nil"/>
              <w:bottom w:val="nil"/>
              <w:right w:val="nil"/>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2015-16</w:t>
            </w:r>
            <w:r w:rsidR="00CE1C5C">
              <w:rPr>
                <w:rFonts w:ascii="Arial" w:hAnsi="Arial" w:cs="Arial"/>
                <w:color w:val="000000"/>
              </w:rPr>
              <w:t xml:space="preserve">  </w:t>
            </w:r>
            <w:r w:rsidR="001072B1">
              <w:rPr>
                <w:rFonts w:ascii="Arial" w:hAnsi="Arial" w:cs="Arial"/>
                <w:color w:val="000000"/>
              </w:rPr>
              <w:t>N</w:t>
            </w:r>
            <w:r w:rsidR="00CE1C5C">
              <w:rPr>
                <w:rFonts w:ascii="Arial" w:hAnsi="Arial" w:cs="Arial"/>
                <w:color w:val="000000"/>
              </w:rPr>
              <w:t xml:space="preserve">NDR </w:t>
            </w:r>
          </w:p>
        </w:tc>
        <w:tc>
          <w:tcPr>
            <w:tcW w:w="1218" w:type="dxa"/>
            <w:tcBorders>
              <w:top w:val="nil"/>
              <w:left w:val="nil"/>
              <w:bottom w:val="nil"/>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£8,917</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C</w:t>
            </w:r>
          </w:p>
        </w:tc>
        <w:tc>
          <w:tcPr>
            <w:tcW w:w="5080" w:type="dxa"/>
            <w:tcBorders>
              <w:top w:val="nil"/>
              <w:left w:val="nil"/>
              <w:bottom w:val="nil"/>
              <w:right w:val="nil"/>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2015-16</w:t>
            </w:r>
            <w:r w:rsidR="00CE1C5C">
              <w:rPr>
                <w:rFonts w:ascii="Arial" w:hAnsi="Arial" w:cs="Arial"/>
                <w:color w:val="000000"/>
              </w:rPr>
              <w:t xml:space="preserve"> Lump Sum</w:t>
            </w:r>
          </w:p>
        </w:tc>
        <w:tc>
          <w:tcPr>
            <w:tcW w:w="1218" w:type="dxa"/>
            <w:tcBorders>
              <w:top w:val="nil"/>
              <w:left w:val="nil"/>
              <w:bottom w:val="nil"/>
              <w:right w:val="nil"/>
            </w:tcBorders>
            <w:shd w:val="clear" w:color="auto" w:fill="auto"/>
            <w:noWrap/>
            <w:vAlign w:val="bottom"/>
            <w:hideMark/>
          </w:tcPr>
          <w:p w:rsidR="00CE1C5C" w:rsidRDefault="00CE1C5C" w:rsidP="009D604C">
            <w:pPr>
              <w:jc w:val="right"/>
              <w:rPr>
                <w:rFonts w:ascii="Arial" w:hAnsi="Arial" w:cs="Arial"/>
                <w:color w:val="000000"/>
              </w:rPr>
            </w:pPr>
            <w:r>
              <w:rPr>
                <w:rFonts w:ascii="Arial" w:hAnsi="Arial" w:cs="Arial"/>
                <w:color w:val="000000"/>
              </w:rPr>
              <w:t>£1</w:t>
            </w:r>
            <w:r w:rsidR="009D604C">
              <w:rPr>
                <w:rFonts w:ascii="Arial" w:hAnsi="Arial" w:cs="Arial"/>
                <w:color w:val="000000"/>
              </w:rPr>
              <w:t>20</w:t>
            </w:r>
            <w:r>
              <w:rPr>
                <w:rFonts w:ascii="Arial" w:hAnsi="Arial" w:cs="Arial"/>
                <w:color w:val="000000"/>
              </w:rPr>
              <w:t>,</w:t>
            </w:r>
            <w:r w:rsidR="009D604C">
              <w:rPr>
                <w:rFonts w:ascii="Arial" w:hAnsi="Arial" w:cs="Arial"/>
                <w:color w:val="000000"/>
              </w:rPr>
              <w:t>000</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D</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Total exempt items</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CE1C5C" w:rsidP="009D604C">
            <w:pPr>
              <w:jc w:val="right"/>
              <w:rPr>
                <w:rFonts w:ascii="Arial" w:hAnsi="Arial" w:cs="Arial"/>
                <w:color w:val="000000"/>
              </w:rPr>
            </w:pPr>
            <w:r>
              <w:rPr>
                <w:rFonts w:ascii="Arial" w:hAnsi="Arial" w:cs="Arial"/>
                <w:color w:val="000000"/>
              </w:rPr>
              <w:t>£</w:t>
            </w:r>
            <w:r w:rsidR="009D604C">
              <w:rPr>
                <w:rFonts w:ascii="Arial" w:hAnsi="Arial" w:cs="Arial"/>
                <w:color w:val="000000"/>
              </w:rPr>
              <w:t>128,917</w:t>
            </w:r>
          </w:p>
        </w:tc>
        <w:tc>
          <w:tcPr>
            <w:tcW w:w="1740" w:type="dxa"/>
            <w:tcBorders>
              <w:top w:val="nil"/>
              <w:left w:val="nil"/>
              <w:bottom w:val="nil"/>
              <w:right w:val="nil"/>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(B+C</w:t>
            </w:r>
            <w:r w:rsidR="00CE1C5C">
              <w:rPr>
                <w:rFonts w:ascii="Arial" w:hAnsi="Arial" w:cs="Arial"/>
                <w:color w:val="000000"/>
              </w:rPr>
              <w:t>)</w:t>
            </w: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218"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E</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MFG Baseline</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CE1C5C" w:rsidP="009D604C">
            <w:pPr>
              <w:jc w:val="right"/>
              <w:rPr>
                <w:rFonts w:ascii="Arial" w:hAnsi="Arial" w:cs="Arial"/>
                <w:color w:val="000000"/>
              </w:rPr>
            </w:pPr>
            <w:r>
              <w:rPr>
                <w:rFonts w:ascii="Arial" w:hAnsi="Arial" w:cs="Arial"/>
                <w:color w:val="000000"/>
              </w:rPr>
              <w:t>£</w:t>
            </w:r>
            <w:r w:rsidR="009D604C">
              <w:rPr>
                <w:rFonts w:ascii="Arial" w:hAnsi="Arial" w:cs="Arial"/>
                <w:color w:val="000000"/>
              </w:rPr>
              <w:t>458,526</w:t>
            </w:r>
          </w:p>
        </w:tc>
        <w:tc>
          <w:tcPr>
            <w:tcW w:w="1740" w:type="dxa"/>
            <w:tcBorders>
              <w:top w:val="nil"/>
              <w:left w:val="nil"/>
              <w:bottom w:val="nil"/>
              <w:right w:val="nil"/>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(A-D</w:t>
            </w:r>
            <w:r w:rsidR="00CE1C5C">
              <w:rPr>
                <w:rFonts w:ascii="Arial" w:hAnsi="Arial" w:cs="Arial"/>
                <w:color w:val="000000"/>
              </w:rPr>
              <w:t>)</w:t>
            </w: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F</w:t>
            </w:r>
          </w:p>
        </w:tc>
        <w:tc>
          <w:tcPr>
            <w:tcW w:w="5080" w:type="dxa"/>
            <w:tcBorders>
              <w:top w:val="nil"/>
              <w:left w:val="nil"/>
              <w:bottom w:val="nil"/>
              <w:right w:val="nil"/>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October 2014</w:t>
            </w:r>
            <w:r w:rsidR="00CE1C5C">
              <w:rPr>
                <w:rFonts w:ascii="Arial" w:hAnsi="Arial" w:cs="Arial"/>
                <w:color w:val="000000"/>
              </w:rPr>
              <w:t xml:space="preserve"> Pupil Numbers</w:t>
            </w:r>
          </w:p>
        </w:tc>
        <w:tc>
          <w:tcPr>
            <w:tcW w:w="1218" w:type="dxa"/>
            <w:tcBorders>
              <w:top w:val="nil"/>
              <w:left w:val="nil"/>
              <w:bottom w:val="nil"/>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127</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G</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MFG per pupil</w:t>
            </w:r>
            <w:r w:rsidR="009D604C">
              <w:rPr>
                <w:rFonts w:ascii="Arial" w:hAnsi="Arial" w:cs="Arial"/>
                <w:color w:val="000000"/>
              </w:rPr>
              <w:t xml:space="preserve"> before reduction</w:t>
            </w:r>
          </w:p>
        </w:tc>
        <w:tc>
          <w:tcPr>
            <w:tcW w:w="1218" w:type="dxa"/>
            <w:tcBorders>
              <w:top w:val="nil"/>
              <w:left w:val="nil"/>
              <w:bottom w:val="nil"/>
              <w:right w:val="nil"/>
            </w:tcBorders>
            <w:shd w:val="clear" w:color="auto" w:fill="auto"/>
            <w:noWrap/>
            <w:vAlign w:val="center"/>
            <w:hideMark/>
          </w:tcPr>
          <w:p w:rsidR="00CE1C5C" w:rsidRDefault="00CE1C5C" w:rsidP="009D604C">
            <w:pPr>
              <w:jc w:val="right"/>
              <w:rPr>
                <w:rFonts w:ascii="Arial" w:hAnsi="Arial" w:cs="Arial"/>
                <w:color w:val="000000"/>
              </w:rPr>
            </w:pPr>
            <w:r>
              <w:rPr>
                <w:rFonts w:ascii="Arial" w:hAnsi="Arial" w:cs="Arial"/>
                <w:color w:val="000000"/>
              </w:rPr>
              <w:t>£3,</w:t>
            </w:r>
            <w:r w:rsidR="009D604C">
              <w:rPr>
                <w:rFonts w:ascii="Arial" w:hAnsi="Arial" w:cs="Arial"/>
                <w:color w:val="000000"/>
              </w:rPr>
              <w:t>610</w:t>
            </w:r>
          </w:p>
        </w:tc>
        <w:tc>
          <w:tcPr>
            <w:tcW w:w="1740" w:type="dxa"/>
            <w:tcBorders>
              <w:top w:val="nil"/>
              <w:left w:val="nil"/>
              <w:bottom w:val="nil"/>
              <w:right w:val="nil"/>
            </w:tcBorders>
            <w:shd w:val="clear" w:color="auto" w:fill="auto"/>
            <w:noWrap/>
            <w:vAlign w:val="bottom"/>
            <w:hideMark/>
          </w:tcPr>
          <w:p w:rsidR="00CE1C5C" w:rsidRDefault="00CE1C5C" w:rsidP="009D604C">
            <w:pPr>
              <w:rPr>
                <w:rFonts w:ascii="Arial" w:hAnsi="Arial" w:cs="Arial"/>
                <w:color w:val="000000"/>
              </w:rPr>
            </w:pPr>
            <w:r>
              <w:rPr>
                <w:rFonts w:ascii="Arial" w:hAnsi="Arial" w:cs="Arial"/>
                <w:color w:val="000000"/>
              </w:rPr>
              <w:t>(</w:t>
            </w:r>
            <w:r w:rsidR="009D604C">
              <w:rPr>
                <w:rFonts w:ascii="Arial" w:hAnsi="Arial" w:cs="Arial"/>
                <w:color w:val="000000"/>
              </w:rPr>
              <w:t>E/F</w:t>
            </w:r>
            <w:r>
              <w:rPr>
                <w:rFonts w:ascii="Arial" w:hAnsi="Arial" w:cs="Arial"/>
                <w:color w:val="000000"/>
              </w:rPr>
              <w:t>)</w:t>
            </w: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H</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1.5% of MFG per pupil</w:t>
            </w:r>
          </w:p>
        </w:tc>
        <w:tc>
          <w:tcPr>
            <w:tcW w:w="1218" w:type="dxa"/>
            <w:tcBorders>
              <w:top w:val="nil"/>
              <w:left w:val="nil"/>
              <w:bottom w:val="nil"/>
              <w:right w:val="nil"/>
            </w:tcBorders>
            <w:shd w:val="clear" w:color="auto" w:fill="auto"/>
            <w:noWrap/>
            <w:vAlign w:val="center"/>
            <w:hideMark/>
          </w:tcPr>
          <w:p w:rsidR="00CE1C5C" w:rsidRDefault="00CE1C5C" w:rsidP="009D604C">
            <w:pPr>
              <w:jc w:val="right"/>
              <w:rPr>
                <w:rFonts w:ascii="Arial" w:hAnsi="Arial" w:cs="Arial"/>
                <w:color w:val="000000"/>
              </w:rPr>
            </w:pPr>
            <w:r>
              <w:rPr>
                <w:rFonts w:ascii="Arial" w:hAnsi="Arial" w:cs="Arial"/>
                <w:color w:val="000000"/>
              </w:rPr>
              <w:t>£</w:t>
            </w:r>
            <w:r w:rsidR="009D604C">
              <w:rPr>
                <w:rFonts w:ascii="Arial" w:hAnsi="Arial" w:cs="Arial"/>
                <w:color w:val="000000"/>
              </w:rPr>
              <w:t>54</w:t>
            </w:r>
          </w:p>
        </w:tc>
        <w:tc>
          <w:tcPr>
            <w:tcW w:w="1740" w:type="dxa"/>
            <w:tcBorders>
              <w:top w:val="nil"/>
              <w:left w:val="nil"/>
              <w:bottom w:val="nil"/>
              <w:right w:val="nil"/>
            </w:tcBorders>
            <w:shd w:val="clear" w:color="auto" w:fill="auto"/>
            <w:noWrap/>
            <w:vAlign w:val="bottom"/>
            <w:hideMark/>
          </w:tcPr>
          <w:p w:rsidR="00CE1C5C" w:rsidRDefault="00CE1C5C" w:rsidP="009D604C">
            <w:pPr>
              <w:rPr>
                <w:rFonts w:ascii="Arial" w:hAnsi="Arial" w:cs="Arial"/>
                <w:color w:val="000000"/>
              </w:rPr>
            </w:pPr>
            <w:r>
              <w:rPr>
                <w:rFonts w:ascii="Arial" w:hAnsi="Arial" w:cs="Arial"/>
                <w:color w:val="000000"/>
              </w:rPr>
              <w:t>(</w:t>
            </w:r>
            <w:r w:rsidR="009D604C">
              <w:rPr>
                <w:rFonts w:ascii="Arial" w:hAnsi="Arial" w:cs="Arial"/>
                <w:color w:val="000000"/>
              </w:rPr>
              <w:t>G</w:t>
            </w:r>
            <w:r>
              <w:rPr>
                <w:rFonts w:ascii="Arial" w:hAnsi="Arial" w:cs="Arial"/>
                <w:color w:val="000000"/>
              </w:rPr>
              <w:t xml:space="preserve"> x 1.5%)</w:t>
            </w: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I</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MFG per pupil less 1.5%</w:t>
            </w:r>
          </w:p>
        </w:tc>
        <w:tc>
          <w:tcPr>
            <w:tcW w:w="1218" w:type="dxa"/>
            <w:tcBorders>
              <w:top w:val="single" w:sz="4" w:space="0" w:color="auto"/>
              <w:left w:val="nil"/>
              <w:bottom w:val="single" w:sz="4" w:space="0" w:color="auto"/>
              <w:right w:val="nil"/>
            </w:tcBorders>
            <w:shd w:val="clear" w:color="auto" w:fill="auto"/>
            <w:noWrap/>
            <w:vAlign w:val="center"/>
            <w:hideMark/>
          </w:tcPr>
          <w:p w:rsidR="00CE1C5C" w:rsidRDefault="00CE1C5C" w:rsidP="009D604C">
            <w:pPr>
              <w:jc w:val="right"/>
              <w:rPr>
                <w:rFonts w:ascii="Arial" w:hAnsi="Arial" w:cs="Arial"/>
                <w:color w:val="000000"/>
              </w:rPr>
            </w:pPr>
            <w:r>
              <w:rPr>
                <w:rFonts w:ascii="Arial" w:hAnsi="Arial" w:cs="Arial"/>
                <w:color w:val="000000"/>
              </w:rPr>
              <w:t>£3,</w:t>
            </w:r>
            <w:r w:rsidR="009D604C">
              <w:rPr>
                <w:rFonts w:ascii="Arial" w:hAnsi="Arial" w:cs="Arial"/>
                <w:color w:val="000000"/>
              </w:rPr>
              <w:t>556</w:t>
            </w:r>
          </w:p>
        </w:tc>
        <w:tc>
          <w:tcPr>
            <w:tcW w:w="1740" w:type="dxa"/>
            <w:tcBorders>
              <w:top w:val="nil"/>
              <w:left w:val="nil"/>
              <w:bottom w:val="nil"/>
              <w:right w:val="nil"/>
            </w:tcBorders>
            <w:shd w:val="clear" w:color="auto" w:fill="auto"/>
            <w:noWrap/>
            <w:vAlign w:val="bottom"/>
            <w:hideMark/>
          </w:tcPr>
          <w:p w:rsidR="00CE1C5C" w:rsidRDefault="00CE1C5C" w:rsidP="009D604C">
            <w:pPr>
              <w:rPr>
                <w:rFonts w:ascii="Arial" w:hAnsi="Arial" w:cs="Arial"/>
                <w:color w:val="000000"/>
              </w:rPr>
            </w:pPr>
            <w:r>
              <w:rPr>
                <w:rFonts w:ascii="Arial" w:hAnsi="Arial" w:cs="Arial"/>
                <w:color w:val="000000"/>
              </w:rPr>
              <w:t>(</w:t>
            </w:r>
            <w:r w:rsidR="009D604C">
              <w:rPr>
                <w:rFonts w:ascii="Arial" w:hAnsi="Arial" w:cs="Arial"/>
                <w:color w:val="000000"/>
              </w:rPr>
              <w:t>G-H</w:t>
            </w:r>
            <w:r>
              <w:rPr>
                <w:rFonts w:ascii="Arial" w:hAnsi="Arial" w:cs="Arial"/>
                <w:color w:val="000000"/>
              </w:rPr>
              <w:t>)</w:t>
            </w: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218"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J</w:t>
            </w:r>
          </w:p>
        </w:tc>
        <w:tc>
          <w:tcPr>
            <w:tcW w:w="5080" w:type="dxa"/>
            <w:tcBorders>
              <w:top w:val="nil"/>
              <w:left w:val="nil"/>
              <w:bottom w:val="nil"/>
              <w:right w:val="nil"/>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October 2015</w:t>
            </w:r>
            <w:r w:rsidR="00CE1C5C">
              <w:rPr>
                <w:rFonts w:ascii="Arial" w:hAnsi="Arial" w:cs="Arial"/>
                <w:color w:val="000000"/>
              </w:rPr>
              <w:t xml:space="preserve"> Pupil Numbers</w:t>
            </w:r>
          </w:p>
        </w:tc>
        <w:tc>
          <w:tcPr>
            <w:tcW w:w="1218" w:type="dxa"/>
            <w:tcBorders>
              <w:top w:val="nil"/>
              <w:left w:val="nil"/>
              <w:bottom w:val="nil"/>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145</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9D604C">
            <w:pPr>
              <w:rPr>
                <w:rFonts w:ascii="Arial" w:hAnsi="Arial" w:cs="Arial"/>
                <w:color w:val="000000"/>
              </w:rPr>
            </w:pPr>
            <w:r>
              <w:rPr>
                <w:rFonts w:ascii="Arial" w:hAnsi="Arial" w:cs="Arial"/>
                <w:color w:val="000000"/>
              </w:rPr>
              <w:t>K</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MFG Excluding Exempt Items</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9D604C" w:rsidP="009D604C">
            <w:pPr>
              <w:jc w:val="right"/>
              <w:rPr>
                <w:rFonts w:ascii="Arial" w:hAnsi="Arial" w:cs="Arial"/>
                <w:color w:val="000000"/>
              </w:rPr>
            </w:pPr>
            <w:r>
              <w:rPr>
                <w:rFonts w:ascii="Arial" w:hAnsi="Arial" w:cs="Arial"/>
                <w:color w:val="000000"/>
              </w:rPr>
              <w:t>£515</w:t>
            </w:r>
            <w:r w:rsidR="00CE1C5C">
              <w:rPr>
                <w:rFonts w:ascii="Arial" w:hAnsi="Arial" w:cs="Arial"/>
                <w:color w:val="000000"/>
              </w:rPr>
              <w:t>,</w:t>
            </w:r>
            <w:r>
              <w:rPr>
                <w:rFonts w:ascii="Arial" w:hAnsi="Arial" w:cs="Arial"/>
                <w:color w:val="000000"/>
              </w:rPr>
              <w:t>620</w:t>
            </w:r>
          </w:p>
        </w:tc>
        <w:tc>
          <w:tcPr>
            <w:tcW w:w="1740" w:type="dxa"/>
            <w:tcBorders>
              <w:top w:val="nil"/>
              <w:left w:val="nil"/>
              <w:bottom w:val="nil"/>
              <w:right w:val="nil"/>
            </w:tcBorders>
            <w:shd w:val="clear" w:color="auto" w:fill="auto"/>
            <w:noWrap/>
            <w:vAlign w:val="bottom"/>
            <w:hideMark/>
          </w:tcPr>
          <w:p w:rsidR="00CE1C5C" w:rsidRDefault="00CE1C5C" w:rsidP="009D604C">
            <w:pPr>
              <w:rPr>
                <w:rFonts w:ascii="Arial" w:hAnsi="Arial" w:cs="Arial"/>
                <w:color w:val="000000"/>
              </w:rPr>
            </w:pPr>
            <w:r>
              <w:rPr>
                <w:rFonts w:ascii="Arial" w:hAnsi="Arial" w:cs="Arial"/>
                <w:color w:val="000000"/>
              </w:rPr>
              <w:t>(</w:t>
            </w:r>
            <w:r w:rsidR="009D604C">
              <w:rPr>
                <w:rFonts w:ascii="Arial" w:hAnsi="Arial" w:cs="Arial"/>
                <w:color w:val="000000"/>
              </w:rPr>
              <w:t>I X J</w:t>
            </w:r>
            <w:r>
              <w:rPr>
                <w:rFonts w:ascii="Arial" w:hAnsi="Arial" w:cs="Arial"/>
                <w:color w:val="000000"/>
              </w:rPr>
              <w:t>)</w:t>
            </w: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DB6D06" w:rsidRDefault="00DB6D06">
            <w:pPr>
              <w:rPr>
                <w:rFonts w:ascii="Arial" w:hAnsi="Arial" w:cs="Arial"/>
                <w:color w:val="000000"/>
              </w:rPr>
            </w:pPr>
          </w:p>
          <w:p w:rsidR="002E372B" w:rsidRDefault="002E372B">
            <w:pPr>
              <w:rPr>
                <w:rFonts w:ascii="Arial" w:hAnsi="Arial" w:cs="Arial"/>
                <w:color w:val="000000"/>
              </w:rPr>
            </w:pPr>
          </w:p>
        </w:tc>
        <w:tc>
          <w:tcPr>
            <w:tcW w:w="1218"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Plus</w:t>
            </w:r>
            <w:r w:rsidR="009D604C">
              <w:rPr>
                <w:rFonts w:ascii="Arial" w:hAnsi="Arial" w:cs="Arial"/>
                <w:color w:val="000000"/>
              </w:rPr>
              <w:t xml:space="preserve"> Exempt Items 2016-17</w:t>
            </w:r>
          </w:p>
          <w:p w:rsidR="00DB6D06" w:rsidRDefault="00DB6D06">
            <w:pPr>
              <w:rPr>
                <w:rFonts w:ascii="Arial" w:hAnsi="Arial" w:cs="Arial"/>
                <w:color w:val="000000"/>
              </w:rPr>
            </w:pPr>
          </w:p>
        </w:tc>
        <w:tc>
          <w:tcPr>
            <w:tcW w:w="1218"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L</w:t>
            </w:r>
          </w:p>
        </w:tc>
        <w:tc>
          <w:tcPr>
            <w:tcW w:w="5080" w:type="dxa"/>
            <w:tcBorders>
              <w:top w:val="nil"/>
              <w:left w:val="nil"/>
              <w:bottom w:val="nil"/>
              <w:right w:val="nil"/>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2016-17</w:t>
            </w:r>
            <w:r w:rsidR="00CE1C5C">
              <w:rPr>
                <w:rFonts w:ascii="Arial" w:hAnsi="Arial" w:cs="Arial"/>
                <w:color w:val="000000"/>
              </w:rPr>
              <w:t xml:space="preserve">  </w:t>
            </w:r>
            <w:r>
              <w:rPr>
                <w:rFonts w:ascii="Arial" w:hAnsi="Arial" w:cs="Arial"/>
                <w:color w:val="000000"/>
              </w:rPr>
              <w:t>N</w:t>
            </w:r>
            <w:r w:rsidR="00CE1C5C">
              <w:rPr>
                <w:rFonts w:ascii="Arial" w:hAnsi="Arial" w:cs="Arial"/>
                <w:color w:val="000000"/>
              </w:rPr>
              <w:t xml:space="preserve">NDR </w:t>
            </w:r>
          </w:p>
        </w:tc>
        <w:tc>
          <w:tcPr>
            <w:tcW w:w="1218" w:type="dxa"/>
            <w:tcBorders>
              <w:top w:val="nil"/>
              <w:left w:val="nil"/>
              <w:bottom w:val="nil"/>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£9,121</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M</w:t>
            </w:r>
          </w:p>
        </w:tc>
        <w:tc>
          <w:tcPr>
            <w:tcW w:w="5080" w:type="dxa"/>
            <w:tcBorders>
              <w:top w:val="nil"/>
              <w:left w:val="nil"/>
              <w:bottom w:val="nil"/>
              <w:right w:val="nil"/>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2016-17</w:t>
            </w:r>
            <w:r w:rsidR="00CE1C5C">
              <w:rPr>
                <w:rFonts w:ascii="Arial" w:hAnsi="Arial" w:cs="Arial"/>
                <w:color w:val="000000"/>
              </w:rPr>
              <w:t xml:space="preserve"> Lump Sum</w:t>
            </w:r>
          </w:p>
        </w:tc>
        <w:tc>
          <w:tcPr>
            <w:tcW w:w="1218" w:type="dxa"/>
            <w:tcBorders>
              <w:top w:val="nil"/>
              <w:left w:val="nil"/>
              <w:bottom w:val="nil"/>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£121,876</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N</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Total exempt items</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£130,997</w:t>
            </w:r>
          </w:p>
        </w:tc>
        <w:tc>
          <w:tcPr>
            <w:tcW w:w="1740" w:type="dxa"/>
            <w:tcBorders>
              <w:top w:val="nil"/>
              <w:left w:val="nil"/>
              <w:bottom w:val="nil"/>
              <w:right w:val="nil"/>
            </w:tcBorders>
            <w:shd w:val="clear" w:color="auto" w:fill="auto"/>
            <w:noWrap/>
            <w:vAlign w:val="bottom"/>
            <w:hideMark/>
          </w:tcPr>
          <w:p w:rsidR="00CE1C5C" w:rsidRDefault="00CE1C5C" w:rsidP="001072B1">
            <w:pPr>
              <w:rPr>
                <w:rFonts w:ascii="Arial" w:hAnsi="Arial" w:cs="Arial"/>
                <w:color w:val="000000"/>
              </w:rPr>
            </w:pPr>
            <w:r>
              <w:rPr>
                <w:rFonts w:ascii="Arial" w:hAnsi="Arial" w:cs="Arial"/>
                <w:color w:val="000000"/>
              </w:rPr>
              <w:t>(</w:t>
            </w:r>
            <w:r w:rsidR="001072B1">
              <w:rPr>
                <w:rFonts w:ascii="Arial" w:hAnsi="Arial" w:cs="Arial"/>
                <w:color w:val="000000"/>
              </w:rPr>
              <w:t>L + M</w:t>
            </w:r>
            <w:r>
              <w:rPr>
                <w:rFonts w:ascii="Arial" w:hAnsi="Arial" w:cs="Arial"/>
                <w:color w:val="000000"/>
              </w:rPr>
              <w:t>)</w:t>
            </w: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218"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O</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MFG</w:t>
            </w:r>
            <w:r w:rsidR="000A6E72">
              <w:rPr>
                <w:rFonts w:ascii="Arial" w:hAnsi="Arial" w:cs="Arial"/>
                <w:color w:val="000000"/>
              </w:rPr>
              <w:t xml:space="preserve"> baseline 2016-17</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CE1C5C" w:rsidP="001072B1">
            <w:pPr>
              <w:jc w:val="right"/>
              <w:rPr>
                <w:rFonts w:ascii="Arial" w:hAnsi="Arial" w:cs="Arial"/>
                <w:color w:val="000000"/>
              </w:rPr>
            </w:pPr>
            <w:r>
              <w:rPr>
                <w:rFonts w:ascii="Arial" w:hAnsi="Arial" w:cs="Arial"/>
                <w:color w:val="000000"/>
              </w:rPr>
              <w:t>£</w:t>
            </w:r>
            <w:r w:rsidR="001072B1">
              <w:rPr>
                <w:rFonts w:ascii="Arial" w:hAnsi="Arial" w:cs="Arial"/>
                <w:color w:val="000000"/>
              </w:rPr>
              <w:t>646,617</w:t>
            </w:r>
          </w:p>
        </w:tc>
        <w:tc>
          <w:tcPr>
            <w:tcW w:w="1740" w:type="dxa"/>
            <w:tcBorders>
              <w:top w:val="nil"/>
              <w:left w:val="nil"/>
              <w:bottom w:val="nil"/>
              <w:right w:val="nil"/>
            </w:tcBorders>
            <w:shd w:val="clear" w:color="auto" w:fill="auto"/>
            <w:noWrap/>
            <w:vAlign w:val="bottom"/>
            <w:hideMark/>
          </w:tcPr>
          <w:p w:rsidR="00CE1C5C" w:rsidRDefault="00CE1C5C" w:rsidP="001072B1">
            <w:pPr>
              <w:rPr>
                <w:rFonts w:ascii="Arial" w:hAnsi="Arial" w:cs="Arial"/>
                <w:color w:val="000000"/>
              </w:rPr>
            </w:pPr>
            <w:r>
              <w:rPr>
                <w:rFonts w:ascii="Arial" w:hAnsi="Arial" w:cs="Arial"/>
                <w:color w:val="000000"/>
              </w:rPr>
              <w:t>(</w:t>
            </w:r>
            <w:r w:rsidR="001072B1">
              <w:rPr>
                <w:rFonts w:ascii="Arial" w:hAnsi="Arial" w:cs="Arial"/>
                <w:color w:val="000000"/>
              </w:rPr>
              <w:t>K+N</w:t>
            </w:r>
            <w:r>
              <w:rPr>
                <w:rFonts w:ascii="Arial" w:hAnsi="Arial" w:cs="Arial"/>
                <w:color w:val="000000"/>
              </w:rPr>
              <w:t>)</w:t>
            </w: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P</w:t>
            </w:r>
          </w:p>
        </w:tc>
        <w:tc>
          <w:tcPr>
            <w:tcW w:w="5080" w:type="dxa"/>
            <w:tcBorders>
              <w:top w:val="nil"/>
              <w:left w:val="nil"/>
              <w:bottom w:val="nil"/>
              <w:right w:val="nil"/>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Formula budget 2016-17</w:t>
            </w:r>
          </w:p>
        </w:tc>
        <w:tc>
          <w:tcPr>
            <w:tcW w:w="1218" w:type="dxa"/>
            <w:tcBorders>
              <w:top w:val="nil"/>
              <w:left w:val="nil"/>
              <w:bottom w:val="single" w:sz="4" w:space="0" w:color="auto"/>
              <w:right w:val="nil"/>
            </w:tcBorders>
            <w:shd w:val="clear" w:color="auto" w:fill="auto"/>
            <w:noWrap/>
            <w:vAlign w:val="bottom"/>
            <w:hideMark/>
          </w:tcPr>
          <w:p w:rsidR="00CE1C5C" w:rsidRDefault="00CE1C5C">
            <w:pPr>
              <w:jc w:val="right"/>
              <w:rPr>
                <w:rFonts w:ascii="Arial" w:hAnsi="Arial" w:cs="Arial"/>
                <w:color w:val="000000"/>
              </w:rPr>
            </w:pPr>
            <w:r>
              <w:rPr>
                <w:rFonts w:ascii="Arial" w:hAnsi="Arial" w:cs="Arial"/>
                <w:color w:val="000000"/>
              </w:rPr>
              <w:t>£610,000</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Q</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Schools will receive greater MFG or Formula</w:t>
            </w:r>
          </w:p>
        </w:tc>
        <w:tc>
          <w:tcPr>
            <w:tcW w:w="1218" w:type="dxa"/>
            <w:tcBorders>
              <w:top w:val="single" w:sz="4" w:space="0" w:color="auto"/>
              <w:left w:val="nil"/>
              <w:bottom w:val="single" w:sz="4" w:space="0" w:color="auto"/>
              <w:right w:val="nil"/>
            </w:tcBorders>
            <w:shd w:val="clear" w:color="auto" w:fill="auto"/>
            <w:noWrap/>
            <w:vAlign w:val="bottom"/>
            <w:hideMark/>
          </w:tcPr>
          <w:p w:rsidR="00CE1C5C" w:rsidRDefault="001072B1">
            <w:pPr>
              <w:jc w:val="right"/>
              <w:rPr>
                <w:rFonts w:ascii="Arial" w:hAnsi="Arial" w:cs="Arial"/>
                <w:color w:val="000000"/>
              </w:rPr>
            </w:pPr>
            <w:r>
              <w:rPr>
                <w:rFonts w:ascii="Arial" w:hAnsi="Arial" w:cs="Arial"/>
                <w:color w:val="000000"/>
              </w:rPr>
              <w:t>£646,617</w:t>
            </w:r>
          </w:p>
        </w:tc>
        <w:tc>
          <w:tcPr>
            <w:tcW w:w="1740" w:type="dxa"/>
            <w:tcBorders>
              <w:top w:val="nil"/>
              <w:left w:val="nil"/>
              <w:bottom w:val="nil"/>
              <w:right w:val="nil"/>
            </w:tcBorders>
            <w:shd w:val="clear" w:color="auto" w:fill="auto"/>
            <w:noWrap/>
            <w:vAlign w:val="bottom"/>
            <w:hideMark/>
          </w:tcPr>
          <w:p w:rsidR="00CE1C5C" w:rsidRPr="00CE1C5C" w:rsidRDefault="00CE1C5C" w:rsidP="001072B1">
            <w:pPr>
              <w:rPr>
                <w:rFonts w:ascii="Arial" w:hAnsi="Arial" w:cs="Arial"/>
                <w:color w:val="000000"/>
                <w:sz w:val="22"/>
                <w:szCs w:val="22"/>
              </w:rPr>
            </w:pPr>
            <w:r w:rsidRPr="00CE1C5C">
              <w:rPr>
                <w:rFonts w:ascii="Arial" w:hAnsi="Arial" w:cs="Arial"/>
                <w:color w:val="000000"/>
                <w:sz w:val="22"/>
                <w:szCs w:val="22"/>
              </w:rPr>
              <w:t xml:space="preserve">Greater </w:t>
            </w:r>
            <w:r w:rsidR="001072B1">
              <w:rPr>
                <w:rFonts w:ascii="Arial" w:hAnsi="Arial" w:cs="Arial"/>
                <w:color w:val="000000"/>
                <w:sz w:val="22"/>
                <w:szCs w:val="22"/>
              </w:rPr>
              <w:t>O</w:t>
            </w:r>
            <w:r w:rsidRPr="00CE1C5C">
              <w:rPr>
                <w:rFonts w:ascii="Arial" w:hAnsi="Arial" w:cs="Arial"/>
                <w:color w:val="000000"/>
                <w:sz w:val="22"/>
                <w:szCs w:val="22"/>
              </w:rPr>
              <w:t xml:space="preserve"> or </w:t>
            </w:r>
            <w:r w:rsidR="001072B1">
              <w:rPr>
                <w:rFonts w:ascii="Arial" w:hAnsi="Arial" w:cs="Arial"/>
                <w:color w:val="000000"/>
                <w:sz w:val="22"/>
                <w:szCs w:val="22"/>
              </w:rPr>
              <w:t>P</w:t>
            </w:r>
          </w:p>
        </w:tc>
      </w:tr>
      <w:tr w:rsidR="00CE1C5C" w:rsidTr="009D604C">
        <w:trPr>
          <w:trHeight w:val="315"/>
        </w:trPr>
        <w:tc>
          <w:tcPr>
            <w:tcW w:w="416" w:type="dxa"/>
            <w:tcBorders>
              <w:top w:val="nil"/>
              <w:left w:val="nil"/>
              <w:bottom w:val="nil"/>
              <w:right w:val="nil"/>
            </w:tcBorders>
            <w:shd w:val="clear" w:color="auto" w:fill="auto"/>
            <w:noWrap/>
            <w:vAlign w:val="bottom"/>
            <w:hideMark/>
          </w:tcPr>
          <w:p w:rsidR="00CE1C5C" w:rsidRDefault="00CE1C5C">
            <w:pPr>
              <w:rPr>
                <w:rFonts w:ascii="Calibri" w:hAnsi="Calibri"/>
                <w:color w:val="000000"/>
                <w:sz w:val="22"/>
                <w:szCs w:val="22"/>
              </w:rPr>
            </w:pP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218" w:type="dxa"/>
            <w:tcBorders>
              <w:top w:val="single" w:sz="4" w:space="0" w:color="auto"/>
              <w:left w:val="nil"/>
              <w:bottom w:val="nil"/>
              <w:right w:val="nil"/>
            </w:tcBorders>
            <w:shd w:val="clear" w:color="auto" w:fill="auto"/>
            <w:noWrap/>
            <w:vAlign w:val="bottom"/>
            <w:hideMark/>
          </w:tcPr>
          <w:p w:rsidR="00CE1C5C" w:rsidRDefault="00CE1C5C">
            <w:pPr>
              <w:rPr>
                <w:rFonts w:ascii="Arial" w:hAnsi="Arial" w:cs="Arial"/>
                <w:color w:val="000000"/>
              </w:rPr>
            </w:pP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r w:rsidR="00CE1C5C" w:rsidTr="009D604C">
        <w:trPr>
          <w:trHeight w:val="31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R</w:t>
            </w:r>
          </w:p>
        </w:tc>
        <w:tc>
          <w:tcPr>
            <w:tcW w:w="508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r>
              <w:rPr>
                <w:rFonts w:ascii="Arial" w:hAnsi="Arial" w:cs="Arial"/>
                <w:color w:val="000000"/>
              </w:rPr>
              <w:t>MFG</w:t>
            </w:r>
            <w:r w:rsidR="000A6E72">
              <w:rPr>
                <w:rFonts w:ascii="Arial" w:hAnsi="Arial" w:cs="Arial"/>
                <w:color w:val="000000"/>
              </w:rPr>
              <w:t xml:space="preserve"> 2016-17</w:t>
            </w:r>
          </w:p>
        </w:tc>
        <w:tc>
          <w:tcPr>
            <w:tcW w:w="1218" w:type="dxa"/>
            <w:tcBorders>
              <w:top w:val="nil"/>
              <w:left w:val="nil"/>
              <w:bottom w:val="nil"/>
              <w:right w:val="nil"/>
            </w:tcBorders>
            <w:shd w:val="clear" w:color="auto" w:fill="auto"/>
            <w:noWrap/>
            <w:vAlign w:val="bottom"/>
            <w:hideMark/>
          </w:tcPr>
          <w:p w:rsidR="00CE1C5C" w:rsidRDefault="001072B1">
            <w:pPr>
              <w:jc w:val="right"/>
              <w:rPr>
                <w:rFonts w:ascii="Arial" w:hAnsi="Arial" w:cs="Arial"/>
                <w:color w:val="000000"/>
              </w:rPr>
            </w:pPr>
            <w:r>
              <w:rPr>
                <w:rFonts w:ascii="Arial" w:hAnsi="Arial" w:cs="Arial"/>
                <w:color w:val="000000"/>
              </w:rPr>
              <w:t>£36,617</w:t>
            </w:r>
          </w:p>
        </w:tc>
        <w:tc>
          <w:tcPr>
            <w:tcW w:w="1740" w:type="dxa"/>
            <w:tcBorders>
              <w:top w:val="nil"/>
              <w:left w:val="nil"/>
              <w:bottom w:val="nil"/>
              <w:right w:val="nil"/>
            </w:tcBorders>
            <w:shd w:val="clear" w:color="auto" w:fill="auto"/>
            <w:noWrap/>
            <w:vAlign w:val="bottom"/>
            <w:hideMark/>
          </w:tcPr>
          <w:p w:rsidR="00CE1C5C" w:rsidRDefault="00CE1C5C" w:rsidP="001072B1">
            <w:pPr>
              <w:rPr>
                <w:rFonts w:ascii="Arial" w:hAnsi="Arial" w:cs="Arial"/>
                <w:color w:val="000000"/>
              </w:rPr>
            </w:pPr>
            <w:r>
              <w:rPr>
                <w:rFonts w:ascii="Arial" w:hAnsi="Arial" w:cs="Arial"/>
                <w:color w:val="000000"/>
              </w:rPr>
              <w:t>(</w:t>
            </w:r>
            <w:r w:rsidR="001072B1">
              <w:rPr>
                <w:rFonts w:ascii="Arial" w:hAnsi="Arial" w:cs="Arial"/>
                <w:color w:val="000000"/>
              </w:rPr>
              <w:t>Q</w:t>
            </w:r>
            <w:r>
              <w:rPr>
                <w:rFonts w:ascii="Arial" w:hAnsi="Arial" w:cs="Arial"/>
                <w:color w:val="000000"/>
              </w:rPr>
              <w:t xml:space="preserve"> - </w:t>
            </w:r>
            <w:r w:rsidR="001072B1">
              <w:rPr>
                <w:rFonts w:ascii="Arial" w:hAnsi="Arial" w:cs="Arial"/>
                <w:color w:val="000000"/>
              </w:rPr>
              <w:t>R</w:t>
            </w:r>
            <w:r>
              <w:rPr>
                <w:rFonts w:ascii="Arial" w:hAnsi="Arial" w:cs="Arial"/>
                <w:color w:val="000000"/>
              </w:rPr>
              <w:t>)</w:t>
            </w:r>
          </w:p>
        </w:tc>
      </w:tr>
      <w:tr w:rsidR="00CE1C5C" w:rsidTr="009D604C">
        <w:trPr>
          <w:trHeight w:val="33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S</w:t>
            </w:r>
          </w:p>
        </w:tc>
        <w:tc>
          <w:tcPr>
            <w:tcW w:w="5080" w:type="dxa"/>
            <w:tcBorders>
              <w:top w:val="nil"/>
              <w:left w:val="nil"/>
              <w:bottom w:val="nil"/>
              <w:right w:val="nil"/>
            </w:tcBorders>
            <w:shd w:val="clear" w:color="auto" w:fill="auto"/>
            <w:noWrap/>
            <w:vAlign w:val="bottom"/>
            <w:hideMark/>
          </w:tcPr>
          <w:p w:rsidR="00CE1C5C" w:rsidRDefault="001072B1">
            <w:pPr>
              <w:rPr>
                <w:rFonts w:ascii="Arial" w:hAnsi="Arial" w:cs="Arial"/>
                <w:color w:val="000000"/>
              </w:rPr>
            </w:pPr>
            <w:r>
              <w:rPr>
                <w:rFonts w:ascii="Arial" w:hAnsi="Arial" w:cs="Arial"/>
                <w:color w:val="000000"/>
              </w:rPr>
              <w:t>School Budget Share 2016-17</w:t>
            </w:r>
          </w:p>
        </w:tc>
        <w:tc>
          <w:tcPr>
            <w:tcW w:w="1218" w:type="dxa"/>
            <w:tcBorders>
              <w:top w:val="single" w:sz="4" w:space="0" w:color="auto"/>
              <w:left w:val="nil"/>
              <w:bottom w:val="double" w:sz="6" w:space="0" w:color="auto"/>
              <w:right w:val="nil"/>
            </w:tcBorders>
            <w:shd w:val="clear" w:color="auto" w:fill="auto"/>
            <w:noWrap/>
            <w:vAlign w:val="bottom"/>
            <w:hideMark/>
          </w:tcPr>
          <w:p w:rsidR="00CE1C5C" w:rsidRDefault="000B1D17">
            <w:pPr>
              <w:jc w:val="right"/>
              <w:rPr>
                <w:rFonts w:ascii="Arial" w:hAnsi="Arial" w:cs="Arial"/>
                <w:color w:val="000000"/>
              </w:rPr>
            </w:pPr>
            <w:r>
              <w:rPr>
                <w:rFonts w:ascii="Arial" w:hAnsi="Arial" w:cs="Arial"/>
                <w:color w:val="000000"/>
              </w:rPr>
              <w:t>£64</w:t>
            </w:r>
            <w:r w:rsidR="001072B1">
              <w:rPr>
                <w:rFonts w:ascii="Arial" w:hAnsi="Arial" w:cs="Arial"/>
                <w:color w:val="000000"/>
              </w:rPr>
              <w:t>6,617</w:t>
            </w:r>
          </w:p>
        </w:tc>
        <w:tc>
          <w:tcPr>
            <w:tcW w:w="1740" w:type="dxa"/>
            <w:tcBorders>
              <w:top w:val="nil"/>
              <w:left w:val="nil"/>
              <w:bottom w:val="nil"/>
              <w:right w:val="nil"/>
            </w:tcBorders>
            <w:shd w:val="clear" w:color="auto" w:fill="auto"/>
            <w:noWrap/>
            <w:vAlign w:val="bottom"/>
            <w:hideMark/>
          </w:tcPr>
          <w:p w:rsidR="00CE1C5C" w:rsidRDefault="00CE1C5C">
            <w:pPr>
              <w:rPr>
                <w:rFonts w:ascii="Arial" w:hAnsi="Arial" w:cs="Arial"/>
                <w:color w:val="000000"/>
              </w:rPr>
            </w:pPr>
          </w:p>
        </w:tc>
      </w:tr>
    </w:tbl>
    <w:p w:rsidR="005805CE" w:rsidRDefault="005805CE" w:rsidP="00EC5D17">
      <w:pPr>
        <w:ind w:left="567" w:hanging="567"/>
        <w:rPr>
          <w:rFonts w:ascii="Arial" w:hAnsi="Arial" w:cs="Arial"/>
        </w:rPr>
      </w:pPr>
    </w:p>
    <w:p w:rsidR="00EA4BD3" w:rsidRDefault="00EA4BD3" w:rsidP="00A2611D">
      <w:pPr>
        <w:rPr>
          <w:rFonts w:ascii="Arial" w:hAnsi="Arial" w:cs="Arial"/>
          <w:b/>
          <w:sz w:val="28"/>
        </w:rPr>
      </w:pPr>
      <w:bookmarkStart w:id="10" w:name="section4"/>
      <w:bookmarkEnd w:id="10"/>
    </w:p>
    <w:p w:rsidR="00EA4BD3" w:rsidRDefault="00EA4BD3" w:rsidP="00A2611D">
      <w:pPr>
        <w:rPr>
          <w:rFonts w:ascii="Arial" w:hAnsi="Arial" w:cs="Arial"/>
          <w:b/>
          <w:sz w:val="28"/>
        </w:rPr>
      </w:pPr>
    </w:p>
    <w:p w:rsidR="00740265" w:rsidRDefault="00740265" w:rsidP="00A2611D">
      <w:pPr>
        <w:rPr>
          <w:rFonts w:ascii="Arial" w:hAnsi="Arial" w:cs="Arial"/>
          <w:b/>
          <w:sz w:val="28"/>
        </w:rPr>
      </w:pPr>
    </w:p>
    <w:p w:rsidR="000C1984" w:rsidRPr="000254F7" w:rsidRDefault="00F07EE3" w:rsidP="000254F7">
      <w:pPr>
        <w:pStyle w:val="Heading1"/>
        <w:rPr>
          <w:rFonts w:ascii="Arial" w:hAnsi="Arial" w:cs="Arial"/>
          <w:sz w:val="28"/>
        </w:rPr>
      </w:pPr>
      <w:bookmarkStart w:id="11" w:name="_Section_3_-"/>
      <w:bookmarkStart w:id="12" w:name="S3"/>
      <w:bookmarkEnd w:id="11"/>
      <w:r w:rsidRPr="000254F7">
        <w:rPr>
          <w:rFonts w:ascii="Arial" w:hAnsi="Arial" w:cs="Arial"/>
          <w:sz w:val="28"/>
        </w:rPr>
        <w:lastRenderedPageBreak/>
        <w:t xml:space="preserve">Section </w:t>
      </w:r>
      <w:r w:rsidR="00A2611D" w:rsidRPr="000254F7">
        <w:rPr>
          <w:rFonts w:ascii="Arial" w:hAnsi="Arial" w:cs="Arial"/>
          <w:sz w:val="28"/>
        </w:rPr>
        <w:t>3</w:t>
      </w:r>
      <w:r w:rsidR="000254F7">
        <w:rPr>
          <w:rFonts w:ascii="Arial" w:hAnsi="Arial" w:cs="Arial"/>
          <w:sz w:val="28"/>
        </w:rPr>
        <w:t xml:space="preserve"> - </w:t>
      </w:r>
      <w:r w:rsidR="000E1E0A" w:rsidRPr="000254F7">
        <w:rPr>
          <w:rFonts w:ascii="Arial" w:hAnsi="Arial" w:cs="Arial"/>
          <w:sz w:val="28"/>
        </w:rPr>
        <w:t>High Needs SEN Funding – Place Plus</w:t>
      </w:r>
    </w:p>
    <w:bookmarkEnd w:id="12"/>
    <w:p w:rsidR="00371F24" w:rsidRDefault="00371F24" w:rsidP="00D430C1">
      <w:pPr>
        <w:ind w:firstLine="567"/>
        <w:rPr>
          <w:rFonts w:ascii="Arial" w:hAnsi="Arial" w:cs="Arial"/>
        </w:rPr>
      </w:pPr>
    </w:p>
    <w:p w:rsidR="006072FA" w:rsidRPr="006072FA" w:rsidRDefault="006072FA" w:rsidP="006072FA">
      <w:pPr>
        <w:rPr>
          <w:rFonts w:ascii="Arial" w:hAnsi="Arial" w:cs="Arial"/>
          <w:u w:val="single"/>
        </w:rPr>
      </w:pPr>
      <w:r w:rsidRPr="006072FA">
        <w:rPr>
          <w:rFonts w:ascii="Arial" w:hAnsi="Arial" w:cs="Arial"/>
          <w:u w:val="single"/>
        </w:rPr>
        <w:t>High Needs SEN Funding – “Place Plus” - General</w:t>
      </w:r>
    </w:p>
    <w:p w:rsidR="006072FA" w:rsidRPr="006072FA" w:rsidRDefault="006072FA" w:rsidP="006072FA">
      <w:pPr>
        <w:rPr>
          <w:rFonts w:ascii="Arial" w:hAnsi="Arial" w:cs="Arial"/>
        </w:rPr>
      </w:pPr>
    </w:p>
    <w:p w:rsidR="00505876" w:rsidRDefault="00D733D3" w:rsidP="006072FA">
      <w:pPr>
        <w:ind w:left="567" w:hanging="567"/>
        <w:rPr>
          <w:rFonts w:ascii="Arial" w:hAnsi="Arial" w:cs="Arial"/>
        </w:rPr>
      </w:pPr>
      <w:r>
        <w:rPr>
          <w:rFonts w:ascii="Arial" w:hAnsi="Arial" w:cs="Arial"/>
        </w:rPr>
        <w:t>3</w:t>
      </w:r>
      <w:r w:rsidR="000E1E0A">
        <w:rPr>
          <w:rFonts w:ascii="Arial" w:hAnsi="Arial" w:cs="Arial"/>
        </w:rPr>
        <w:t>.1</w:t>
      </w:r>
      <w:r w:rsidR="006072FA">
        <w:rPr>
          <w:rFonts w:ascii="Arial" w:hAnsi="Arial" w:cs="Arial"/>
        </w:rPr>
        <w:tab/>
      </w:r>
      <w:r w:rsidR="006072FA" w:rsidRPr="006072FA">
        <w:rPr>
          <w:rFonts w:ascii="Arial" w:hAnsi="Arial" w:cs="Arial"/>
        </w:rPr>
        <w:t>Fro</w:t>
      </w:r>
      <w:r w:rsidR="00505876">
        <w:rPr>
          <w:rFonts w:ascii="Arial" w:hAnsi="Arial" w:cs="Arial"/>
        </w:rPr>
        <w:t xml:space="preserve">m April 2013 the methodology of “Place Plus” will be used to fund </w:t>
      </w:r>
      <w:r w:rsidR="004E5026">
        <w:rPr>
          <w:rFonts w:ascii="Arial" w:hAnsi="Arial" w:cs="Arial"/>
        </w:rPr>
        <w:t xml:space="preserve">all </w:t>
      </w:r>
      <w:r w:rsidR="006072FA" w:rsidRPr="006072FA">
        <w:rPr>
          <w:rFonts w:ascii="Arial" w:hAnsi="Arial" w:cs="Arial"/>
        </w:rPr>
        <w:t xml:space="preserve">High Needs SEN pupils </w:t>
      </w:r>
      <w:r w:rsidR="00505876">
        <w:rPr>
          <w:rFonts w:ascii="Arial" w:hAnsi="Arial" w:cs="Arial"/>
        </w:rPr>
        <w:t>aged 0-25 in the following institutions:</w:t>
      </w:r>
    </w:p>
    <w:p w:rsidR="00505876" w:rsidRDefault="006072FA" w:rsidP="008D1D94">
      <w:pPr>
        <w:numPr>
          <w:ilvl w:val="0"/>
          <w:numId w:val="6"/>
        </w:numPr>
        <w:rPr>
          <w:rFonts w:ascii="Arial" w:hAnsi="Arial" w:cs="Arial"/>
        </w:rPr>
      </w:pPr>
      <w:r w:rsidRPr="006072FA">
        <w:rPr>
          <w:rFonts w:ascii="Arial" w:hAnsi="Arial" w:cs="Arial"/>
        </w:rPr>
        <w:t xml:space="preserve">Special Schools </w:t>
      </w:r>
      <w:r w:rsidR="00B07280">
        <w:rPr>
          <w:rFonts w:ascii="Arial" w:hAnsi="Arial" w:cs="Arial"/>
        </w:rPr>
        <w:t>(SS)</w:t>
      </w:r>
    </w:p>
    <w:p w:rsidR="00505876" w:rsidRDefault="006072FA" w:rsidP="008D1D94">
      <w:pPr>
        <w:numPr>
          <w:ilvl w:val="0"/>
          <w:numId w:val="6"/>
        </w:numPr>
        <w:rPr>
          <w:rFonts w:ascii="Arial" w:hAnsi="Arial" w:cs="Arial"/>
        </w:rPr>
      </w:pPr>
      <w:r w:rsidRPr="006072FA">
        <w:rPr>
          <w:rFonts w:ascii="Arial" w:hAnsi="Arial" w:cs="Arial"/>
        </w:rPr>
        <w:t>S</w:t>
      </w:r>
      <w:r w:rsidR="008A483B">
        <w:rPr>
          <w:rFonts w:ascii="Arial" w:hAnsi="Arial" w:cs="Arial"/>
        </w:rPr>
        <w:t>pecialist Resourced Provision (</w:t>
      </w:r>
      <w:r w:rsidR="00A2611D">
        <w:rPr>
          <w:rFonts w:ascii="Arial" w:hAnsi="Arial" w:cs="Arial"/>
        </w:rPr>
        <w:t>SRP</w:t>
      </w:r>
      <w:r w:rsidR="00505876">
        <w:rPr>
          <w:rFonts w:ascii="Arial" w:hAnsi="Arial" w:cs="Arial"/>
        </w:rPr>
        <w:t>)</w:t>
      </w:r>
    </w:p>
    <w:p w:rsidR="00505876" w:rsidRDefault="00B07280" w:rsidP="008D1D94">
      <w:pPr>
        <w:numPr>
          <w:ilvl w:val="0"/>
          <w:numId w:val="6"/>
        </w:numPr>
        <w:rPr>
          <w:rFonts w:ascii="Arial" w:hAnsi="Arial" w:cs="Arial"/>
        </w:rPr>
      </w:pPr>
      <w:r>
        <w:rPr>
          <w:rFonts w:ascii="Arial" w:hAnsi="Arial" w:cs="Arial"/>
        </w:rPr>
        <w:t xml:space="preserve">High Needs Pupils in Mainstream Schools </w:t>
      </w:r>
    </w:p>
    <w:p w:rsidR="00505876" w:rsidRDefault="00505876" w:rsidP="008D1D94">
      <w:pPr>
        <w:numPr>
          <w:ilvl w:val="0"/>
          <w:numId w:val="6"/>
        </w:numPr>
        <w:rPr>
          <w:rFonts w:ascii="Arial" w:hAnsi="Arial" w:cs="Arial"/>
        </w:rPr>
      </w:pPr>
      <w:r>
        <w:rPr>
          <w:rFonts w:ascii="Arial" w:hAnsi="Arial" w:cs="Arial"/>
        </w:rPr>
        <w:t>Further Education (FE) Colleges</w:t>
      </w:r>
      <w:r w:rsidR="006072FA" w:rsidRPr="006072FA">
        <w:rPr>
          <w:rFonts w:ascii="Arial" w:hAnsi="Arial" w:cs="Arial"/>
        </w:rPr>
        <w:t xml:space="preserve"> </w:t>
      </w:r>
    </w:p>
    <w:p w:rsidR="00505876" w:rsidRDefault="006072FA" w:rsidP="008D1D94">
      <w:pPr>
        <w:numPr>
          <w:ilvl w:val="0"/>
          <w:numId w:val="6"/>
        </w:numPr>
        <w:rPr>
          <w:rFonts w:ascii="Arial" w:hAnsi="Arial" w:cs="Arial"/>
        </w:rPr>
      </w:pPr>
      <w:r w:rsidRPr="006072FA">
        <w:rPr>
          <w:rFonts w:ascii="Arial" w:hAnsi="Arial" w:cs="Arial"/>
        </w:rPr>
        <w:t>Indepen</w:t>
      </w:r>
      <w:r w:rsidR="00505876">
        <w:rPr>
          <w:rFonts w:ascii="Arial" w:hAnsi="Arial" w:cs="Arial"/>
        </w:rPr>
        <w:t>dent Specialist Provision (ISP)</w:t>
      </w:r>
    </w:p>
    <w:p w:rsidR="00505876" w:rsidRDefault="00505876" w:rsidP="008D1D94">
      <w:pPr>
        <w:numPr>
          <w:ilvl w:val="0"/>
          <w:numId w:val="6"/>
        </w:numPr>
        <w:rPr>
          <w:rFonts w:ascii="Arial" w:hAnsi="Arial" w:cs="Arial"/>
        </w:rPr>
      </w:pPr>
      <w:r>
        <w:rPr>
          <w:rFonts w:ascii="Arial" w:hAnsi="Arial" w:cs="Arial"/>
        </w:rPr>
        <w:t>Non-maintained Special Schools (NMSS)</w:t>
      </w:r>
    </w:p>
    <w:p w:rsidR="00505876" w:rsidRDefault="006072FA" w:rsidP="008D1D94">
      <w:pPr>
        <w:numPr>
          <w:ilvl w:val="0"/>
          <w:numId w:val="6"/>
        </w:numPr>
        <w:rPr>
          <w:rFonts w:ascii="Arial" w:hAnsi="Arial" w:cs="Arial"/>
        </w:rPr>
      </w:pPr>
      <w:r w:rsidRPr="006072FA">
        <w:rPr>
          <w:rFonts w:ascii="Arial" w:hAnsi="Arial" w:cs="Arial"/>
        </w:rPr>
        <w:t>Pupil Refe</w:t>
      </w:r>
      <w:r w:rsidR="004E5026">
        <w:rPr>
          <w:rFonts w:ascii="Arial" w:hAnsi="Arial" w:cs="Arial"/>
        </w:rPr>
        <w:t>rral Units (PRUs)</w:t>
      </w:r>
    </w:p>
    <w:p w:rsidR="00505876" w:rsidRDefault="00505876" w:rsidP="00505876">
      <w:pPr>
        <w:ind w:left="567"/>
        <w:rPr>
          <w:rFonts w:ascii="Arial" w:hAnsi="Arial" w:cs="Arial"/>
        </w:rPr>
      </w:pPr>
    </w:p>
    <w:p w:rsidR="006072FA" w:rsidRDefault="00683AFF" w:rsidP="00505876">
      <w:pPr>
        <w:ind w:left="567"/>
        <w:rPr>
          <w:rFonts w:ascii="Arial" w:hAnsi="Arial" w:cs="Arial"/>
        </w:rPr>
      </w:pPr>
      <w:r>
        <w:rPr>
          <w:rFonts w:ascii="Arial" w:hAnsi="Arial" w:cs="Arial"/>
        </w:rPr>
        <w:t>The aim is to have national</w:t>
      </w:r>
      <w:r w:rsidR="004E5026">
        <w:rPr>
          <w:rFonts w:ascii="Arial" w:hAnsi="Arial" w:cs="Arial"/>
        </w:rPr>
        <w:t xml:space="preserve"> funding methodology that</w:t>
      </w:r>
      <w:r w:rsidR="00505876">
        <w:rPr>
          <w:rFonts w:ascii="Arial" w:hAnsi="Arial" w:cs="Arial"/>
        </w:rPr>
        <w:t xml:space="preserve"> </w:t>
      </w:r>
      <w:r w:rsidR="004E5026">
        <w:rPr>
          <w:rFonts w:ascii="Arial" w:hAnsi="Arial" w:cs="Arial"/>
        </w:rPr>
        <w:t>dovetails</w:t>
      </w:r>
      <w:r w:rsidR="009E05A0" w:rsidRPr="00122977">
        <w:rPr>
          <w:rFonts w:ascii="Arial" w:hAnsi="Arial" w:cs="Arial"/>
        </w:rPr>
        <w:t xml:space="preserve"> financial resources with the Children and Families </w:t>
      </w:r>
      <w:r w:rsidR="00E3724D" w:rsidRPr="00122977">
        <w:rPr>
          <w:rFonts w:ascii="Arial" w:hAnsi="Arial" w:cs="Arial"/>
        </w:rPr>
        <w:t>Bill, which</w:t>
      </w:r>
      <w:r w:rsidR="009E05A0" w:rsidRPr="00122977">
        <w:rPr>
          <w:rFonts w:ascii="Arial" w:hAnsi="Arial" w:cs="Arial"/>
        </w:rPr>
        <w:t xml:space="preserve"> </w:t>
      </w:r>
      <w:r>
        <w:rPr>
          <w:rFonts w:ascii="Arial" w:hAnsi="Arial" w:cs="Arial"/>
        </w:rPr>
        <w:t>was</w:t>
      </w:r>
      <w:r w:rsidR="009E05A0" w:rsidRPr="00122977">
        <w:rPr>
          <w:rFonts w:ascii="Arial" w:hAnsi="Arial" w:cs="Arial"/>
        </w:rPr>
        <w:t xml:space="preserve"> enacted from September 2014.</w:t>
      </w:r>
    </w:p>
    <w:p w:rsidR="006072FA" w:rsidRPr="006072FA" w:rsidRDefault="006072FA" w:rsidP="006072FA">
      <w:pPr>
        <w:ind w:left="567" w:hanging="567"/>
        <w:rPr>
          <w:rFonts w:ascii="Arial" w:hAnsi="Arial" w:cs="Arial"/>
        </w:rPr>
      </w:pPr>
    </w:p>
    <w:p w:rsidR="006072FA" w:rsidRPr="006072FA" w:rsidRDefault="00D733D3" w:rsidP="006072FA">
      <w:pPr>
        <w:ind w:left="567" w:hanging="567"/>
        <w:rPr>
          <w:rFonts w:ascii="Arial" w:hAnsi="Arial" w:cs="Arial"/>
        </w:rPr>
      </w:pPr>
      <w:r>
        <w:rPr>
          <w:rFonts w:ascii="Arial" w:hAnsi="Arial" w:cs="Arial"/>
        </w:rPr>
        <w:t>3.2</w:t>
      </w:r>
      <w:r w:rsidR="006072FA">
        <w:rPr>
          <w:rFonts w:ascii="Arial" w:hAnsi="Arial" w:cs="Arial"/>
        </w:rPr>
        <w:tab/>
      </w:r>
      <w:r w:rsidR="006072FA" w:rsidRPr="006072FA">
        <w:rPr>
          <w:rFonts w:ascii="Arial" w:hAnsi="Arial" w:cs="Arial"/>
        </w:rPr>
        <w:t>Place Plus will comprise of 3 components:</w:t>
      </w:r>
    </w:p>
    <w:p w:rsidR="006072FA" w:rsidRPr="006072FA" w:rsidRDefault="006072FA" w:rsidP="006072FA">
      <w:pPr>
        <w:rPr>
          <w:rFonts w:ascii="Arial" w:hAnsi="Arial" w:cs="Arial"/>
        </w:rPr>
      </w:pPr>
    </w:p>
    <w:p w:rsidR="006072FA" w:rsidRPr="006072FA" w:rsidRDefault="006072FA" w:rsidP="008D1D94">
      <w:pPr>
        <w:numPr>
          <w:ilvl w:val="0"/>
          <w:numId w:val="3"/>
        </w:numPr>
        <w:rPr>
          <w:rFonts w:ascii="Arial" w:hAnsi="Arial" w:cs="Arial"/>
        </w:rPr>
      </w:pPr>
      <w:r w:rsidRPr="006072FA">
        <w:rPr>
          <w:rFonts w:ascii="Arial" w:hAnsi="Arial" w:cs="Arial"/>
        </w:rPr>
        <w:t xml:space="preserve">Element 1 (E1) or “Core Education Funding” </w:t>
      </w:r>
    </w:p>
    <w:p w:rsidR="006072FA" w:rsidRPr="006072FA" w:rsidRDefault="006072FA" w:rsidP="006072FA">
      <w:pPr>
        <w:rPr>
          <w:rFonts w:ascii="Arial" w:hAnsi="Arial" w:cs="Arial"/>
        </w:rPr>
      </w:pPr>
    </w:p>
    <w:p w:rsidR="006072FA" w:rsidRPr="006072FA" w:rsidRDefault="006072FA" w:rsidP="008D1D94">
      <w:pPr>
        <w:numPr>
          <w:ilvl w:val="0"/>
          <w:numId w:val="3"/>
        </w:numPr>
        <w:rPr>
          <w:rFonts w:ascii="Arial" w:hAnsi="Arial" w:cs="Arial"/>
        </w:rPr>
      </w:pPr>
      <w:r w:rsidRPr="006072FA">
        <w:rPr>
          <w:rFonts w:ascii="Arial" w:hAnsi="Arial" w:cs="Arial"/>
        </w:rPr>
        <w:t>Element 2 (E2) or “Additional Support Funding” = £6,000</w:t>
      </w:r>
    </w:p>
    <w:p w:rsidR="006072FA" w:rsidRPr="006072FA" w:rsidRDefault="006072FA" w:rsidP="006072FA">
      <w:pPr>
        <w:rPr>
          <w:rFonts w:ascii="Arial" w:hAnsi="Arial" w:cs="Arial"/>
        </w:rPr>
      </w:pPr>
    </w:p>
    <w:p w:rsidR="006072FA" w:rsidRPr="006072FA" w:rsidRDefault="006072FA" w:rsidP="008D1D94">
      <w:pPr>
        <w:numPr>
          <w:ilvl w:val="0"/>
          <w:numId w:val="3"/>
        </w:numPr>
        <w:rPr>
          <w:rFonts w:ascii="Arial" w:hAnsi="Arial" w:cs="Arial"/>
        </w:rPr>
      </w:pPr>
      <w:r w:rsidRPr="006072FA">
        <w:rPr>
          <w:rFonts w:ascii="Arial" w:hAnsi="Arial" w:cs="Arial"/>
        </w:rPr>
        <w:t xml:space="preserve">Element 3 (E3) or “Top Up Funding” </w:t>
      </w:r>
    </w:p>
    <w:p w:rsidR="006072FA" w:rsidRPr="006072FA" w:rsidRDefault="006072FA" w:rsidP="006072FA">
      <w:pPr>
        <w:rPr>
          <w:rFonts w:ascii="Arial" w:hAnsi="Arial" w:cs="Arial"/>
        </w:rPr>
      </w:pPr>
    </w:p>
    <w:p w:rsidR="006072FA" w:rsidRPr="006072FA" w:rsidRDefault="006072FA" w:rsidP="00EA7AB3">
      <w:pPr>
        <w:ind w:firstLine="567"/>
        <w:rPr>
          <w:rFonts w:ascii="Arial" w:hAnsi="Arial" w:cs="Arial"/>
        </w:rPr>
      </w:pPr>
      <w:r w:rsidRPr="006072FA">
        <w:rPr>
          <w:rFonts w:ascii="Arial" w:hAnsi="Arial" w:cs="Arial"/>
        </w:rPr>
        <w:t>The combined funding</w:t>
      </w:r>
      <w:r w:rsidR="008A483B">
        <w:rPr>
          <w:rFonts w:ascii="Arial" w:hAnsi="Arial" w:cs="Arial"/>
        </w:rPr>
        <w:t xml:space="preserve"> from 1, 2 &amp; 3 is known as the</w:t>
      </w:r>
      <w:r w:rsidRPr="006072FA">
        <w:rPr>
          <w:rFonts w:ascii="Arial" w:hAnsi="Arial" w:cs="Arial"/>
        </w:rPr>
        <w:t xml:space="preserve"> “Funding Offer”. </w:t>
      </w:r>
    </w:p>
    <w:p w:rsidR="006072FA" w:rsidRPr="006072FA" w:rsidRDefault="006072FA" w:rsidP="006072FA">
      <w:pPr>
        <w:rPr>
          <w:rFonts w:ascii="Arial" w:hAnsi="Arial" w:cs="Arial"/>
        </w:rPr>
      </w:pPr>
    </w:p>
    <w:p w:rsidR="00DB011B" w:rsidRDefault="00D733D3" w:rsidP="00F54B3B">
      <w:pPr>
        <w:ind w:left="567" w:hanging="567"/>
        <w:rPr>
          <w:rFonts w:ascii="Arial" w:hAnsi="Arial" w:cs="Arial"/>
        </w:rPr>
      </w:pPr>
      <w:r>
        <w:rPr>
          <w:rFonts w:ascii="Arial" w:hAnsi="Arial" w:cs="Arial"/>
        </w:rPr>
        <w:t>3.3</w:t>
      </w:r>
      <w:r w:rsidR="006072FA">
        <w:rPr>
          <w:rFonts w:ascii="Arial" w:hAnsi="Arial" w:cs="Arial"/>
        </w:rPr>
        <w:tab/>
      </w:r>
      <w:r w:rsidR="006072FA" w:rsidRPr="006072FA">
        <w:rPr>
          <w:rFonts w:ascii="Arial" w:hAnsi="Arial" w:cs="Arial"/>
        </w:rPr>
        <w:t xml:space="preserve">The simplistic method described above will be applied in a different way depending on the type of High Needs provision the pupil is in. </w:t>
      </w:r>
      <w:r w:rsidR="001C4D33">
        <w:rPr>
          <w:rFonts w:ascii="Arial" w:hAnsi="Arial" w:cs="Arial"/>
        </w:rPr>
        <w:t xml:space="preserve"> </w:t>
      </w:r>
      <w:r w:rsidR="006072FA" w:rsidRPr="006072FA">
        <w:rPr>
          <w:rFonts w:ascii="Arial" w:hAnsi="Arial" w:cs="Arial"/>
        </w:rPr>
        <w:t xml:space="preserve">The following guidance will apply </w:t>
      </w:r>
      <w:r w:rsidR="00294F5D">
        <w:rPr>
          <w:rFonts w:ascii="Arial" w:hAnsi="Arial" w:cs="Arial"/>
        </w:rPr>
        <w:t xml:space="preserve">to </w:t>
      </w:r>
      <w:r w:rsidR="00B07280">
        <w:rPr>
          <w:rFonts w:ascii="Arial" w:hAnsi="Arial" w:cs="Arial"/>
        </w:rPr>
        <w:t>High Needs Pupils in Mainstream Schools</w:t>
      </w:r>
      <w:r w:rsidR="00294F5D">
        <w:rPr>
          <w:rFonts w:ascii="Arial" w:hAnsi="Arial" w:cs="Arial"/>
        </w:rPr>
        <w:t xml:space="preserve"> and SRPs.</w:t>
      </w:r>
    </w:p>
    <w:p w:rsidR="00DB011B" w:rsidRDefault="00DB011B" w:rsidP="00D66B60">
      <w:pPr>
        <w:ind w:left="567" w:hanging="567"/>
        <w:rPr>
          <w:rFonts w:ascii="Arial" w:hAnsi="Arial" w:cs="Arial"/>
        </w:rPr>
      </w:pPr>
    </w:p>
    <w:p w:rsidR="002E372B" w:rsidRDefault="002E372B" w:rsidP="00F54B3B">
      <w:pPr>
        <w:ind w:left="567" w:hanging="567"/>
        <w:rPr>
          <w:rFonts w:ascii="Arial" w:hAnsi="Arial" w:cs="Arial"/>
          <w:b/>
        </w:rPr>
      </w:pPr>
    </w:p>
    <w:p w:rsidR="00F54B3B" w:rsidRPr="00756F56" w:rsidRDefault="00F54B3B" w:rsidP="00F54B3B">
      <w:pPr>
        <w:ind w:left="567" w:hanging="567"/>
        <w:rPr>
          <w:rFonts w:ascii="Arial" w:hAnsi="Arial" w:cs="Arial"/>
          <w:b/>
        </w:rPr>
      </w:pPr>
      <w:r w:rsidRPr="00756F56">
        <w:rPr>
          <w:rFonts w:ascii="Arial" w:hAnsi="Arial" w:cs="Arial"/>
          <w:b/>
        </w:rPr>
        <w:t>High Needs Pupils in Mainstream Schools</w:t>
      </w:r>
    </w:p>
    <w:p w:rsidR="00F54B3B" w:rsidRDefault="00F54B3B" w:rsidP="00D66B60">
      <w:pPr>
        <w:ind w:left="567" w:hanging="567"/>
        <w:rPr>
          <w:rFonts w:ascii="Arial" w:hAnsi="Arial" w:cs="Arial"/>
        </w:rPr>
      </w:pPr>
    </w:p>
    <w:p w:rsidR="0066577E" w:rsidRDefault="00D733D3" w:rsidP="0066577E">
      <w:pPr>
        <w:ind w:left="567" w:hanging="567"/>
        <w:rPr>
          <w:rFonts w:ascii="Arial" w:hAnsi="Arial" w:cs="Arial"/>
        </w:rPr>
      </w:pPr>
      <w:r>
        <w:rPr>
          <w:rFonts w:ascii="Arial" w:hAnsi="Arial" w:cs="Arial"/>
        </w:rPr>
        <w:t>3.4</w:t>
      </w:r>
      <w:r w:rsidR="00A44692">
        <w:rPr>
          <w:rFonts w:ascii="Arial" w:hAnsi="Arial" w:cs="Arial"/>
        </w:rPr>
        <w:tab/>
        <w:t xml:space="preserve">The </w:t>
      </w:r>
      <w:r w:rsidR="0066577E">
        <w:rPr>
          <w:rFonts w:ascii="Arial" w:hAnsi="Arial" w:cs="Arial"/>
        </w:rPr>
        <w:t>L</w:t>
      </w:r>
      <w:r w:rsidR="00A44692">
        <w:rPr>
          <w:rFonts w:ascii="Arial" w:hAnsi="Arial" w:cs="Arial"/>
        </w:rPr>
        <w:t xml:space="preserve">A has </w:t>
      </w:r>
      <w:r w:rsidR="00683AFF">
        <w:rPr>
          <w:rFonts w:ascii="Arial" w:hAnsi="Arial" w:cs="Arial"/>
        </w:rPr>
        <w:t xml:space="preserve">full responsibility for both funding and paying for </w:t>
      </w:r>
      <w:r w:rsidR="00A44692">
        <w:rPr>
          <w:rFonts w:ascii="Arial" w:hAnsi="Arial" w:cs="Arial"/>
        </w:rPr>
        <w:t>High Needs pupils in mainstream schools, for both LA schools and academies.</w:t>
      </w:r>
    </w:p>
    <w:p w:rsidR="00F54B3B" w:rsidRPr="006072FA" w:rsidRDefault="00F54B3B" w:rsidP="00D66B60">
      <w:pPr>
        <w:ind w:left="567" w:hanging="567"/>
        <w:rPr>
          <w:rFonts w:ascii="Arial" w:hAnsi="Arial" w:cs="Arial"/>
        </w:rPr>
      </w:pPr>
    </w:p>
    <w:p w:rsidR="006072FA" w:rsidRDefault="00D733D3" w:rsidP="00F226FD">
      <w:pPr>
        <w:ind w:left="567" w:hanging="567"/>
        <w:rPr>
          <w:rFonts w:ascii="Arial" w:hAnsi="Arial" w:cs="Arial"/>
        </w:rPr>
      </w:pPr>
      <w:r>
        <w:rPr>
          <w:rFonts w:ascii="Arial" w:hAnsi="Arial" w:cs="Arial"/>
        </w:rPr>
        <w:t>3.5</w:t>
      </w:r>
      <w:r w:rsidR="00756F56">
        <w:rPr>
          <w:rFonts w:ascii="Arial" w:hAnsi="Arial" w:cs="Arial"/>
        </w:rPr>
        <w:t xml:space="preserve"> </w:t>
      </w:r>
      <w:r w:rsidR="00756F56">
        <w:rPr>
          <w:rFonts w:ascii="Arial" w:hAnsi="Arial" w:cs="Arial"/>
        </w:rPr>
        <w:tab/>
        <w:t>From April 2015</w:t>
      </w:r>
      <w:r w:rsidR="00F226FD">
        <w:rPr>
          <w:rFonts w:ascii="Arial" w:hAnsi="Arial" w:cs="Arial"/>
        </w:rPr>
        <w:t xml:space="preserve"> Kent is now compliant with the DfE national definition of High Needs SEN pupil (HNP) which defines a HNP as a monetary </w:t>
      </w:r>
      <w:r w:rsidR="00683AFF">
        <w:rPr>
          <w:rFonts w:ascii="Arial" w:hAnsi="Arial" w:cs="Arial"/>
        </w:rPr>
        <w:t>value where the additional need</w:t>
      </w:r>
      <w:r w:rsidR="00F226FD">
        <w:rPr>
          <w:rFonts w:ascii="Arial" w:hAnsi="Arial" w:cs="Arial"/>
        </w:rPr>
        <w:t xml:space="preserve"> of the pupil is £6,000 or more. Prior to April 2015 the definition of HNP in Kent was a pupil with a statement of 25 hours or more.</w:t>
      </w:r>
    </w:p>
    <w:p w:rsidR="00371F24" w:rsidRDefault="00371F24" w:rsidP="00F226FD">
      <w:pPr>
        <w:ind w:left="567" w:hanging="567"/>
        <w:rPr>
          <w:rFonts w:ascii="Arial" w:hAnsi="Arial" w:cs="Arial"/>
        </w:rPr>
      </w:pPr>
    </w:p>
    <w:p w:rsidR="00A56010" w:rsidRDefault="00D733D3" w:rsidP="00F226FD">
      <w:pPr>
        <w:ind w:left="567" w:hanging="567"/>
        <w:rPr>
          <w:rFonts w:ascii="Arial" w:hAnsi="Arial" w:cs="Arial"/>
        </w:rPr>
      </w:pPr>
      <w:r>
        <w:rPr>
          <w:rFonts w:ascii="Arial" w:hAnsi="Arial" w:cs="Arial"/>
        </w:rPr>
        <w:t>3.6</w:t>
      </w:r>
      <w:r w:rsidR="00F226FD">
        <w:rPr>
          <w:rFonts w:ascii="Arial" w:hAnsi="Arial" w:cs="Arial"/>
        </w:rPr>
        <w:t xml:space="preserve"> </w:t>
      </w:r>
      <w:r w:rsidR="00F226FD">
        <w:rPr>
          <w:rFonts w:ascii="Arial" w:hAnsi="Arial" w:cs="Arial"/>
        </w:rPr>
        <w:tab/>
        <w:t xml:space="preserve">In order for a pupil to meet the £6,000 criteria and trigger funding the school must submit an application through the LA SEN team. The application process is web based and is a submission made by the schools Special </w:t>
      </w:r>
      <w:r w:rsidR="006D1718">
        <w:rPr>
          <w:rFonts w:ascii="Arial" w:hAnsi="Arial" w:cs="Arial"/>
        </w:rPr>
        <w:t xml:space="preserve">Education Needs Co-ordinator (SENCO). For details of the application process and eligibility criteria access </w:t>
      </w:r>
      <w:r w:rsidR="006D1718" w:rsidRPr="00A56010">
        <w:rPr>
          <w:rFonts w:ascii="Arial" w:hAnsi="Arial" w:cs="Arial"/>
        </w:rPr>
        <w:t>this link</w:t>
      </w:r>
      <w:r w:rsidR="00A56010">
        <w:rPr>
          <w:rFonts w:ascii="Arial" w:hAnsi="Arial" w:cs="Arial"/>
        </w:rPr>
        <w:t xml:space="preserve">: </w:t>
      </w:r>
      <w:hyperlink r:id="rId29" w:history="1">
        <w:r w:rsidR="00A56010" w:rsidRPr="00DF0668">
          <w:rPr>
            <w:rStyle w:val="Hyperlink"/>
            <w:rFonts w:ascii="Arial" w:hAnsi="Arial" w:cs="Arial"/>
          </w:rPr>
          <w:t>High Needs Funding for Schools</w:t>
        </w:r>
      </w:hyperlink>
      <w:r w:rsidR="00A56010">
        <w:rPr>
          <w:rFonts w:ascii="Arial" w:hAnsi="Arial" w:cs="Arial"/>
        </w:rPr>
        <w:t>.</w:t>
      </w:r>
    </w:p>
    <w:p w:rsidR="006D1718" w:rsidRDefault="006D1718" w:rsidP="00F226FD">
      <w:pPr>
        <w:ind w:left="567" w:hanging="567"/>
        <w:rPr>
          <w:rFonts w:ascii="Arial" w:hAnsi="Arial" w:cs="Arial"/>
        </w:rPr>
      </w:pPr>
    </w:p>
    <w:p w:rsidR="002E372B" w:rsidRDefault="002E372B" w:rsidP="00F226FD">
      <w:pPr>
        <w:ind w:left="567" w:hanging="567"/>
        <w:rPr>
          <w:rFonts w:ascii="Arial" w:hAnsi="Arial" w:cs="Arial"/>
        </w:rPr>
      </w:pPr>
    </w:p>
    <w:p w:rsidR="002E372B" w:rsidRDefault="002E372B" w:rsidP="00F226FD">
      <w:pPr>
        <w:ind w:left="567" w:hanging="567"/>
        <w:rPr>
          <w:rFonts w:ascii="Arial" w:hAnsi="Arial" w:cs="Arial"/>
        </w:rPr>
      </w:pPr>
    </w:p>
    <w:p w:rsidR="00F54B3B" w:rsidRDefault="00D733D3" w:rsidP="00F226FD">
      <w:pPr>
        <w:ind w:left="567" w:hanging="567"/>
        <w:rPr>
          <w:rFonts w:ascii="Arial" w:hAnsi="Arial" w:cs="Arial"/>
        </w:rPr>
      </w:pPr>
      <w:r>
        <w:rPr>
          <w:rFonts w:ascii="Arial" w:hAnsi="Arial" w:cs="Arial"/>
        </w:rPr>
        <w:lastRenderedPageBreak/>
        <w:t>3.7</w:t>
      </w:r>
      <w:r w:rsidR="006D1718">
        <w:rPr>
          <w:rFonts w:ascii="Arial" w:hAnsi="Arial" w:cs="Arial"/>
        </w:rPr>
        <w:t xml:space="preserve"> </w:t>
      </w:r>
      <w:r w:rsidR="006D1718">
        <w:rPr>
          <w:rFonts w:ascii="Arial" w:hAnsi="Arial" w:cs="Arial"/>
        </w:rPr>
        <w:tab/>
        <w:t xml:space="preserve">On completion of the application for high needs funding a value with be calculated for the additional need of the </w:t>
      </w:r>
      <w:proofErr w:type="gramStart"/>
      <w:r w:rsidR="006D1718">
        <w:rPr>
          <w:rFonts w:ascii="Arial" w:hAnsi="Arial" w:cs="Arial"/>
        </w:rPr>
        <w:t>pupil.</w:t>
      </w:r>
      <w:proofErr w:type="gramEnd"/>
      <w:r w:rsidR="006D1718">
        <w:rPr>
          <w:rFonts w:ascii="Arial" w:hAnsi="Arial" w:cs="Arial"/>
        </w:rPr>
        <w:t xml:space="preserve"> If the cost of the additional need is £6,000 or more the pupil </w:t>
      </w:r>
      <w:r w:rsidR="00F54B3B">
        <w:rPr>
          <w:rFonts w:ascii="Arial" w:hAnsi="Arial" w:cs="Arial"/>
        </w:rPr>
        <w:t xml:space="preserve">will be defined as a high needs pupil and the value of the additional need will be known as the </w:t>
      </w:r>
      <w:r w:rsidR="006D1718">
        <w:rPr>
          <w:rFonts w:ascii="Arial" w:hAnsi="Arial" w:cs="Arial"/>
        </w:rPr>
        <w:t xml:space="preserve">pupil funding </w:t>
      </w:r>
      <w:r w:rsidR="00F54B3B">
        <w:rPr>
          <w:rFonts w:ascii="Arial" w:hAnsi="Arial" w:cs="Arial"/>
        </w:rPr>
        <w:t>offer.</w:t>
      </w:r>
      <w:r w:rsidR="0066577E">
        <w:rPr>
          <w:rFonts w:ascii="Arial" w:hAnsi="Arial" w:cs="Arial"/>
        </w:rPr>
        <w:t xml:space="preserve"> For the avoidance of any doubt an application is not dependent on the pupil having </w:t>
      </w:r>
      <w:proofErr w:type="gramStart"/>
      <w:r w:rsidR="0066577E">
        <w:rPr>
          <w:rFonts w:ascii="Arial" w:hAnsi="Arial" w:cs="Arial"/>
        </w:rPr>
        <w:t>a</w:t>
      </w:r>
      <w:proofErr w:type="gramEnd"/>
      <w:r w:rsidR="0066577E">
        <w:rPr>
          <w:rFonts w:ascii="Arial" w:hAnsi="Arial" w:cs="Arial"/>
        </w:rPr>
        <w:t xml:space="preserve"> EHCP.</w:t>
      </w:r>
    </w:p>
    <w:p w:rsidR="00371F24" w:rsidRDefault="00371F24" w:rsidP="00F226FD">
      <w:pPr>
        <w:ind w:left="567" w:hanging="567"/>
        <w:rPr>
          <w:rFonts w:ascii="Arial" w:hAnsi="Arial" w:cs="Arial"/>
        </w:rPr>
      </w:pPr>
    </w:p>
    <w:p w:rsidR="009823A2" w:rsidRDefault="00D733D3" w:rsidP="009823A2">
      <w:pPr>
        <w:tabs>
          <w:tab w:val="left" w:pos="567"/>
        </w:tabs>
        <w:ind w:left="567" w:hanging="567"/>
        <w:rPr>
          <w:rFonts w:ascii="Arial" w:hAnsi="Arial" w:cs="Arial"/>
        </w:rPr>
      </w:pPr>
      <w:r>
        <w:rPr>
          <w:rFonts w:ascii="Arial" w:hAnsi="Arial" w:cs="Arial"/>
        </w:rPr>
        <w:t>3.8</w:t>
      </w:r>
      <w:r w:rsidR="009823A2">
        <w:rPr>
          <w:rFonts w:ascii="Arial" w:hAnsi="Arial" w:cs="Arial"/>
        </w:rPr>
        <w:t xml:space="preserve"> </w:t>
      </w:r>
      <w:r w:rsidR="00A42344">
        <w:rPr>
          <w:rFonts w:ascii="Arial" w:hAnsi="Arial" w:cs="Arial"/>
        </w:rPr>
        <w:t xml:space="preserve">  </w:t>
      </w:r>
      <w:r w:rsidR="00371F24">
        <w:rPr>
          <w:rFonts w:ascii="Arial" w:hAnsi="Arial" w:cs="Arial"/>
        </w:rPr>
        <w:t xml:space="preserve">The description notional </w:t>
      </w:r>
      <w:r w:rsidR="00371F24" w:rsidRPr="00D430C1">
        <w:rPr>
          <w:rFonts w:ascii="Arial" w:hAnsi="Arial" w:cs="Arial"/>
        </w:rPr>
        <w:t xml:space="preserve">SEN budget has been used for some time by the </w:t>
      </w:r>
      <w:r w:rsidR="00371F24">
        <w:rPr>
          <w:rFonts w:ascii="Arial" w:hAnsi="Arial" w:cs="Arial"/>
        </w:rPr>
        <w:t xml:space="preserve">Department for Education (DfE) </w:t>
      </w:r>
      <w:r w:rsidR="00371F24" w:rsidRPr="00D430C1">
        <w:rPr>
          <w:rFonts w:ascii="Arial" w:hAnsi="Arial" w:cs="Arial"/>
        </w:rPr>
        <w:t>to describe the level of funding included in a schools delegated budget that is targeted at SEN and Additional Education Needs (AEN).</w:t>
      </w:r>
      <w:r w:rsidR="00371F24">
        <w:rPr>
          <w:rFonts w:ascii="Arial" w:hAnsi="Arial" w:cs="Arial"/>
        </w:rPr>
        <w:t xml:space="preserve"> </w:t>
      </w:r>
    </w:p>
    <w:p w:rsidR="00371F24" w:rsidRPr="00D430C1" w:rsidRDefault="009823A2" w:rsidP="009823A2">
      <w:pPr>
        <w:tabs>
          <w:tab w:val="left" w:pos="567"/>
        </w:tabs>
        <w:ind w:left="567" w:hanging="567"/>
        <w:rPr>
          <w:rFonts w:ascii="Arial" w:hAnsi="Arial" w:cs="Arial"/>
        </w:rPr>
      </w:pPr>
      <w:r>
        <w:rPr>
          <w:rFonts w:ascii="Arial" w:hAnsi="Arial" w:cs="Arial"/>
        </w:rPr>
        <w:tab/>
      </w:r>
    </w:p>
    <w:p w:rsidR="00371F24" w:rsidRPr="00D430C1" w:rsidRDefault="00D733D3" w:rsidP="00371F24">
      <w:pPr>
        <w:ind w:left="567" w:hanging="567"/>
        <w:rPr>
          <w:rFonts w:ascii="Arial" w:hAnsi="Arial" w:cs="Arial"/>
        </w:rPr>
      </w:pPr>
      <w:r>
        <w:rPr>
          <w:rFonts w:ascii="Arial" w:hAnsi="Arial" w:cs="Arial"/>
        </w:rPr>
        <w:t>3.9</w:t>
      </w:r>
      <w:r w:rsidR="00371F24">
        <w:rPr>
          <w:rFonts w:ascii="Arial" w:hAnsi="Arial" w:cs="Arial"/>
        </w:rPr>
        <w:tab/>
        <w:t>In Kent around £84.8</w:t>
      </w:r>
      <w:r w:rsidR="00371F24" w:rsidRPr="00D430C1">
        <w:rPr>
          <w:rFonts w:ascii="Arial" w:hAnsi="Arial" w:cs="Arial"/>
        </w:rPr>
        <w:t xml:space="preserve"> million of the overall </w:t>
      </w:r>
      <w:r w:rsidR="00371F24">
        <w:rPr>
          <w:rFonts w:ascii="Arial" w:hAnsi="Arial" w:cs="Arial"/>
        </w:rPr>
        <w:t xml:space="preserve">ISB </w:t>
      </w:r>
      <w:r w:rsidR="00371F24" w:rsidRPr="00D430C1">
        <w:rPr>
          <w:rFonts w:ascii="Arial" w:hAnsi="Arial" w:cs="Arial"/>
        </w:rPr>
        <w:t xml:space="preserve">is targeted through notional </w:t>
      </w:r>
      <w:r w:rsidR="00371F24">
        <w:rPr>
          <w:rFonts w:ascii="Arial" w:hAnsi="Arial" w:cs="Arial"/>
        </w:rPr>
        <w:t xml:space="preserve">SEN factors, the following factors are used </w:t>
      </w:r>
    </w:p>
    <w:p w:rsidR="00371F24" w:rsidRPr="00D430C1" w:rsidRDefault="00371F24" w:rsidP="00371F24">
      <w:pPr>
        <w:rPr>
          <w:rFonts w:ascii="Arial" w:hAnsi="Arial" w:cs="Arial"/>
        </w:rPr>
      </w:pPr>
    </w:p>
    <w:p w:rsidR="00371F24" w:rsidRDefault="00371F24" w:rsidP="00371F24">
      <w:pPr>
        <w:numPr>
          <w:ilvl w:val="0"/>
          <w:numId w:val="7"/>
        </w:numPr>
        <w:rPr>
          <w:rFonts w:ascii="Arial" w:hAnsi="Arial" w:cs="Arial"/>
        </w:rPr>
      </w:pPr>
      <w:r>
        <w:rPr>
          <w:rFonts w:ascii="Arial" w:hAnsi="Arial" w:cs="Arial"/>
        </w:rPr>
        <w:t>Factor 2- IDACI</w:t>
      </w:r>
      <w:r w:rsidRPr="005B2C4C">
        <w:rPr>
          <w:rFonts w:ascii="Arial" w:hAnsi="Arial" w:cs="Arial"/>
        </w:rPr>
        <w:t xml:space="preserve"> </w:t>
      </w:r>
    </w:p>
    <w:p w:rsidR="00371F24" w:rsidRDefault="00371F24" w:rsidP="00371F24">
      <w:pPr>
        <w:numPr>
          <w:ilvl w:val="0"/>
          <w:numId w:val="7"/>
        </w:numPr>
        <w:rPr>
          <w:rFonts w:ascii="Arial" w:hAnsi="Arial" w:cs="Arial"/>
        </w:rPr>
      </w:pPr>
      <w:r>
        <w:rPr>
          <w:rFonts w:ascii="Arial" w:hAnsi="Arial" w:cs="Arial"/>
        </w:rPr>
        <w:t>Factor 3- LAC</w:t>
      </w:r>
      <w:r w:rsidRPr="005B2C4C">
        <w:rPr>
          <w:rFonts w:ascii="Arial" w:hAnsi="Arial" w:cs="Arial"/>
        </w:rPr>
        <w:t xml:space="preserve"> </w:t>
      </w:r>
    </w:p>
    <w:p w:rsidR="00371F24" w:rsidRDefault="00371F24" w:rsidP="00371F24">
      <w:pPr>
        <w:numPr>
          <w:ilvl w:val="0"/>
          <w:numId w:val="7"/>
        </w:numPr>
        <w:rPr>
          <w:rFonts w:ascii="Arial" w:hAnsi="Arial" w:cs="Arial"/>
        </w:rPr>
      </w:pPr>
      <w:r>
        <w:rPr>
          <w:rFonts w:ascii="Arial" w:hAnsi="Arial" w:cs="Arial"/>
        </w:rPr>
        <w:t>Factor 4- EAL</w:t>
      </w:r>
    </w:p>
    <w:p w:rsidR="00371F24" w:rsidRDefault="00371F24" w:rsidP="00371F24">
      <w:pPr>
        <w:numPr>
          <w:ilvl w:val="0"/>
          <w:numId w:val="7"/>
        </w:numPr>
        <w:rPr>
          <w:rFonts w:ascii="Arial" w:hAnsi="Arial" w:cs="Arial"/>
        </w:rPr>
      </w:pPr>
      <w:r>
        <w:rPr>
          <w:rFonts w:ascii="Arial" w:hAnsi="Arial" w:cs="Arial"/>
        </w:rPr>
        <w:t>Factor 6</w:t>
      </w:r>
      <w:r w:rsidRPr="005B2C4C">
        <w:rPr>
          <w:rFonts w:ascii="Arial" w:hAnsi="Arial" w:cs="Arial"/>
        </w:rPr>
        <w:t xml:space="preserve">- </w:t>
      </w:r>
      <w:r>
        <w:rPr>
          <w:rFonts w:ascii="Arial" w:hAnsi="Arial" w:cs="Arial"/>
        </w:rPr>
        <w:t>High incidence low cost SEN</w:t>
      </w:r>
      <w:r w:rsidRPr="005B2C4C">
        <w:rPr>
          <w:rFonts w:ascii="Arial" w:hAnsi="Arial" w:cs="Arial"/>
        </w:rPr>
        <w:t xml:space="preserve"> </w:t>
      </w:r>
    </w:p>
    <w:p w:rsidR="00371F24" w:rsidRDefault="00371F24" w:rsidP="00371F24">
      <w:pPr>
        <w:numPr>
          <w:ilvl w:val="0"/>
          <w:numId w:val="7"/>
        </w:numPr>
        <w:rPr>
          <w:rFonts w:ascii="Arial" w:hAnsi="Arial" w:cs="Arial"/>
        </w:rPr>
      </w:pPr>
      <w:r>
        <w:rPr>
          <w:rFonts w:ascii="Arial" w:hAnsi="Arial" w:cs="Arial"/>
        </w:rPr>
        <w:t>Factor 7</w:t>
      </w:r>
      <w:r w:rsidR="00A42344">
        <w:rPr>
          <w:rFonts w:ascii="Arial" w:hAnsi="Arial" w:cs="Arial"/>
        </w:rPr>
        <w:t>-</w:t>
      </w:r>
      <w:r>
        <w:rPr>
          <w:rFonts w:ascii="Arial" w:hAnsi="Arial" w:cs="Arial"/>
        </w:rPr>
        <w:t xml:space="preserve"> Part of lump sum (Primary £6,235 Secondary £5,580)</w:t>
      </w:r>
    </w:p>
    <w:p w:rsidR="00371F24" w:rsidRDefault="00371F24" w:rsidP="00371F24">
      <w:pPr>
        <w:rPr>
          <w:rFonts w:ascii="Arial" w:hAnsi="Arial" w:cs="Arial"/>
        </w:rPr>
      </w:pPr>
    </w:p>
    <w:p w:rsidR="00371F24" w:rsidRDefault="00D733D3" w:rsidP="00371F24">
      <w:pPr>
        <w:ind w:left="567" w:hanging="567"/>
        <w:rPr>
          <w:rFonts w:ascii="Arial" w:hAnsi="Arial" w:cs="Arial"/>
        </w:rPr>
      </w:pPr>
      <w:r>
        <w:rPr>
          <w:rFonts w:ascii="Arial" w:hAnsi="Arial" w:cs="Arial"/>
        </w:rPr>
        <w:t>3.10</w:t>
      </w:r>
      <w:r w:rsidR="00371F24">
        <w:rPr>
          <w:rFonts w:ascii="Arial" w:hAnsi="Arial" w:cs="Arial"/>
        </w:rPr>
        <w:tab/>
        <w:t>Where a pupil meets the HNP funding criteria i.e. £6,000 or more and is a Pre</w:t>
      </w:r>
      <w:r w:rsidR="00A42344">
        <w:rPr>
          <w:rFonts w:ascii="Arial" w:hAnsi="Arial" w:cs="Arial"/>
        </w:rPr>
        <w:t xml:space="preserve"> </w:t>
      </w:r>
      <w:r w:rsidR="00371F24">
        <w:rPr>
          <w:rFonts w:ascii="Arial" w:hAnsi="Arial" w:cs="Arial"/>
        </w:rPr>
        <w:t xml:space="preserve">16 pupil the cost of the first £6,000 of additional need is paid from the schools notional SEN budget, for Post 16 the first £6,000 is funded in full by the LA. </w:t>
      </w:r>
    </w:p>
    <w:p w:rsidR="00F54B3B" w:rsidRDefault="00F54B3B" w:rsidP="00F226FD">
      <w:pPr>
        <w:ind w:left="567" w:hanging="567"/>
        <w:rPr>
          <w:rFonts w:ascii="Arial" w:hAnsi="Arial" w:cs="Arial"/>
        </w:rPr>
      </w:pPr>
    </w:p>
    <w:p w:rsidR="00BA5D69" w:rsidRDefault="00D733D3" w:rsidP="00F226FD">
      <w:pPr>
        <w:ind w:left="567" w:hanging="567"/>
        <w:rPr>
          <w:rFonts w:ascii="Arial" w:hAnsi="Arial" w:cs="Arial"/>
        </w:rPr>
      </w:pPr>
      <w:r>
        <w:rPr>
          <w:rFonts w:ascii="Arial" w:hAnsi="Arial" w:cs="Arial"/>
        </w:rPr>
        <w:t>3.11</w:t>
      </w:r>
      <w:r w:rsidR="00F54B3B">
        <w:rPr>
          <w:rFonts w:ascii="Arial" w:hAnsi="Arial" w:cs="Arial"/>
        </w:rPr>
        <w:tab/>
        <w:t xml:space="preserve">It is best to use an example to explain how Place Plus is applied in a mainstream school using a pupil that has agreed additional need costing £9,000. </w:t>
      </w:r>
    </w:p>
    <w:p w:rsidR="003F41F8" w:rsidRDefault="003F41F8" w:rsidP="00BA5D69">
      <w:pPr>
        <w:ind w:left="567"/>
        <w:rPr>
          <w:rFonts w:ascii="Arial" w:hAnsi="Arial"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3654"/>
      </w:tblGrid>
      <w:tr w:rsidR="00683AFF" w:rsidRPr="008D1D94" w:rsidTr="00683AFF">
        <w:trPr>
          <w:trHeight w:val="246"/>
        </w:trPr>
        <w:tc>
          <w:tcPr>
            <w:tcW w:w="9180" w:type="dxa"/>
            <w:gridSpan w:val="4"/>
            <w:shd w:val="clear" w:color="auto" w:fill="auto"/>
          </w:tcPr>
          <w:p w:rsidR="00683AFF" w:rsidRPr="008D1D94" w:rsidRDefault="00683AFF" w:rsidP="00BA5D69">
            <w:pPr>
              <w:rPr>
                <w:rFonts w:ascii="Arial" w:hAnsi="Arial" w:cs="Arial"/>
              </w:rPr>
            </w:pPr>
            <w:r w:rsidRPr="008D1D94">
              <w:rPr>
                <w:rFonts w:ascii="Arial" w:hAnsi="Arial" w:cs="Arial"/>
                <w:b/>
                <w:bCs/>
                <w:color w:val="000000"/>
                <w:sz w:val="22"/>
                <w:szCs w:val="22"/>
              </w:rPr>
              <w:t>Element 1 -Core Education Funding</w:t>
            </w:r>
          </w:p>
        </w:tc>
      </w:tr>
      <w:tr w:rsidR="00683AFF" w:rsidRPr="008D1D94" w:rsidTr="00683AFF">
        <w:trPr>
          <w:trHeight w:val="802"/>
        </w:trPr>
        <w:tc>
          <w:tcPr>
            <w:tcW w:w="1842" w:type="dxa"/>
            <w:shd w:val="clear" w:color="auto" w:fill="auto"/>
          </w:tcPr>
          <w:p w:rsidR="00683AFF" w:rsidRDefault="00683AFF" w:rsidP="008D1D94">
            <w:pPr>
              <w:jc w:val="center"/>
              <w:rPr>
                <w:rFonts w:ascii="Arial" w:hAnsi="Arial" w:cs="Arial"/>
                <w:color w:val="000000"/>
                <w:sz w:val="22"/>
                <w:szCs w:val="22"/>
              </w:rPr>
            </w:pPr>
            <w:r w:rsidRPr="008D1D94">
              <w:rPr>
                <w:rFonts w:ascii="Arial" w:hAnsi="Arial" w:cs="Arial"/>
                <w:color w:val="000000"/>
                <w:sz w:val="22"/>
                <w:szCs w:val="22"/>
              </w:rPr>
              <w:t xml:space="preserve">Primary </w:t>
            </w:r>
            <w:r w:rsidRPr="008D1D94">
              <w:rPr>
                <w:rFonts w:ascii="Arial" w:hAnsi="Arial" w:cs="Arial"/>
                <w:color w:val="000000"/>
                <w:sz w:val="22"/>
                <w:szCs w:val="22"/>
              </w:rPr>
              <w:br/>
              <w:t>(Yrs R to 6)</w:t>
            </w:r>
          </w:p>
          <w:p w:rsidR="00683AFF" w:rsidRPr="008D1D94" w:rsidRDefault="00683AFF" w:rsidP="008D1D94">
            <w:pPr>
              <w:jc w:val="center"/>
              <w:rPr>
                <w:rFonts w:ascii="Arial" w:hAnsi="Arial" w:cs="Arial"/>
                <w:color w:val="000000"/>
                <w:sz w:val="22"/>
                <w:szCs w:val="22"/>
              </w:rPr>
            </w:pPr>
            <w:r>
              <w:rPr>
                <w:rFonts w:ascii="Arial" w:hAnsi="Arial" w:cs="Arial"/>
                <w:color w:val="000000"/>
                <w:sz w:val="22"/>
                <w:szCs w:val="22"/>
              </w:rPr>
              <w:t>AWPU</w:t>
            </w:r>
          </w:p>
          <w:p w:rsidR="00683AFF" w:rsidRPr="008D1D94" w:rsidRDefault="00683AFF" w:rsidP="00BA5D69">
            <w:pPr>
              <w:rPr>
                <w:rFonts w:ascii="Arial" w:hAnsi="Arial" w:cs="Arial"/>
              </w:rPr>
            </w:pPr>
          </w:p>
        </w:tc>
        <w:tc>
          <w:tcPr>
            <w:tcW w:w="1842" w:type="dxa"/>
            <w:shd w:val="clear" w:color="auto" w:fill="auto"/>
          </w:tcPr>
          <w:p w:rsidR="00683AFF" w:rsidRDefault="00683AFF" w:rsidP="008D1D94">
            <w:pPr>
              <w:jc w:val="center"/>
              <w:rPr>
                <w:rFonts w:ascii="Arial" w:hAnsi="Arial" w:cs="Arial"/>
                <w:color w:val="000000"/>
                <w:sz w:val="22"/>
                <w:szCs w:val="22"/>
              </w:rPr>
            </w:pPr>
            <w:r w:rsidRPr="008D1D94">
              <w:rPr>
                <w:rFonts w:ascii="Arial" w:hAnsi="Arial" w:cs="Arial"/>
                <w:color w:val="000000"/>
                <w:sz w:val="22"/>
                <w:szCs w:val="22"/>
              </w:rPr>
              <w:t xml:space="preserve">Secondary KS3 </w:t>
            </w:r>
            <w:r w:rsidRPr="008D1D94">
              <w:rPr>
                <w:rFonts w:ascii="Arial" w:hAnsi="Arial" w:cs="Arial"/>
                <w:color w:val="000000"/>
                <w:sz w:val="22"/>
                <w:szCs w:val="22"/>
              </w:rPr>
              <w:br/>
              <w:t>(Yrs 7 to 9)</w:t>
            </w:r>
          </w:p>
          <w:p w:rsidR="00683AFF" w:rsidRPr="008D1D94" w:rsidRDefault="00683AFF" w:rsidP="008D1D94">
            <w:pPr>
              <w:jc w:val="center"/>
              <w:rPr>
                <w:rFonts w:ascii="Arial" w:hAnsi="Arial" w:cs="Arial"/>
                <w:color w:val="000000"/>
                <w:sz w:val="22"/>
                <w:szCs w:val="22"/>
              </w:rPr>
            </w:pPr>
            <w:r>
              <w:rPr>
                <w:rFonts w:ascii="Arial" w:hAnsi="Arial" w:cs="Arial"/>
                <w:color w:val="000000"/>
                <w:sz w:val="22"/>
                <w:szCs w:val="22"/>
              </w:rPr>
              <w:t>AWPU</w:t>
            </w:r>
          </w:p>
          <w:p w:rsidR="00683AFF" w:rsidRPr="008D1D94" w:rsidRDefault="00683AFF" w:rsidP="00BA5D69">
            <w:pPr>
              <w:rPr>
                <w:rFonts w:ascii="Arial" w:hAnsi="Arial" w:cs="Arial"/>
              </w:rPr>
            </w:pPr>
          </w:p>
        </w:tc>
        <w:tc>
          <w:tcPr>
            <w:tcW w:w="1842" w:type="dxa"/>
            <w:shd w:val="clear" w:color="auto" w:fill="auto"/>
          </w:tcPr>
          <w:p w:rsidR="00683AFF" w:rsidRDefault="00683AFF" w:rsidP="00683AFF">
            <w:pPr>
              <w:jc w:val="center"/>
              <w:rPr>
                <w:rFonts w:ascii="Arial" w:hAnsi="Arial" w:cs="Arial"/>
                <w:color w:val="000000"/>
                <w:sz w:val="22"/>
                <w:szCs w:val="22"/>
              </w:rPr>
            </w:pPr>
            <w:r w:rsidRPr="008D1D94">
              <w:rPr>
                <w:rFonts w:ascii="Arial" w:hAnsi="Arial" w:cs="Arial"/>
                <w:color w:val="000000"/>
                <w:sz w:val="22"/>
                <w:szCs w:val="22"/>
              </w:rPr>
              <w:t xml:space="preserve">Secondary KS4 </w:t>
            </w:r>
            <w:r w:rsidRPr="008D1D94">
              <w:rPr>
                <w:rFonts w:ascii="Arial" w:hAnsi="Arial" w:cs="Arial"/>
                <w:color w:val="000000"/>
                <w:sz w:val="22"/>
                <w:szCs w:val="22"/>
              </w:rPr>
              <w:br/>
              <w:t>(Yrs 10 to11)</w:t>
            </w:r>
          </w:p>
          <w:p w:rsidR="00683AFF" w:rsidRPr="008D1D94" w:rsidRDefault="00683AFF" w:rsidP="00683AFF">
            <w:pPr>
              <w:jc w:val="center"/>
              <w:rPr>
                <w:rFonts w:ascii="Arial" w:hAnsi="Arial" w:cs="Arial"/>
                <w:color w:val="000000"/>
                <w:sz w:val="22"/>
                <w:szCs w:val="22"/>
              </w:rPr>
            </w:pPr>
            <w:r>
              <w:rPr>
                <w:rFonts w:ascii="Arial" w:hAnsi="Arial" w:cs="Arial"/>
                <w:color w:val="000000"/>
                <w:sz w:val="22"/>
                <w:szCs w:val="22"/>
              </w:rPr>
              <w:t>AWPU</w:t>
            </w:r>
          </w:p>
          <w:p w:rsidR="00683AFF" w:rsidRPr="008D1D94" w:rsidRDefault="00683AFF" w:rsidP="00BA5D69">
            <w:pPr>
              <w:rPr>
                <w:rFonts w:ascii="Arial" w:hAnsi="Arial" w:cs="Arial"/>
              </w:rPr>
            </w:pPr>
          </w:p>
        </w:tc>
        <w:tc>
          <w:tcPr>
            <w:tcW w:w="3654" w:type="dxa"/>
            <w:shd w:val="clear" w:color="auto" w:fill="auto"/>
          </w:tcPr>
          <w:p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 xml:space="preserve">Post 16 National Funding </w:t>
            </w:r>
            <w:r w:rsidRPr="008D1D94">
              <w:rPr>
                <w:rFonts w:ascii="Arial" w:hAnsi="Arial" w:cs="Arial"/>
                <w:color w:val="000000"/>
                <w:sz w:val="22"/>
                <w:szCs w:val="22"/>
              </w:rPr>
              <w:br/>
              <w:t>Formula (NFF), paid as part of annual budget settlement.</w:t>
            </w:r>
          </w:p>
          <w:p w:rsidR="00683AFF" w:rsidRPr="008D1D94" w:rsidRDefault="00683AFF" w:rsidP="00BA5D69">
            <w:pPr>
              <w:rPr>
                <w:rFonts w:ascii="Arial" w:hAnsi="Arial" w:cs="Arial"/>
              </w:rPr>
            </w:pPr>
          </w:p>
        </w:tc>
      </w:tr>
      <w:tr w:rsidR="00683AFF" w:rsidRPr="008D1D94" w:rsidTr="00683AFF">
        <w:trPr>
          <w:trHeight w:val="1046"/>
        </w:trPr>
        <w:tc>
          <w:tcPr>
            <w:tcW w:w="1842" w:type="dxa"/>
            <w:shd w:val="clear" w:color="auto" w:fill="auto"/>
          </w:tcPr>
          <w:p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£2,741, paid as part of annual budget settlement</w:t>
            </w:r>
          </w:p>
          <w:p w:rsidR="00683AFF" w:rsidRPr="008D1D94" w:rsidRDefault="00683AFF" w:rsidP="00BA5D69">
            <w:pPr>
              <w:rPr>
                <w:rFonts w:ascii="Arial" w:hAnsi="Arial" w:cs="Arial"/>
              </w:rPr>
            </w:pPr>
          </w:p>
        </w:tc>
        <w:tc>
          <w:tcPr>
            <w:tcW w:w="1842" w:type="dxa"/>
            <w:shd w:val="clear" w:color="auto" w:fill="auto"/>
          </w:tcPr>
          <w:p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£3,803, paid as part of annual budget settlement</w:t>
            </w:r>
          </w:p>
          <w:p w:rsidR="00683AFF" w:rsidRPr="008D1D94" w:rsidRDefault="00683AFF" w:rsidP="00BA5D69">
            <w:pPr>
              <w:rPr>
                <w:rFonts w:ascii="Arial" w:hAnsi="Arial" w:cs="Arial"/>
              </w:rPr>
            </w:pPr>
          </w:p>
        </w:tc>
        <w:tc>
          <w:tcPr>
            <w:tcW w:w="1842" w:type="dxa"/>
            <w:shd w:val="clear" w:color="auto" w:fill="auto"/>
          </w:tcPr>
          <w:p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£4,173, paid as part of annual budget settlement</w:t>
            </w:r>
          </w:p>
          <w:p w:rsidR="00683AFF" w:rsidRPr="008D1D94" w:rsidRDefault="00683AFF" w:rsidP="00BA5D69">
            <w:pPr>
              <w:rPr>
                <w:rFonts w:ascii="Arial" w:hAnsi="Arial" w:cs="Arial"/>
              </w:rPr>
            </w:pPr>
          </w:p>
        </w:tc>
        <w:tc>
          <w:tcPr>
            <w:tcW w:w="3654" w:type="dxa"/>
            <w:shd w:val="clear" w:color="auto" w:fill="auto"/>
          </w:tcPr>
          <w:p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 xml:space="preserve">Post 16 National Funding </w:t>
            </w:r>
            <w:r w:rsidRPr="008D1D94">
              <w:rPr>
                <w:rFonts w:ascii="Arial" w:hAnsi="Arial" w:cs="Arial"/>
                <w:color w:val="000000"/>
                <w:sz w:val="22"/>
                <w:szCs w:val="22"/>
              </w:rPr>
              <w:br/>
              <w:t>Formula (NFF), paid as part of annual budget settlement.</w:t>
            </w:r>
          </w:p>
          <w:p w:rsidR="00683AFF" w:rsidRPr="008D1D94" w:rsidRDefault="00683AFF" w:rsidP="00BA5D69">
            <w:pPr>
              <w:rPr>
                <w:rFonts w:ascii="Arial" w:hAnsi="Arial" w:cs="Arial"/>
              </w:rPr>
            </w:pPr>
          </w:p>
        </w:tc>
      </w:tr>
      <w:tr w:rsidR="00683AFF" w:rsidRPr="008D1D94" w:rsidTr="00683AFF">
        <w:tc>
          <w:tcPr>
            <w:tcW w:w="9180" w:type="dxa"/>
            <w:gridSpan w:val="4"/>
            <w:shd w:val="clear" w:color="auto" w:fill="auto"/>
          </w:tcPr>
          <w:p w:rsidR="00683AFF" w:rsidRPr="008D1D94" w:rsidRDefault="00683AFF" w:rsidP="00BA5D69">
            <w:pPr>
              <w:rPr>
                <w:rFonts w:ascii="Arial" w:hAnsi="Arial" w:cs="Arial"/>
              </w:rPr>
            </w:pPr>
            <w:r w:rsidRPr="008D1D94">
              <w:rPr>
                <w:rFonts w:ascii="Arial" w:hAnsi="Arial" w:cs="Arial"/>
                <w:b/>
                <w:bCs/>
                <w:color w:val="000000"/>
                <w:sz w:val="22"/>
                <w:szCs w:val="22"/>
              </w:rPr>
              <w:t>Element 2 - Additional Support Funding</w:t>
            </w:r>
          </w:p>
        </w:tc>
      </w:tr>
      <w:tr w:rsidR="00683AFF" w:rsidRPr="008D1D94" w:rsidTr="00683AFF">
        <w:tc>
          <w:tcPr>
            <w:tcW w:w="1842" w:type="dxa"/>
            <w:shd w:val="clear" w:color="auto" w:fill="auto"/>
          </w:tcPr>
          <w:p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£6,000 - paid f</w:t>
            </w:r>
            <w:r w:rsidR="00A42344">
              <w:rPr>
                <w:rFonts w:ascii="Arial" w:hAnsi="Arial" w:cs="Arial"/>
                <w:color w:val="000000"/>
                <w:sz w:val="22"/>
                <w:szCs w:val="22"/>
              </w:rPr>
              <w:t>rom schools</w:t>
            </w:r>
            <w:r w:rsidR="00A42344">
              <w:rPr>
                <w:rFonts w:ascii="Arial" w:hAnsi="Arial" w:cs="Arial"/>
                <w:color w:val="000000"/>
                <w:sz w:val="22"/>
                <w:szCs w:val="22"/>
              </w:rPr>
              <w:br/>
            </w:r>
            <w:r w:rsidRPr="008D1D94">
              <w:rPr>
                <w:rFonts w:ascii="Arial" w:hAnsi="Arial" w:cs="Arial"/>
                <w:color w:val="000000"/>
                <w:sz w:val="22"/>
                <w:szCs w:val="22"/>
              </w:rPr>
              <w:t>notional SEN budget</w:t>
            </w:r>
            <w:r w:rsidR="00D773FE">
              <w:rPr>
                <w:rFonts w:ascii="Arial" w:hAnsi="Arial" w:cs="Arial"/>
                <w:color w:val="000000"/>
                <w:sz w:val="22"/>
                <w:szCs w:val="22"/>
              </w:rPr>
              <w:t xml:space="preserve"> </w:t>
            </w:r>
          </w:p>
          <w:p w:rsidR="00683AFF" w:rsidRPr="008D1D94" w:rsidRDefault="00683AFF" w:rsidP="00BA5D69">
            <w:pPr>
              <w:rPr>
                <w:rFonts w:ascii="Arial" w:hAnsi="Arial" w:cs="Arial"/>
              </w:rPr>
            </w:pPr>
          </w:p>
        </w:tc>
        <w:tc>
          <w:tcPr>
            <w:tcW w:w="1842" w:type="dxa"/>
            <w:shd w:val="clear" w:color="auto" w:fill="auto"/>
          </w:tcPr>
          <w:p w:rsidR="00683AFF" w:rsidRPr="008D1D94" w:rsidRDefault="00A42344" w:rsidP="0083322D">
            <w:pPr>
              <w:rPr>
                <w:rFonts w:ascii="Arial" w:hAnsi="Arial" w:cs="Arial"/>
                <w:color w:val="000000"/>
                <w:sz w:val="22"/>
                <w:szCs w:val="22"/>
              </w:rPr>
            </w:pPr>
            <w:r>
              <w:rPr>
                <w:rFonts w:ascii="Arial" w:hAnsi="Arial" w:cs="Arial"/>
                <w:color w:val="000000"/>
                <w:sz w:val="22"/>
                <w:szCs w:val="22"/>
              </w:rPr>
              <w:t>£6,000 - paid from schools</w:t>
            </w:r>
            <w:r>
              <w:rPr>
                <w:rFonts w:ascii="Arial" w:hAnsi="Arial" w:cs="Arial"/>
                <w:color w:val="000000"/>
                <w:sz w:val="22"/>
                <w:szCs w:val="22"/>
              </w:rPr>
              <w:br/>
            </w:r>
            <w:r w:rsidR="00683AFF" w:rsidRPr="008D1D94">
              <w:rPr>
                <w:rFonts w:ascii="Arial" w:hAnsi="Arial" w:cs="Arial"/>
                <w:color w:val="000000"/>
                <w:sz w:val="22"/>
                <w:szCs w:val="22"/>
              </w:rPr>
              <w:t>notional SEN budget</w:t>
            </w:r>
          </w:p>
          <w:p w:rsidR="00683AFF" w:rsidRPr="008D1D94" w:rsidRDefault="00683AFF" w:rsidP="00BA5D69">
            <w:pPr>
              <w:rPr>
                <w:rFonts w:ascii="Arial" w:hAnsi="Arial" w:cs="Arial"/>
              </w:rPr>
            </w:pPr>
          </w:p>
        </w:tc>
        <w:tc>
          <w:tcPr>
            <w:tcW w:w="1842" w:type="dxa"/>
            <w:shd w:val="clear" w:color="auto" w:fill="auto"/>
          </w:tcPr>
          <w:p w:rsidR="00683AFF" w:rsidRPr="008D1D94" w:rsidRDefault="00A42344" w:rsidP="0083322D">
            <w:pPr>
              <w:rPr>
                <w:rFonts w:ascii="Arial" w:hAnsi="Arial" w:cs="Arial"/>
                <w:color w:val="000000"/>
                <w:sz w:val="22"/>
                <w:szCs w:val="22"/>
              </w:rPr>
            </w:pPr>
            <w:r>
              <w:rPr>
                <w:rFonts w:ascii="Arial" w:hAnsi="Arial" w:cs="Arial"/>
                <w:color w:val="000000"/>
                <w:sz w:val="22"/>
                <w:szCs w:val="22"/>
              </w:rPr>
              <w:t>£6,000 - paid from schools</w:t>
            </w:r>
            <w:r w:rsidR="00683AFF" w:rsidRPr="008D1D94">
              <w:rPr>
                <w:rFonts w:ascii="Arial" w:hAnsi="Arial" w:cs="Arial"/>
                <w:color w:val="000000"/>
                <w:sz w:val="22"/>
                <w:szCs w:val="22"/>
              </w:rPr>
              <w:t xml:space="preserve"> notional SEN budget</w:t>
            </w:r>
          </w:p>
          <w:p w:rsidR="00683AFF" w:rsidRPr="008D1D94" w:rsidRDefault="00683AFF" w:rsidP="00BA5D69">
            <w:pPr>
              <w:rPr>
                <w:rFonts w:ascii="Arial" w:hAnsi="Arial" w:cs="Arial"/>
              </w:rPr>
            </w:pPr>
          </w:p>
        </w:tc>
        <w:tc>
          <w:tcPr>
            <w:tcW w:w="3654" w:type="dxa"/>
            <w:shd w:val="clear" w:color="auto" w:fill="auto"/>
          </w:tcPr>
          <w:p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£6,000 paid by LA</w:t>
            </w:r>
          </w:p>
          <w:p w:rsidR="00683AFF" w:rsidRPr="008D1D94" w:rsidRDefault="00683AFF" w:rsidP="00BA5D69">
            <w:pPr>
              <w:rPr>
                <w:rFonts w:ascii="Arial" w:hAnsi="Arial" w:cs="Arial"/>
              </w:rPr>
            </w:pPr>
          </w:p>
        </w:tc>
      </w:tr>
      <w:tr w:rsidR="00683AFF" w:rsidRPr="008D1D94" w:rsidTr="00683AFF">
        <w:tc>
          <w:tcPr>
            <w:tcW w:w="9180" w:type="dxa"/>
            <w:gridSpan w:val="4"/>
            <w:shd w:val="clear" w:color="auto" w:fill="auto"/>
          </w:tcPr>
          <w:p w:rsidR="00683AFF" w:rsidRPr="008D1D94" w:rsidRDefault="00683AFF" w:rsidP="00BA5D69">
            <w:pPr>
              <w:rPr>
                <w:rFonts w:ascii="Arial" w:hAnsi="Arial" w:cs="Arial"/>
              </w:rPr>
            </w:pPr>
            <w:r w:rsidRPr="008D1D94">
              <w:rPr>
                <w:rFonts w:ascii="Arial" w:hAnsi="Arial" w:cs="Arial"/>
                <w:b/>
                <w:bCs/>
                <w:color w:val="000000"/>
                <w:sz w:val="22"/>
                <w:szCs w:val="22"/>
              </w:rPr>
              <w:t>Element 3 - Top Up Funding</w:t>
            </w:r>
          </w:p>
        </w:tc>
      </w:tr>
      <w:tr w:rsidR="00683AFF" w:rsidRPr="008D1D94" w:rsidTr="00683AFF">
        <w:tc>
          <w:tcPr>
            <w:tcW w:w="1842" w:type="dxa"/>
            <w:shd w:val="clear" w:color="auto" w:fill="auto"/>
          </w:tcPr>
          <w:p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(£9,000-£6,000= £3,000)</w:t>
            </w:r>
          </w:p>
          <w:p w:rsidR="00683AFF" w:rsidRPr="008D1D94" w:rsidRDefault="00683AFF" w:rsidP="00BA5D69">
            <w:pPr>
              <w:rPr>
                <w:rFonts w:ascii="Arial" w:hAnsi="Arial" w:cs="Arial"/>
              </w:rPr>
            </w:pPr>
          </w:p>
        </w:tc>
        <w:tc>
          <w:tcPr>
            <w:tcW w:w="1842" w:type="dxa"/>
            <w:shd w:val="clear" w:color="auto" w:fill="auto"/>
          </w:tcPr>
          <w:p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(£9,000-£6,000= £3,000)</w:t>
            </w:r>
          </w:p>
          <w:p w:rsidR="00683AFF" w:rsidRPr="008D1D94" w:rsidRDefault="00683AFF" w:rsidP="00BA5D69">
            <w:pPr>
              <w:rPr>
                <w:rFonts w:ascii="Arial" w:hAnsi="Arial" w:cs="Arial"/>
              </w:rPr>
            </w:pPr>
          </w:p>
        </w:tc>
        <w:tc>
          <w:tcPr>
            <w:tcW w:w="1842" w:type="dxa"/>
            <w:shd w:val="clear" w:color="auto" w:fill="auto"/>
          </w:tcPr>
          <w:p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(£9,000-£6,000= £3,000)</w:t>
            </w:r>
          </w:p>
          <w:p w:rsidR="00683AFF" w:rsidRPr="008D1D94" w:rsidRDefault="00683AFF" w:rsidP="00BA5D69">
            <w:pPr>
              <w:rPr>
                <w:rFonts w:ascii="Arial" w:hAnsi="Arial" w:cs="Arial"/>
              </w:rPr>
            </w:pPr>
          </w:p>
        </w:tc>
        <w:tc>
          <w:tcPr>
            <w:tcW w:w="3654" w:type="dxa"/>
            <w:shd w:val="clear" w:color="auto" w:fill="auto"/>
          </w:tcPr>
          <w:p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(£9,000-£6,000= £3,000)</w:t>
            </w:r>
          </w:p>
          <w:p w:rsidR="00683AFF" w:rsidRPr="008D1D94" w:rsidRDefault="00683AFF" w:rsidP="00BA5D69">
            <w:pPr>
              <w:rPr>
                <w:rFonts w:ascii="Arial" w:hAnsi="Arial" w:cs="Arial"/>
              </w:rPr>
            </w:pPr>
          </w:p>
        </w:tc>
      </w:tr>
    </w:tbl>
    <w:p w:rsidR="008F60B0" w:rsidRDefault="008F60B0" w:rsidP="008F60B0">
      <w:pPr>
        <w:ind w:left="567" w:hanging="567"/>
        <w:rPr>
          <w:rFonts w:ascii="Arial" w:hAnsi="Arial" w:cs="Arial"/>
        </w:rPr>
      </w:pPr>
    </w:p>
    <w:p w:rsidR="008F60B0" w:rsidRDefault="00D733D3" w:rsidP="008F60B0">
      <w:pPr>
        <w:ind w:left="567" w:hanging="567"/>
        <w:rPr>
          <w:rFonts w:ascii="Arial" w:hAnsi="Arial" w:cs="Arial"/>
        </w:rPr>
      </w:pPr>
      <w:r>
        <w:rPr>
          <w:rFonts w:ascii="Arial" w:hAnsi="Arial" w:cs="Arial"/>
        </w:rPr>
        <w:t>3.12</w:t>
      </w:r>
      <w:r w:rsidR="008F60B0">
        <w:rPr>
          <w:rFonts w:ascii="Arial" w:hAnsi="Arial" w:cs="Arial"/>
        </w:rPr>
        <w:t xml:space="preserve"> Where there is a disproportionate impact on a schools notional SEN budget due to the number of HNPs in the school</w:t>
      </w:r>
      <w:r w:rsidR="000E06E2">
        <w:rPr>
          <w:rFonts w:ascii="Arial" w:hAnsi="Arial" w:cs="Arial"/>
        </w:rPr>
        <w:t>,</w:t>
      </w:r>
      <w:r w:rsidR="008F60B0">
        <w:rPr>
          <w:rFonts w:ascii="Arial" w:hAnsi="Arial" w:cs="Arial"/>
        </w:rPr>
        <w:t xml:space="preserve"> compared to their overall level of notional SEN funding, the LA can provide additional funding to help meet this pressure. The term given for this funding</w:t>
      </w:r>
      <w:r w:rsidR="000E06E2">
        <w:rPr>
          <w:rFonts w:ascii="Arial" w:hAnsi="Arial" w:cs="Arial"/>
        </w:rPr>
        <w:t xml:space="preserve"> is</w:t>
      </w:r>
      <w:r w:rsidR="00E3612C">
        <w:rPr>
          <w:rFonts w:ascii="Arial" w:hAnsi="Arial" w:cs="Arial"/>
        </w:rPr>
        <w:t xml:space="preserve"> notional SEN top up funding.</w:t>
      </w:r>
    </w:p>
    <w:p w:rsidR="00E3612C" w:rsidRDefault="00E3612C" w:rsidP="008F60B0">
      <w:pPr>
        <w:ind w:left="567" w:hanging="567"/>
        <w:rPr>
          <w:rFonts w:ascii="Arial" w:hAnsi="Arial" w:cs="Arial"/>
        </w:rPr>
      </w:pPr>
    </w:p>
    <w:p w:rsidR="00E3612C" w:rsidRDefault="00D733D3" w:rsidP="00E3612C">
      <w:pPr>
        <w:ind w:left="567" w:hanging="567"/>
        <w:rPr>
          <w:rFonts w:ascii="Arial" w:hAnsi="Arial" w:cs="Arial"/>
        </w:rPr>
      </w:pPr>
      <w:r>
        <w:rPr>
          <w:rFonts w:ascii="Arial" w:hAnsi="Arial" w:cs="Arial"/>
        </w:rPr>
        <w:lastRenderedPageBreak/>
        <w:t>3.13</w:t>
      </w:r>
      <w:r w:rsidR="00E3612C">
        <w:rPr>
          <w:rFonts w:ascii="Arial" w:hAnsi="Arial" w:cs="Arial"/>
        </w:rPr>
        <w:t xml:space="preserve"> Schools will receive SEN top up funding if E2 (£6,000) is greater than 3% of the schools notional SEN</w:t>
      </w:r>
      <w:r w:rsidR="002D153E">
        <w:rPr>
          <w:rFonts w:ascii="Arial" w:hAnsi="Arial" w:cs="Arial"/>
        </w:rPr>
        <w:t xml:space="preserve"> budget</w:t>
      </w:r>
      <w:r w:rsidR="00E3612C">
        <w:rPr>
          <w:rFonts w:ascii="Arial" w:hAnsi="Arial" w:cs="Arial"/>
        </w:rPr>
        <w:t xml:space="preserve">. </w:t>
      </w:r>
      <w:r w:rsidR="00722FDF">
        <w:rPr>
          <w:rFonts w:ascii="Arial" w:hAnsi="Arial" w:cs="Arial"/>
        </w:rPr>
        <w:t xml:space="preserve">The following example is an illustration </w:t>
      </w:r>
      <w:r w:rsidR="002D153E">
        <w:rPr>
          <w:rFonts w:ascii="Arial" w:hAnsi="Arial" w:cs="Arial"/>
        </w:rPr>
        <w:t>of</w:t>
      </w:r>
      <w:r w:rsidR="00722FDF">
        <w:rPr>
          <w:rFonts w:ascii="Arial" w:hAnsi="Arial" w:cs="Arial"/>
        </w:rPr>
        <w:t xml:space="preserve"> how the calculation will be applied.</w:t>
      </w:r>
    </w:p>
    <w:p w:rsidR="002D153E" w:rsidRDefault="002D153E" w:rsidP="00E3612C">
      <w:pPr>
        <w:ind w:left="567" w:hanging="567"/>
        <w:rPr>
          <w:rFonts w:ascii="Arial" w:hAnsi="Arial" w:cs="Arial"/>
        </w:rPr>
      </w:pPr>
    </w:p>
    <w:p w:rsidR="00722FDF" w:rsidRDefault="00722FDF" w:rsidP="00E3612C">
      <w:pPr>
        <w:ind w:left="567" w:hanging="567"/>
        <w:rPr>
          <w:rFonts w:ascii="Arial" w:hAnsi="Arial" w:cs="Arial"/>
        </w:rPr>
      </w:pPr>
      <w:r>
        <w:rPr>
          <w:rFonts w:ascii="Arial" w:hAnsi="Arial" w:cs="Arial"/>
        </w:rPr>
        <w:tab/>
        <w:t>Example – Small primary school with a notional SEN budget of £10,000, with a High Needs pupil that has additional need costing £12,000.</w:t>
      </w:r>
    </w:p>
    <w:p w:rsidR="00C766F8" w:rsidRDefault="00C766F8" w:rsidP="00E3612C">
      <w:pPr>
        <w:ind w:left="567" w:hanging="567"/>
        <w:rPr>
          <w:rFonts w:ascii="Arial" w:hAnsi="Arial" w:cs="Arial"/>
        </w:rPr>
      </w:pPr>
    </w:p>
    <w:p w:rsidR="00722FDF" w:rsidRDefault="00722FDF" w:rsidP="00E3612C">
      <w:pPr>
        <w:ind w:left="567" w:hanging="567"/>
        <w:rPr>
          <w:rFonts w:ascii="Arial" w:hAnsi="Arial" w:cs="Arial"/>
        </w:rPr>
      </w:pPr>
      <w:r>
        <w:rPr>
          <w:rFonts w:ascii="Arial" w:hAnsi="Arial" w:cs="Arial"/>
        </w:rPr>
        <w:tab/>
        <w:t>Step 1 – School will pay first £6,000 (E2) from notional SEN budget and LA will pay top up funding E3 of £6,000 to the school.</w:t>
      </w:r>
    </w:p>
    <w:p w:rsidR="00C766F8" w:rsidRDefault="00C766F8" w:rsidP="00E3612C">
      <w:pPr>
        <w:ind w:left="567" w:hanging="567"/>
        <w:rPr>
          <w:rFonts w:ascii="Arial" w:hAnsi="Arial" w:cs="Arial"/>
        </w:rPr>
      </w:pPr>
    </w:p>
    <w:p w:rsidR="00722FDF" w:rsidRDefault="00722FDF" w:rsidP="00E3612C">
      <w:pPr>
        <w:ind w:left="567" w:hanging="567"/>
        <w:rPr>
          <w:rFonts w:ascii="Arial" w:hAnsi="Arial" w:cs="Arial"/>
        </w:rPr>
      </w:pPr>
      <w:r>
        <w:rPr>
          <w:rFonts w:ascii="Arial" w:hAnsi="Arial" w:cs="Arial"/>
        </w:rPr>
        <w:tab/>
        <w:t xml:space="preserve">Step 2 </w:t>
      </w:r>
      <w:r w:rsidR="00C766F8">
        <w:rPr>
          <w:rFonts w:ascii="Arial" w:hAnsi="Arial" w:cs="Arial"/>
        </w:rPr>
        <w:t>–</w:t>
      </w:r>
      <w:r>
        <w:rPr>
          <w:rFonts w:ascii="Arial" w:hAnsi="Arial" w:cs="Arial"/>
        </w:rPr>
        <w:t xml:space="preserve"> </w:t>
      </w:r>
      <w:r w:rsidR="00C766F8">
        <w:rPr>
          <w:rFonts w:ascii="Arial" w:hAnsi="Arial" w:cs="Arial"/>
        </w:rPr>
        <w:t>School will only contribute 3% of notional SEN budget towards E2 (£6,000), 3% X £10,000 = £3</w:t>
      </w:r>
      <w:r w:rsidR="000A3538">
        <w:rPr>
          <w:rFonts w:ascii="Arial" w:hAnsi="Arial" w:cs="Arial"/>
        </w:rPr>
        <w:t xml:space="preserve">00. School will be given back £5,700 and will therefore receive £11,700 towards the cost of supporting the pupil. </w:t>
      </w:r>
    </w:p>
    <w:p w:rsidR="000A3538" w:rsidRDefault="000A3538" w:rsidP="00E3612C">
      <w:pPr>
        <w:ind w:left="567" w:hanging="567"/>
        <w:rPr>
          <w:rFonts w:ascii="Arial" w:hAnsi="Arial" w:cs="Arial"/>
        </w:rPr>
      </w:pPr>
    </w:p>
    <w:p w:rsidR="000A3538" w:rsidRDefault="00D733D3" w:rsidP="00E3612C">
      <w:pPr>
        <w:ind w:left="567" w:hanging="567"/>
        <w:rPr>
          <w:rFonts w:ascii="Arial" w:hAnsi="Arial" w:cs="Arial"/>
        </w:rPr>
      </w:pPr>
      <w:r>
        <w:rPr>
          <w:rFonts w:ascii="Arial" w:hAnsi="Arial" w:cs="Arial"/>
        </w:rPr>
        <w:t>3.14</w:t>
      </w:r>
      <w:r w:rsidR="000A3538">
        <w:rPr>
          <w:rFonts w:ascii="Arial" w:hAnsi="Arial" w:cs="Arial"/>
        </w:rPr>
        <w:t xml:space="preserve"> In addition to this there is a further threshold applied which guarantees that no school will contribute more than 20% of its notional SEN funding towards the cost of E2, the first £6,000</w:t>
      </w:r>
    </w:p>
    <w:p w:rsidR="000A3538" w:rsidRDefault="000A3538" w:rsidP="00E3612C">
      <w:pPr>
        <w:ind w:left="567" w:hanging="567"/>
        <w:rPr>
          <w:rFonts w:ascii="Arial" w:hAnsi="Arial" w:cs="Arial"/>
        </w:rPr>
      </w:pPr>
    </w:p>
    <w:p w:rsidR="000A3538" w:rsidRDefault="000A3538" w:rsidP="00E3612C">
      <w:pPr>
        <w:ind w:left="567" w:hanging="567"/>
        <w:rPr>
          <w:rFonts w:ascii="Arial" w:hAnsi="Arial" w:cs="Arial"/>
        </w:rPr>
      </w:pPr>
      <w:r>
        <w:rPr>
          <w:rFonts w:ascii="Arial" w:hAnsi="Arial" w:cs="Arial"/>
        </w:rPr>
        <w:tab/>
        <w:t xml:space="preserve">Example a school </w:t>
      </w:r>
      <w:r w:rsidR="000B479E">
        <w:rPr>
          <w:rFonts w:ascii="Arial" w:hAnsi="Arial" w:cs="Arial"/>
        </w:rPr>
        <w:t xml:space="preserve">that </w:t>
      </w:r>
      <w:r>
        <w:rPr>
          <w:rFonts w:ascii="Arial" w:hAnsi="Arial" w:cs="Arial"/>
        </w:rPr>
        <w:t>has notional SEN funding of £</w:t>
      </w:r>
      <w:r w:rsidR="00EB4BF3">
        <w:rPr>
          <w:rFonts w:ascii="Arial" w:hAnsi="Arial" w:cs="Arial"/>
        </w:rPr>
        <w:t>210,000 and has 8 HNPs</w:t>
      </w:r>
    </w:p>
    <w:p w:rsidR="00EB4BF3" w:rsidRDefault="00EB4BF3" w:rsidP="00E3612C">
      <w:pPr>
        <w:ind w:left="567" w:hanging="567"/>
        <w:rPr>
          <w:rFonts w:ascii="Arial" w:hAnsi="Arial" w:cs="Arial"/>
        </w:rPr>
      </w:pPr>
    </w:p>
    <w:p w:rsidR="00EB4BF3" w:rsidRDefault="00EB4BF3" w:rsidP="00E3612C">
      <w:pPr>
        <w:ind w:left="567" w:hanging="567"/>
        <w:rPr>
          <w:rFonts w:ascii="Arial" w:hAnsi="Arial" w:cs="Arial"/>
        </w:rPr>
      </w:pPr>
      <w:r>
        <w:rPr>
          <w:rFonts w:ascii="Arial" w:hAnsi="Arial" w:cs="Arial"/>
        </w:rPr>
        <w:tab/>
        <w:t>Step 1- Contribution per pupil towards E2 (£6,000) = 3% X £210,000 = £6,300. School will pay maximum of £6,000 per pupil.</w:t>
      </w:r>
    </w:p>
    <w:p w:rsidR="00EB4BF3" w:rsidRDefault="00EB4BF3" w:rsidP="00E3612C">
      <w:pPr>
        <w:ind w:left="567" w:hanging="567"/>
        <w:rPr>
          <w:rFonts w:ascii="Arial" w:hAnsi="Arial" w:cs="Arial"/>
        </w:rPr>
      </w:pPr>
    </w:p>
    <w:p w:rsidR="00EB4BF3" w:rsidRDefault="00EB4BF3" w:rsidP="00E3612C">
      <w:pPr>
        <w:ind w:left="567" w:hanging="567"/>
        <w:rPr>
          <w:rFonts w:ascii="Arial" w:hAnsi="Arial" w:cs="Arial"/>
        </w:rPr>
      </w:pPr>
      <w:r>
        <w:rPr>
          <w:rFonts w:ascii="Arial" w:hAnsi="Arial" w:cs="Arial"/>
        </w:rPr>
        <w:tab/>
        <w:t>Step 2 -</w:t>
      </w:r>
      <w:r w:rsidR="000B479E">
        <w:rPr>
          <w:rFonts w:ascii="Arial" w:hAnsi="Arial" w:cs="Arial"/>
        </w:rPr>
        <w:t xml:space="preserve"> </w:t>
      </w:r>
      <w:r>
        <w:rPr>
          <w:rFonts w:ascii="Arial" w:hAnsi="Arial" w:cs="Arial"/>
        </w:rPr>
        <w:t xml:space="preserve">20% threshold = </w:t>
      </w:r>
      <w:r w:rsidR="000B479E">
        <w:rPr>
          <w:rFonts w:ascii="Arial" w:hAnsi="Arial" w:cs="Arial"/>
        </w:rPr>
        <w:t>£210,000 X 20% = £42,000. School will not pay more than £42,000 towards additional cost of High Needs pupils in the school.</w:t>
      </w:r>
    </w:p>
    <w:p w:rsidR="000B479E" w:rsidRDefault="000B479E" w:rsidP="00E3612C">
      <w:pPr>
        <w:ind w:left="567" w:hanging="567"/>
        <w:rPr>
          <w:rFonts w:ascii="Arial" w:hAnsi="Arial" w:cs="Arial"/>
        </w:rPr>
      </w:pPr>
    </w:p>
    <w:p w:rsidR="000B479E" w:rsidRDefault="000B479E" w:rsidP="00E3612C">
      <w:pPr>
        <w:ind w:left="567" w:hanging="567"/>
        <w:rPr>
          <w:rFonts w:ascii="Arial" w:hAnsi="Arial" w:cs="Arial"/>
        </w:rPr>
      </w:pPr>
      <w:r>
        <w:rPr>
          <w:rFonts w:ascii="Arial" w:hAnsi="Arial" w:cs="Arial"/>
        </w:rPr>
        <w:tab/>
        <w:t xml:space="preserve">Step 3 – </w:t>
      </w:r>
      <w:r w:rsidR="000F788B">
        <w:rPr>
          <w:rFonts w:ascii="Arial" w:hAnsi="Arial" w:cs="Arial"/>
        </w:rPr>
        <w:t xml:space="preserve">E2 contribution for 8 pupils = </w:t>
      </w:r>
      <w:r>
        <w:rPr>
          <w:rFonts w:ascii="Arial" w:hAnsi="Arial" w:cs="Arial"/>
        </w:rPr>
        <w:t>8 X £6,000 = £48,000. School will receive notional SEN top up of £6,000 (£48,000 - £42,000 (20% threshold).</w:t>
      </w:r>
    </w:p>
    <w:p w:rsidR="000B479E" w:rsidRDefault="000B479E" w:rsidP="00E3612C">
      <w:pPr>
        <w:ind w:left="567" w:hanging="567"/>
        <w:rPr>
          <w:rFonts w:ascii="Arial" w:hAnsi="Arial" w:cs="Arial"/>
        </w:rPr>
      </w:pPr>
    </w:p>
    <w:p w:rsidR="00804CF6" w:rsidRPr="00804CF6" w:rsidRDefault="00804CF6" w:rsidP="00E3612C">
      <w:pPr>
        <w:ind w:left="567" w:hanging="567"/>
        <w:rPr>
          <w:rFonts w:ascii="Arial" w:hAnsi="Arial" w:cs="Arial"/>
          <w:b/>
        </w:rPr>
      </w:pPr>
      <w:r w:rsidRPr="00804CF6">
        <w:rPr>
          <w:rFonts w:ascii="Arial" w:hAnsi="Arial" w:cs="Arial"/>
          <w:b/>
        </w:rPr>
        <w:t>Period</w:t>
      </w:r>
      <w:r w:rsidR="000F788B">
        <w:rPr>
          <w:rFonts w:ascii="Arial" w:hAnsi="Arial" w:cs="Arial"/>
          <w:b/>
        </w:rPr>
        <w:t xml:space="preserve"> of funding</w:t>
      </w:r>
    </w:p>
    <w:p w:rsidR="00804CF6" w:rsidRDefault="00804CF6" w:rsidP="00E3612C">
      <w:pPr>
        <w:ind w:left="567" w:hanging="567"/>
        <w:rPr>
          <w:rFonts w:ascii="Arial" w:hAnsi="Arial" w:cs="Arial"/>
        </w:rPr>
      </w:pPr>
    </w:p>
    <w:p w:rsidR="00804CF6" w:rsidRDefault="00D733D3" w:rsidP="00804CF6">
      <w:pPr>
        <w:ind w:left="567" w:hanging="567"/>
        <w:rPr>
          <w:rFonts w:ascii="Arial" w:hAnsi="Arial" w:cs="Arial"/>
        </w:rPr>
      </w:pPr>
      <w:r>
        <w:rPr>
          <w:rFonts w:ascii="Arial" w:hAnsi="Arial" w:cs="Arial"/>
        </w:rPr>
        <w:t>3.15</w:t>
      </w:r>
      <w:r w:rsidR="00804CF6">
        <w:rPr>
          <w:rFonts w:ascii="Arial" w:hAnsi="Arial" w:cs="Arial"/>
        </w:rPr>
        <w:t xml:space="preserve"> The funding is broken down into three periods, period 1 – April to August, period 2 -September to December and period 3 – January to March.</w:t>
      </w:r>
    </w:p>
    <w:p w:rsidR="00804CF6" w:rsidRDefault="00804CF6" w:rsidP="00804CF6">
      <w:pPr>
        <w:ind w:left="567" w:hanging="567"/>
        <w:rPr>
          <w:rFonts w:ascii="Arial" w:hAnsi="Arial" w:cs="Arial"/>
        </w:rPr>
      </w:pPr>
    </w:p>
    <w:p w:rsidR="00804CF6" w:rsidRDefault="00D733D3" w:rsidP="00804CF6">
      <w:pPr>
        <w:ind w:left="567" w:hanging="567"/>
        <w:rPr>
          <w:rFonts w:ascii="Arial" w:hAnsi="Arial" w:cs="Arial"/>
        </w:rPr>
      </w:pPr>
      <w:r>
        <w:rPr>
          <w:rFonts w:ascii="Arial" w:hAnsi="Arial" w:cs="Arial"/>
        </w:rPr>
        <w:t>3.16</w:t>
      </w:r>
      <w:r w:rsidR="00804CF6">
        <w:rPr>
          <w:rFonts w:ascii="Arial" w:hAnsi="Arial" w:cs="Arial"/>
        </w:rPr>
        <w:t xml:space="preserve"> Funding will be allocated on </w:t>
      </w:r>
      <w:r w:rsidR="000F788B">
        <w:rPr>
          <w:rFonts w:ascii="Arial" w:hAnsi="Arial" w:cs="Arial"/>
        </w:rPr>
        <w:t xml:space="preserve">a </w:t>
      </w:r>
      <w:r w:rsidR="00804CF6">
        <w:rPr>
          <w:rFonts w:ascii="Arial" w:hAnsi="Arial" w:cs="Arial"/>
        </w:rPr>
        <w:t>monthly basis and will be payable for the full month from the date the pupil is eligible for high needs funding until the end of the</w:t>
      </w:r>
      <w:r w:rsidR="004F40D4">
        <w:rPr>
          <w:rFonts w:ascii="Arial" w:hAnsi="Arial" w:cs="Arial"/>
        </w:rPr>
        <w:t xml:space="preserve"> funding </w:t>
      </w:r>
      <w:r w:rsidR="00804CF6">
        <w:rPr>
          <w:rFonts w:ascii="Arial" w:hAnsi="Arial" w:cs="Arial"/>
        </w:rPr>
        <w:t xml:space="preserve">period. If a pupil leaves during </w:t>
      </w:r>
      <w:r w:rsidR="004F40D4">
        <w:rPr>
          <w:rFonts w:ascii="Arial" w:hAnsi="Arial" w:cs="Arial"/>
        </w:rPr>
        <w:t>one</w:t>
      </w:r>
      <w:r w:rsidR="00804CF6">
        <w:rPr>
          <w:rFonts w:ascii="Arial" w:hAnsi="Arial" w:cs="Arial"/>
        </w:rPr>
        <w:t xml:space="preserve"> of the three funding periods, the school will continue to receive the funding until the end of </w:t>
      </w:r>
      <w:r w:rsidR="00A37C58">
        <w:rPr>
          <w:rFonts w:ascii="Arial" w:hAnsi="Arial" w:cs="Arial"/>
        </w:rPr>
        <w:t>the period the pupil left in</w:t>
      </w:r>
      <w:r w:rsidR="00804CF6">
        <w:rPr>
          <w:rFonts w:ascii="Arial" w:hAnsi="Arial" w:cs="Arial"/>
        </w:rPr>
        <w:t>. For example</w:t>
      </w:r>
      <w:r w:rsidR="000F788B">
        <w:rPr>
          <w:rFonts w:ascii="Arial" w:hAnsi="Arial" w:cs="Arial"/>
        </w:rPr>
        <w:t>,</w:t>
      </w:r>
      <w:r w:rsidR="00804CF6">
        <w:rPr>
          <w:rFonts w:ascii="Arial" w:hAnsi="Arial" w:cs="Arial"/>
        </w:rPr>
        <w:t xml:space="preserve"> if a pupil was in receipt of funding in April but le</w:t>
      </w:r>
      <w:r w:rsidR="00B35FF4">
        <w:rPr>
          <w:rFonts w:ascii="Arial" w:hAnsi="Arial" w:cs="Arial"/>
        </w:rPr>
        <w:t>f</w:t>
      </w:r>
      <w:r w:rsidR="00804CF6">
        <w:rPr>
          <w:rFonts w:ascii="Arial" w:hAnsi="Arial" w:cs="Arial"/>
        </w:rPr>
        <w:t>t in June, funding would continue until</w:t>
      </w:r>
      <w:r w:rsidR="00B35FF4">
        <w:rPr>
          <w:rFonts w:ascii="Arial" w:hAnsi="Arial" w:cs="Arial"/>
        </w:rPr>
        <w:t xml:space="preserve"> the end of </w:t>
      </w:r>
      <w:r w:rsidR="00804CF6">
        <w:rPr>
          <w:rFonts w:ascii="Arial" w:hAnsi="Arial" w:cs="Arial"/>
        </w:rPr>
        <w:t>August.</w:t>
      </w:r>
    </w:p>
    <w:p w:rsidR="004F40D4" w:rsidRDefault="004F40D4" w:rsidP="00804CF6">
      <w:pPr>
        <w:ind w:left="567" w:hanging="567"/>
        <w:rPr>
          <w:rFonts w:ascii="Arial" w:hAnsi="Arial" w:cs="Arial"/>
        </w:rPr>
      </w:pPr>
    </w:p>
    <w:p w:rsidR="00B35FF4" w:rsidRDefault="00BE6B5E" w:rsidP="00804CF6">
      <w:pPr>
        <w:ind w:left="567" w:hanging="567"/>
        <w:rPr>
          <w:rFonts w:ascii="Arial" w:hAnsi="Arial" w:cs="Arial"/>
        </w:rPr>
      </w:pPr>
      <w:r w:rsidRPr="001F5253">
        <w:rPr>
          <w:rFonts w:ascii="Arial" w:hAnsi="Arial" w:cs="Arial"/>
        </w:rPr>
        <w:t>3.17</w:t>
      </w:r>
      <w:r w:rsidR="00B35FF4" w:rsidRPr="001F5253">
        <w:rPr>
          <w:rFonts w:ascii="Arial" w:hAnsi="Arial" w:cs="Arial"/>
        </w:rPr>
        <w:t xml:space="preserve"> </w:t>
      </w:r>
      <w:r w:rsidR="001F5253">
        <w:rPr>
          <w:rFonts w:ascii="Arial" w:hAnsi="Arial" w:cs="Arial"/>
        </w:rPr>
        <w:t xml:space="preserve">Schools will need to apply </w:t>
      </w:r>
      <w:r w:rsidR="004F40D4" w:rsidRPr="001F5253">
        <w:rPr>
          <w:rFonts w:ascii="Arial" w:hAnsi="Arial" w:cs="Arial"/>
        </w:rPr>
        <w:t xml:space="preserve">annually </w:t>
      </w:r>
      <w:r w:rsidR="001F5253">
        <w:rPr>
          <w:rFonts w:ascii="Arial" w:hAnsi="Arial" w:cs="Arial"/>
        </w:rPr>
        <w:t>f</w:t>
      </w:r>
      <w:r w:rsidR="00B35FF4" w:rsidRPr="001F5253">
        <w:rPr>
          <w:rFonts w:ascii="Arial" w:hAnsi="Arial" w:cs="Arial"/>
        </w:rPr>
        <w:t xml:space="preserve">or </w:t>
      </w:r>
      <w:r w:rsidR="001F5253">
        <w:rPr>
          <w:rFonts w:ascii="Arial" w:hAnsi="Arial" w:cs="Arial"/>
        </w:rPr>
        <w:t xml:space="preserve">pupil </w:t>
      </w:r>
      <w:r w:rsidR="00B35FF4" w:rsidRPr="001F5253">
        <w:rPr>
          <w:rFonts w:ascii="Arial" w:hAnsi="Arial" w:cs="Arial"/>
        </w:rPr>
        <w:t>funding</w:t>
      </w:r>
      <w:r w:rsidR="004F40D4" w:rsidRPr="001F5253">
        <w:rPr>
          <w:rFonts w:ascii="Arial" w:hAnsi="Arial" w:cs="Arial"/>
        </w:rPr>
        <w:t>.</w:t>
      </w:r>
      <w:r w:rsidR="004F40D4" w:rsidRPr="000F788B">
        <w:rPr>
          <w:rFonts w:ascii="Arial" w:hAnsi="Arial" w:cs="Arial"/>
        </w:rPr>
        <w:t xml:space="preserve"> For the avoidance</w:t>
      </w:r>
      <w:r w:rsidR="004F40D4">
        <w:rPr>
          <w:rFonts w:ascii="Arial" w:hAnsi="Arial" w:cs="Arial"/>
        </w:rPr>
        <w:t xml:space="preserve"> of any doubt this is for new HNPs and existing HNPs who </w:t>
      </w:r>
      <w:r w:rsidR="00BD713D">
        <w:rPr>
          <w:rFonts w:ascii="Arial" w:hAnsi="Arial" w:cs="Arial"/>
        </w:rPr>
        <w:t xml:space="preserve">will </w:t>
      </w:r>
      <w:r w:rsidR="004F40D4">
        <w:rPr>
          <w:rFonts w:ascii="Arial" w:hAnsi="Arial" w:cs="Arial"/>
        </w:rPr>
        <w:t xml:space="preserve">need to submit annually </w:t>
      </w:r>
      <w:r w:rsidR="00BD713D">
        <w:rPr>
          <w:rFonts w:ascii="Arial" w:hAnsi="Arial" w:cs="Arial"/>
        </w:rPr>
        <w:t xml:space="preserve">in order for the </w:t>
      </w:r>
      <w:r w:rsidR="00D83DBD">
        <w:rPr>
          <w:rFonts w:ascii="Arial" w:hAnsi="Arial" w:cs="Arial"/>
        </w:rPr>
        <w:t>funding</w:t>
      </w:r>
      <w:r w:rsidR="00BD713D">
        <w:rPr>
          <w:rFonts w:ascii="Arial" w:hAnsi="Arial" w:cs="Arial"/>
        </w:rPr>
        <w:t xml:space="preserve"> to continue</w:t>
      </w:r>
      <w:r w:rsidR="00D83DBD">
        <w:rPr>
          <w:rFonts w:ascii="Arial" w:hAnsi="Arial" w:cs="Arial"/>
        </w:rPr>
        <w:t>.</w:t>
      </w:r>
      <w:r w:rsidR="004F40D4">
        <w:rPr>
          <w:rFonts w:ascii="Arial" w:hAnsi="Arial" w:cs="Arial"/>
        </w:rPr>
        <w:t xml:space="preserve"> </w:t>
      </w:r>
      <w:r w:rsidR="00D83DBD">
        <w:rPr>
          <w:rFonts w:ascii="Arial" w:hAnsi="Arial" w:cs="Arial"/>
        </w:rPr>
        <w:t>In</w:t>
      </w:r>
      <w:r w:rsidR="00B35FF4">
        <w:rPr>
          <w:rFonts w:ascii="Arial" w:hAnsi="Arial" w:cs="Arial"/>
        </w:rPr>
        <w:t xml:space="preserve"> addition to this a new application will need to be made when a</w:t>
      </w:r>
      <w:r w:rsidR="00213F75">
        <w:rPr>
          <w:rFonts w:ascii="Arial" w:hAnsi="Arial" w:cs="Arial"/>
        </w:rPr>
        <w:t>ny</w:t>
      </w:r>
      <w:r w:rsidR="00B35FF4">
        <w:rPr>
          <w:rFonts w:ascii="Arial" w:hAnsi="Arial" w:cs="Arial"/>
        </w:rPr>
        <w:t xml:space="preserve"> pupil </w:t>
      </w:r>
      <w:r w:rsidR="00213F75">
        <w:rPr>
          <w:rFonts w:ascii="Arial" w:hAnsi="Arial" w:cs="Arial"/>
        </w:rPr>
        <w:t xml:space="preserve">that </w:t>
      </w:r>
      <w:r w:rsidR="00B35FF4">
        <w:rPr>
          <w:rFonts w:ascii="Arial" w:hAnsi="Arial" w:cs="Arial"/>
        </w:rPr>
        <w:t>changes school.</w:t>
      </w:r>
    </w:p>
    <w:p w:rsidR="00D83DBD" w:rsidRDefault="00D83DBD" w:rsidP="00804CF6">
      <w:pPr>
        <w:ind w:left="567" w:hanging="567"/>
        <w:rPr>
          <w:rFonts w:ascii="Arial" w:hAnsi="Arial" w:cs="Arial"/>
        </w:rPr>
      </w:pPr>
    </w:p>
    <w:p w:rsidR="00D83DBD" w:rsidRDefault="00BE6B5E" w:rsidP="00804CF6">
      <w:pPr>
        <w:ind w:left="567" w:hanging="567"/>
        <w:rPr>
          <w:rFonts w:ascii="Arial" w:hAnsi="Arial" w:cs="Arial"/>
        </w:rPr>
      </w:pPr>
      <w:r>
        <w:rPr>
          <w:rFonts w:ascii="Arial" w:hAnsi="Arial" w:cs="Arial"/>
        </w:rPr>
        <w:t>3.18</w:t>
      </w:r>
      <w:r w:rsidR="00D83DBD">
        <w:rPr>
          <w:rFonts w:ascii="Arial" w:hAnsi="Arial" w:cs="Arial"/>
        </w:rPr>
        <w:t xml:space="preserve"> Where a school submits its annual application for an existing pupil, funding will continue until the end of</w:t>
      </w:r>
      <w:r w:rsidR="00BD713D">
        <w:rPr>
          <w:rFonts w:ascii="Arial" w:hAnsi="Arial" w:cs="Arial"/>
        </w:rPr>
        <w:t xml:space="preserve"> the</w:t>
      </w:r>
      <w:r w:rsidR="00D83DBD">
        <w:rPr>
          <w:rFonts w:ascii="Arial" w:hAnsi="Arial" w:cs="Arial"/>
        </w:rPr>
        <w:t xml:space="preserve"> period at the same rate that was paid at the beginning of the funding period. The new rate will be paid from the first month of the following funding period. In general if schools do not submit annually, funding will stop from the funding period following the period the annual submission was due. </w:t>
      </w:r>
    </w:p>
    <w:p w:rsidR="0097176F" w:rsidRDefault="0097176F" w:rsidP="00804CF6">
      <w:pPr>
        <w:ind w:left="567" w:hanging="567"/>
        <w:rPr>
          <w:rFonts w:ascii="Arial" w:hAnsi="Arial" w:cs="Arial"/>
        </w:rPr>
      </w:pPr>
    </w:p>
    <w:p w:rsidR="0097176F" w:rsidRDefault="0097176F" w:rsidP="00804CF6">
      <w:pPr>
        <w:ind w:left="567" w:hanging="567"/>
        <w:rPr>
          <w:rFonts w:ascii="Arial" w:hAnsi="Arial" w:cs="Arial"/>
        </w:rPr>
      </w:pPr>
      <w:r>
        <w:rPr>
          <w:rFonts w:ascii="Arial" w:hAnsi="Arial" w:cs="Arial"/>
        </w:rPr>
        <w:t>HNPs in mainstream schools from O</w:t>
      </w:r>
      <w:r w:rsidR="00BC7499">
        <w:rPr>
          <w:rFonts w:ascii="Arial" w:hAnsi="Arial" w:cs="Arial"/>
        </w:rPr>
        <w:t xml:space="preserve">ther </w:t>
      </w:r>
      <w:r>
        <w:rPr>
          <w:rFonts w:ascii="Arial" w:hAnsi="Arial" w:cs="Arial"/>
        </w:rPr>
        <w:t>L</w:t>
      </w:r>
      <w:r w:rsidR="00BC7499">
        <w:rPr>
          <w:rFonts w:ascii="Arial" w:hAnsi="Arial" w:cs="Arial"/>
        </w:rPr>
        <w:t xml:space="preserve">ocal </w:t>
      </w:r>
      <w:r>
        <w:rPr>
          <w:rFonts w:ascii="Arial" w:hAnsi="Arial" w:cs="Arial"/>
        </w:rPr>
        <w:t>A</w:t>
      </w:r>
      <w:r w:rsidR="00BC7499">
        <w:rPr>
          <w:rFonts w:ascii="Arial" w:hAnsi="Arial" w:cs="Arial"/>
        </w:rPr>
        <w:t>uthoritie</w:t>
      </w:r>
      <w:r>
        <w:rPr>
          <w:rFonts w:ascii="Arial" w:hAnsi="Arial" w:cs="Arial"/>
        </w:rPr>
        <w:t>s</w:t>
      </w:r>
      <w:r w:rsidR="000B1AFD">
        <w:rPr>
          <w:rFonts w:ascii="Arial" w:hAnsi="Arial" w:cs="Arial"/>
        </w:rPr>
        <w:t xml:space="preserve"> (OLA)</w:t>
      </w:r>
    </w:p>
    <w:p w:rsidR="0097176F" w:rsidRDefault="0097176F" w:rsidP="00804CF6">
      <w:pPr>
        <w:ind w:left="567" w:hanging="567"/>
        <w:rPr>
          <w:rFonts w:ascii="Arial" w:hAnsi="Arial" w:cs="Arial"/>
        </w:rPr>
      </w:pPr>
    </w:p>
    <w:p w:rsidR="00BC7499" w:rsidRDefault="00BE6B5E" w:rsidP="00BC7499">
      <w:pPr>
        <w:ind w:left="567" w:hanging="567"/>
        <w:rPr>
          <w:rFonts w:ascii="Arial" w:hAnsi="Arial" w:cs="Arial"/>
        </w:rPr>
      </w:pPr>
      <w:r>
        <w:rPr>
          <w:rFonts w:ascii="Arial" w:hAnsi="Arial" w:cs="Arial"/>
        </w:rPr>
        <w:lastRenderedPageBreak/>
        <w:t>3.19</w:t>
      </w:r>
      <w:r w:rsidR="0097176F">
        <w:rPr>
          <w:rFonts w:ascii="Arial" w:hAnsi="Arial" w:cs="Arial"/>
        </w:rPr>
        <w:t xml:space="preserve"> </w:t>
      </w:r>
      <w:r w:rsidR="00BC7499" w:rsidRPr="00FA74DB">
        <w:rPr>
          <w:rFonts w:ascii="Arial" w:hAnsi="Arial" w:cs="Arial"/>
        </w:rPr>
        <w:t>As part of the 2013-14 school funding reforms</w:t>
      </w:r>
      <w:r w:rsidR="00BD713D">
        <w:rPr>
          <w:rFonts w:ascii="Arial" w:hAnsi="Arial" w:cs="Arial"/>
        </w:rPr>
        <w:t>,</w:t>
      </w:r>
      <w:r w:rsidR="00BC7499" w:rsidRPr="00FA74DB">
        <w:rPr>
          <w:rFonts w:ascii="Arial" w:hAnsi="Arial" w:cs="Arial"/>
        </w:rPr>
        <w:t xml:space="preserve"> the regulations that directed Local Authorities (LA</w:t>
      </w:r>
      <w:r w:rsidR="00BD713D">
        <w:rPr>
          <w:rFonts w:ascii="Arial" w:hAnsi="Arial" w:cs="Arial"/>
        </w:rPr>
        <w:t>’s</w:t>
      </w:r>
      <w:r w:rsidR="00BC7499" w:rsidRPr="00FA74DB">
        <w:rPr>
          <w:rFonts w:ascii="Arial" w:hAnsi="Arial" w:cs="Arial"/>
        </w:rPr>
        <w:t>) to recoup funding from another LA where a pupil was attending one of its schools was removed. From 2013-14 it is the institutions responsibility to collect the fu</w:t>
      </w:r>
      <w:r w:rsidR="000B1AFD">
        <w:rPr>
          <w:rFonts w:ascii="Arial" w:hAnsi="Arial" w:cs="Arial"/>
        </w:rPr>
        <w:t>nding direct from the OLA</w:t>
      </w:r>
      <w:r w:rsidR="00BC7499" w:rsidRPr="00FA74DB">
        <w:rPr>
          <w:rFonts w:ascii="Arial" w:hAnsi="Arial" w:cs="Arial"/>
        </w:rPr>
        <w:t>.</w:t>
      </w:r>
    </w:p>
    <w:p w:rsidR="00BC7499" w:rsidRDefault="00BC7499" w:rsidP="00BC7499">
      <w:pPr>
        <w:ind w:left="567" w:hanging="567"/>
        <w:rPr>
          <w:rFonts w:ascii="Arial" w:hAnsi="Arial" w:cs="Arial"/>
        </w:rPr>
      </w:pPr>
    </w:p>
    <w:p w:rsidR="000B1AFD" w:rsidRDefault="00BE6B5E" w:rsidP="000B1AFD">
      <w:pPr>
        <w:ind w:left="567" w:hanging="567"/>
        <w:rPr>
          <w:rFonts w:ascii="Arial" w:hAnsi="Arial" w:cs="Arial"/>
        </w:rPr>
      </w:pPr>
      <w:r>
        <w:rPr>
          <w:rFonts w:ascii="Arial" w:hAnsi="Arial" w:cs="Arial"/>
        </w:rPr>
        <w:t>3.20</w:t>
      </w:r>
      <w:r w:rsidR="00BC7499">
        <w:rPr>
          <w:rFonts w:ascii="Arial" w:hAnsi="Arial" w:cs="Arial"/>
        </w:rPr>
        <w:t xml:space="preserve"> The LA will collect the </w:t>
      </w:r>
      <w:r w:rsidR="000B1AFD">
        <w:rPr>
          <w:rFonts w:ascii="Arial" w:hAnsi="Arial" w:cs="Arial"/>
        </w:rPr>
        <w:t xml:space="preserve">high needs funding from the OLA on the request of the school and pay any high needs funding due to the school through the Kent schools advances funding system. However this arrangement will only be made for the school on the basis that the funding can be recouped from the OLA. The school will need to provide the LA with the relevant details to confirm that the OLA agree to fund, required information will include contact name and billing address. This part of the process will be arranged during the </w:t>
      </w:r>
      <w:r w:rsidR="000B1AFD" w:rsidRPr="001B5556">
        <w:rPr>
          <w:rFonts w:ascii="Arial" w:hAnsi="Arial" w:cs="Arial"/>
        </w:rPr>
        <w:t xml:space="preserve">application process detailed in </w:t>
      </w:r>
      <w:r w:rsidR="0045077D" w:rsidRPr="001B5556">
        <w:rPr>
          <w:rFonts w:ascii="Arial" w:hAnsi="Arial" w:cs="Arial"/>
        </w:rPr>
        <w:t>paragraph 3.6</w:t>
      </w:r>
      <w:r w:rsidR="000B1AFD" w:rsidRPr="001B5556">
        <w:rPr>
          <w:rFonts w:ascii="Arial" w:hAnsi="Arial" w:cs="Arial"/>
        </w:rPr>
        <w:t>.</w:t>
      </w:r>
    </w:p>
    <w:p w:rsidR="00544CB5" w:rsidRDefault="00544CB5" w:rsidP="0097176F">
      <w:pPr>
        <w:rPr>
          <w:rFonts w:ascii="Arial" w:hAnsi="Arial" w:cs="Arial"/>
          <w:b/>
          <w:sz w:val="28"/>
          <w:u w:val="single"/>
        </w:rPr>
      </w:pPr>
    </w:p>
    <w:p w:rsidR="0097176F" w:rsidRPr="004F39AE" w:rsidRDefault="0097176F" w:rsidP="0097176F">
      <w:pPr>
        <w:rPr>
          <w:rFonts w:ascii="Arial" w:hAnsi="Arial" w:cs="Arial"/>
          <w:b/>
          <w:sz w:val="28"/>
        </w:rPr>
      </w:pPr>
      <w:r w:rsidRPr="004F39AE">
        <w:rPr>
          <w:rFonts w:ascii="Arial" w:hAnsi="Arial" w:cs="Arial"/>
          <w:b/>
          <w:sz w:val="28"/>
        </w:rPr>
        <w:t>High Needs SEN funding in a Specialist Resource Provision (SRP)</w:t>
      </w:r>
    </w:p>
    <w:p w:rsidR="004F39AE" w:rsidRDefault="004F39AE" w:rsidP="0097176F">
      <w:pPr>
        <w:rPr>
          <w:rFonts w:ascii="Arial" w:hAnsi="Arial" w:cs="Arial"/>
          <w:b/>
          <w:u w:val="single"/>
        </w:rPr>
      </w:pPr>
    </w:p>
    <w:p w:rsidR="0097176F" w:rsidRPr="004F39AE" w:rsidRDefault="0097176F" w:rsidP="0097176F">
      <w:pPr>
        <w:rPr>
          <w:rFonts w:ascii="Arial" w:hAnsi="Arial" w:cs="Arial"/>
          <w:b/>
        </w:rPr>
      </w:pPr>
      <w:r w:rsidRPr="004F39AE">
        <w:rPr>
          <w:rFonts w:ascii="Arial" w:hAnsi="Arial" w:cs="Arial"/>
          <w:b/>
        </w:rPr>
        <w:t>Background</w:t>
      </w:r>
    </w:p>
    <w:p w:rsidR="000B1AFD" w:rsidRDefault="000B1AFD" w:rsidP="0097176F">
      <w:pPr>
        <w:rPr>
          <w:rFonts w:ascii="Arial" w:hAnsi="Arial" w:cs="Arial"/>
        </w:rPr>
      </w:pPr>
    </w:p>
    <w:p w:rsidR="0097176F" w:rsidRDefault="00BE6B5E" w:rsidP="00BE6B5E">
      <w:pPr>
        <w:ind w:left="567" w:hanging="567"/>
        <w:rPr>
          <w:rFonts w:ascii="Arial" w:hAnsi="Arial" w:cs="Arial"/>
        </w:rPr>
      </w:pPr>
      <w:r>
        <w:rPr>
          <w:rFonts w:ascii="Arial" w:hAnsi="Arial" w:cs="Arial"/>
        </w:rPr>
        <w:t xml:space="preserve">3.21 </w:t>
      </w:r>
      <w:r w:rsidR="0097176F">
        <w:rPr>
          <w:rFonts w:ascii="Arial" w:hAnsi="Arial" w:cs="Arial"/>
        </w:rPr>
        <w:t xml:space="preserve">In order to receive high needs funding for an SRP pupil </w:t>
      </w:r>
      <w:r w:rsidR="0097176F" w:rsidRPr="007325FD">
        <w:rPr>
          <w:rFonts w:ascii="Arial" w:hAnsi="Arial" w:cs="Arial"/>
        </w:rPr>
        <w:t>the school</w:t>
      </w:r>
      <w:r w:rsidR="0097176F">
        <w:rPr>
          <w:rFonts w:ascii="Arial" w:hAnsi="Arial" w:cs="Arial"/>
        </w:rPr>
        <w:t>/academy’s</w:t>
      </w:r>
      <w:r w:rsidR="0097176F" w:rsidRPr="007325FD">
        <w:rPr>
          <w:rFonts w:ascii="Arial" w:hAnsi="Arial" w:cs="Arial"/>
        </w:rPr>
        <w:t xml:space="preserve"> SRP </w:t>
      </w:r>
      <w:r w:rsidR="0097176F">
        <w:rPr>
          <w:rFonts w:ascii="Arial" w:hAnsi="Arial" w:cs="Arial"/>
        </w:rPr>
        <w:t xml:space="preserve">must be </w:t>
      </w:r>
      <w:r w:rsidR="0097176F" w:rsidRPr="007325FD">
        <w:rPr>
          <w:rFonts w:ascii="Arial" w:hAnsi="Arial" w:cs="Arial"/>
        </w:rPr>
        <w:t>named on the pupil</w:t>
      </w:r>
      <w:r w:rsidR="0097176F">
        <w:rPr>
          <w:rFonts w:ascii="Arial" w:hAnsi="Arial" w:cs="Arial"/>
        </w:rPr>
        <w:t>’</w:t>
      </w:r>
      <w:r w:rsidR="0097176F" w:rsidRPr="007325FD">
        <w:rPr>
          <w:rFonts w:ascii="Arial" w:hAnsi="Arial" w:cs="Arial"/>
        </w:rPr>
        <w:t xml:space="preserve">s </w:t>
      </w:r>
      <w:r w:rsidR="0097176F">
        <w:rPr>
          <w:rFonts w:ascii="Arial" w:hAnsi="Arial" w:cs="Arial"/>
        </w:rPr>
        <w:t>Education Health and Care Plan (EHCP).</w:t>
      </w:r>
    </w:p>
    <w:p w:rsidR="000B1AFD" w:rsidRDefault="000B1AFD" w:rsidP="0097176F">
      <w:pPr>
        <w:rPr>
          <w:rFonts w:ascii="Arial" w:hAnsi="Arial" w:cs="Arial"/>
        </w:rPr>
      </w:pPr>
    </w:p>
    <w:p w:rsidR="0097176F" w:rsidRDefault="00BE6B5E" w:rsidP="0097176F">
      <w:pPr>
        <w:rPr>
          <w:rFonts w:ascii="Arial" w:hAnsi="Arial" w:cs="Arial"/>
        </w:rPr>
      </w:pPr>
      <w:r>
        <w:rPr>
          <w:rFonts w:ascii="Arial" w:hAnsi="Arial" w:cs="Arial"/>
        </w:rPr>
        <w:t>3.22</w:t>
      </w:r>
      <w:r w:rsidR="000B1AFD">
        <w:rPr>
          <w:rFonts w:ascii="Arial" w:hAnsi="Arial" w:cs="Arial"/>
        </w:rPr>
        <w:t xml:space="preserve"> </w:t>
      </w:r>
      <w:r w:rsidR="0097176F">
        <w:rPr>
          <w:rFonts w:ascii="Arial" w:hAnsi="Arial" w:cs="Arial"/>
        </w:rPr>
        <w:t>SRP funding is made up of 3 elements</w:t>
      </w:r>
    </w:p>
    <w:p w:rsidR="0097176F" w:rsidRPr="00EC0301" w:rsidRDefault="0097176F" w:rsidP="000B1AFD">
      <w:pPr>
        <w:ind w:firstLine="720"/>
        <w:rPr>
          <w:rFonts w:ascii="Arial" w:hAnsi="Arial" w:cs="Arial"/>
        </w:rPr>
      </w:pPr>
      <w:r w:rsidRPr="00EC0301">
        <w:rPr>
          <w:rFonts w:ascii="Arial" w:hAnsi="Arial" w:cs="Arial"/>
        </w:rPr>
        <w:t>1)</w:t>
      </w:r>
      <w:r w:rsidRPr="00EC0301">
        <w:rPr>
          <w:rFonts w:ascii="Arial" w:hAnsi="Arial" w:cs="Arial"/>
        </w:rPr>
        <w:tab/>
        <w:t>Element 1 (E</w:t>
      </w:r>
      <w:r>
        <w:rPr>
          <w:rFonts w:ascii="Arial" w:hAnsi="Arial" w:cs="Arial"/>
        </w:rPr>
        <w:t>1) or “Core Education Funding” = £4</w:t>
      </w:r>
      <w:r w:rsidR="00BD713D">
        <w:rPr>
          <w:rFonts w:ascii="Arial" w:hAnsi="Arial" w:cs="Arial"/>
        </w:rPr>
        <w:t>,</w:t>
      </w:r>
      <w:r>
        <w:rPr>
          <w:rFonts w:ascii="Arial" w:hAnsi="Arial" w:cs="Arial"/>
        </w:rPr>
        <w:t>000</w:t>
      </w:r>
    </w:p>
    <w:p w:rsidR="0097176F" w:rsidRPr="00EC0301" w:rsidRDefault="0097176F" w:rsidP="000B1AFD">
      <w:pPr>
        <w:ind w:firstLine="720"/>
        <w:rPr>
          <w:rFonts w:ascii="Arial" w:hAnsi="Arial" w:cs="Arial"/>
        </w:rPr>
      </w:pPr>
      <w:r w:rsidRPr="00EC0301">
        <w:rPr>
          <w:rFonts w:ascii="Arial" w:hAnsi="Arial" w:cs="Arial"/>
        </w:rPr>
        <w:t>2)</w:t>
      </w:r>
      <w:r w:rsidRPr="00EC0301">
        <w:rPr>
          <w:rFonts w:ascii="Arial" w:hAnsi="Arial" w:cs="Arial"/>
        </w:rPr>
        <w:tab/>
        <w:t>Element 2 (E2) or “Addit</w:t>
      </w:r>
      <w:r>
        <w:rPr>
          <w:rFonts w:ascii="Arial" w:hAnsi="Arial" w:cs="Arial"/>
        </w:rPr>
        <w:t>ional Support Funding” = £6,000</w:t>
      </w:r>
    </w:p>
    <w:p w:rsidR="0097176F" w:rsidRDefault="0097176F" w:rsidP="000B1AFD">
      <w:pPr>
        <w:ind w:firstLine="720"/>
        <w:rPr>
          <w:rFonts w:ascii="Arial" w:hAnsi="Arial" w:cs="Arial"/>
        </w:rPr>
      </w:pPr>
      <w:r w:rsidRPr="00EC0301">
        <w:rPr>
          <w:rFonts w:ascii="Arial" w:hAnsi="Arial" w:cs="Arial"/>
        </w:rPr>
        <w:t>3)</w:t>
      </w:r>
      <w:r w:rsidRPr="00EC0301">
        <w:rPr>
          <w:rFonts w:ascii="Arial" w:hAnsi="Arial" w:cs="Arial"/>
        </w:rPr>
        <w:tab/>
        <w:t>Element 3 (E3) or “Top Up Funding”</w:t>
      </w:r>
      <w:r>
        <w:rPr>
          <w:rFonts w:ascii="Arial" w:hAnsi="Arial" w:cs="Arial"/>
        </w:rPr>
        <w:t xml:space="preserve"> = Individual to each SRP</w:t>
      </w:r>
    </w:p>
    <w:p w:rsidR="000B1AFD" w:rsidRDefault="000B1AFD" w:rsidP="0097176F">
      <w:pPr>
        <w:rPr>
          <w:rFonts w:ascii="Arial" w:hAnsi="Arial" w:cs="Arial"/>
        </w:rPr>
      </w:pPr>
    </w:p>
    <w:p w:rsidR="0097176F" w:rsidRDefault="00BE6B5E" w:rsidP="00BE6B5E">
      <w:pPr>
        <w:ind w:left="567" w:hanging="567"/>
        <w:rPr>
          <w:rFonts w:ascii="Arial" w:hAnsi="Arial" w:cs="Arial"/>
        </w:rPr>
      </w:pPr>
      <w:r>
        <w:rPr>
          <w:rFonts w:ascii="Arial" w:hAnsi="Arial" w:cs="Arial"/>
        </w:rPr>
        <w:t>3.23</w:t>
      </w:r>
      <w:r w:rsidR="000B1AFD">
        <w:rPr>
          <w:rFonts w:ascii="Arial" w:hAnsi="Arial" w:cs="Arial"/>
        </w:rPr>
        <w:t xml:space="preserve"> </w:t>
      </w:r>
      <w:r w:rsidR="0097176F" w:rsidRPr="00F946B7">
        <w:rPr>
          <w:rFonts w:ascii="Arial" w:hAnsi="Arial" w:cs="Arial"/>
        </w:rPr>
        <w:t xml:space="preserve">E1 and E2 </w:t>
      </w:r>
      <w:r w:rsidR="0097176F">
        <w:rPr>
          <w:rFonts w:ascii="Arial" w:hAnsi="Arial" w:cs="Arial"/>
        </w:rPr>
        <w:t xml:space="preserve">added together is your ‘place funding’ and </w:t>
      </w:r>
      <w:r w:rsidR="0097176F" w:rsidRPr="00F946B7">
        <w:rPr>
          <w:rFonts w:ascii="Arial" w:hAnsi="Arial" w:cs="Arial"/>
        </w:rPr>
        <w:t>will be based on a guaranteed number</w:t>
      </w:r>
      <w:r w:rsidR="0097176F">
        <w:rPr>
          <w:rFonts w:ascii="Arial" w:hAnsi="Arial" w:cs="Arial"/>
        </w:rPr>
        <w:t xml:space="preserve"> of commissioned places. Fu</w:t>
      </w:r>
      <w:r w:rsidR="0097176F" w:rsidRPr="00F946B7">
        <w:rPr>
          <w:rFonts w:ascii="Arial" w:hAnsi="Arial" w:cs="Arial"/>
        </w:rPr>
        <w:t>nding is guaranteed for the number of agreed places regardless of how many pupils are actually placed in the SRP.</w:t>
      </w:r>
    </w:p>
    <w:p w:rsidR="000B1AFD" w:rsidRDefault="000B1AFD" w:rsidP="000B1AFD">
      <w:pPr>
        <w:rPr>
          <w:rFonts w:ascii="Arial" w:hAnsi="Arial" w:cs="Arial"/>
        </w:rPr>
      </w:pPr>
    </w:p>
    <w:p w:rsidR="0097176F" w:rsidRDefault="00BE6B5E" w:rsidP="00BE6B5E">
      <w:pPr>
        <w:ind w:left="567" w:hanging="567"/>
        <w:rPr>
          <w:rFonts w:ascii="Arial" w:hAnsi="Arial" w:cs="Arial"/>
        </w:rPr>
      </w:pPr>
      <w:r>
        <w:rPr>
          <w:rFonts w:ascii="Arial" w:hAnsi="Arial" w:cs="Arial"/>
        </w:rPr>
        <w:t>3.24</w:t>
      </w:r>
      <w:r w:rsidR="000B1AFD">
        <w:rPr>
          <w:rFonts w:ascii="Arial" w:hAnsi="Arial" w:cs="Arial"/>
        </w:rPr>
        <w:t xml:space="preserve"> </w:t>
      </w:r>
      <w:r w:rsidR="0097176F">
        <w:rPr>
          <w:rFonts w:ascii="Arial" w:hAnsi="Arial" w:cs="Arial"/>
        </w:rPr>
        <w:t xml:space="preserve">E3 is the top up rate. E3 is calculated as the total cost for the pupil less E1 &amp; 2 (Place funding). How your rate is calculated is explained in more detail below. </w:t>
      </w:r>
      <w:r w:rsidR="0097176F" w:rsidRPr="00356D29">
        <w:rPr>
          <w:rFonts w:ascii="Arial" w:hAnsi="Arial" w:cs="Arial"/>
        </w:rPr>
        <w:t>E3 will only be paid for actual pupils on roll at the SRP and funding will follow</w:t>
      </w:r>
      <w:r w:rsidR="0097176F">
        <w:rPr>
          <w:rFonts w:ascii="Arial" w:hAnsi="Arial" w:cs="Arial"/>
        </w:rPr>
        <w:t xml:space="preserve"> the pupil on a monthly basis. For pre-16 pupils p</w:t>
      </w:r>
      <w:r w:rsidR="0097176F" w:rsidRPr="00AE090F">
        <w:rPr>
          <w:rFonts w:ascii="Arial" w:hAnsi="Arial" w:cs="Arial"/>
        </w:rPr>
        <w:t>lace funding E1 &amp; E2 will be paid by the LA to</w:t>
      </w:r>
      <w:r w:rsidR="0097176F">
        <w:rPr>
          <w:rFonts w:ascii="Arial" w:hAnsi="Arial" w:cs="Arial"/>
        </w:rPr>
        <w:t xml:space="preserve"> LA maintained schools and for A</w:t>
      </w:r>
      <w:r w:rsidR="0097176F" w:rsidRPr="00AE090F">
        <w:rPr>
          <w:rFonts w:ascii="Arial" w:hAnsi="Arial" w:cs="Arial"/>
        </w:rPr>
        <w:t xml:space="preserve">cademies it will be paid direct to the academy by the Education Funding Agency (EFA). E3 will be funded by </w:t>
      </w:r>
      <w:r w:rsidR="0097176F">
        <w:rPr>
          <w:rFonts w:ascii="Arial" w:hAnsi="Arial" w:cs="Arial"/>
        </w:rPr>
        <w:t xml:space="preserve">the LA for both </w:t>
      </w:r>
      <w:r w:rsidR="0097176F" w:rsidRPr="00AE090F">
        <w:rPr>
          <w:rFonts w:ascii="Arial" w:hAnsi="Arial" w:cs="Arial"/>
        </w:rPr>
        <w:t>LA maintained school</w:t>
      </w:r>
      <w:r w:rsidR="0097176F">
        <w:rPr>
          <w:rFonts w:ascii="Arial" w:hAnsi="Arial" w:cs="Arial"/>
        </w:rPr>
        <w:t>s and Academies</w:t>
      </w:r>
      <w:r w:rsidR="0097176F" w:rsidRPr="00AE090F">
        <w:rPr>
          <w:rFonts w:ascii="Arial" w:hAnsi="Arial" w:cs="Arial"/>
        </w:rPr>
        <w:t>.</w:t>
      </w:r>
    </w:p>
    <w:p w:rsidR="00BE6B5E" w:rsidRDefault="00BE6B5E" w:rsidP="00BE6B5E">
      <w:pPr>
        <w:rPr>
          <w:rFonts w:ascii="Arial" w:hAnsi="Arial" w:cs="Arial"/>
        </w:rPr>
      </w:pPr>
    </w:p>
    <w:p w:rsidR="0097176F" w:rsidRDefault="00BE6B5E" w:rsidP="00BE6B5E">
      <w:pPr>
        <w:ind w:left="567" w:hanging="567"/>
        <w:rPr>
          <w:rFonts w:ascii="Arial" w:hAnsi="Arial" w:cs="Arial"/>
        </w:rPr>
      </w:pPr>
      <w:r>
        <w:rPr>
          <w:rFonts w:ascii="Arial" w:hAnsi="Arial" w:cs="Arial"/>
        </w:rPr>
        <w:t>3.25</w:t>
      </w:r>
      <w:r w:rsidR="00102EF7">
        <w:rPr>
          <w:rFonts w:ascii="Arial" w:hAnsi="Arial" w:cs="Arial"/>
        </w:rPr>
        <w:t xml:space="preserve"> </w:t>
      </w:r>
      <w:r w:rsidR="0097176F">
        <w:rPr>
          <w:rFonts w:ascii="Arial" w:hAnsi="Arial" w:cs="Arial"/>
        </w:rPr>
        <w:t>For post-16 pupils E1 will be included in schools and academies 16-19 allocation. E2 will be paid</w:t>
      </w:r>
      <w:r w:rsidR="0097176F" w:rsidRPr="00FF325D">
        <w:rPr>
          <w:rFonts w:ascii="Arial" w:hAnsi="Arial" w:cs="Arial"/>
        </w:rPr>
        <w:t xml:space="preserve"> by the LA to LA maintained schools and Academies</w:t>
      </w:r>
      <w:r w:rsidR="0097176F">
        <w:rPr>
          <w:rFonts w:ascii="Arial" w:hAnsi="Arial" w:cs="Arial"/>
        </w:rPr>
        <w:t xml:space="preserve">. </w:t>
      </w:r>
      <w:r w:rsidR="0097176F" w:rsidRPr="00794153">
        <w:rPr>
          <w:rFonts w:ascii="Arial" w:hAnsi="Arial" w:cs="Arial"/>
        </w:rPr>
        <w:t xml:space="preserve">E3 will be funded by the LA for </w:t>
      </w:r>
      <w:r w:rsidR="0097176F">
        <w:rPr>
          <w:rFonts w:ascii="Arial" w:hAnsi="Arial" w:cs="Arial"/>
        </w:rPr>
        <w:t xml:space="preserve">both </w:t>
      </w:r>
      <w:r w:rsidR="0097176F" w:rsidRPr="00794153">
        <w:rPr>
          <w:rFonts w:ascii="Arial" w:hAnsi="Arial" w:cs="Arial"/>
        </w:rPr>
        <w:t>LA maintained schools and Academies.</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3.26</w:t>
      </w:r>
      <w:r w:rsidR="00102EF7">
        <w:rPr>
          <w:rFonts w:ascii="Arial" w:hAnsi="Arial" w:cs="Arial"/>
        </w:rPr>
        <w:t xml:space="preserve"> </w:t>
      </w:r>
      <w:r w:rsidR="0097176F">
        <w:rPr>
          <w:rFonts w:ascii="Arial" w:hAnsi="Arial" w:cs="Arial"/>
        </w:rPr>
        <w:t>The table below summarises the funding source for each element of funding:</w:t>
      </w:r>
    </w:p>
    <w:p w:rsidR="00544CB5" w:rsidRDefault="00386CE3" w:rsidP="0097176F">
      <w:pPr>
        <w:rPr>
          <w:rFonts w:ascii="Arial" w:hAnsi="Arial" w:cs="Arial"/>
        </w:rPr>
      </w:pPr>
      <w:r>
        <w:rPr>
          <w:noProof/>
        </w:rPr>
        <w:drawing>
          <wp:anchor distT="0" distB="0" distL="114300" distR="114300" simplePos="0" relativeHeight="251657728" behindDoc="0" locked="0" layoutInCell="1" allowOverlap="1" wp14:anchorId="41A26A8E" wp14:editId="0EDEA7A0">
            <wp:simplePos x="0" y="0"/>
            <wp:positionH relativeFrom="column">
              <wp:posOffset>302895</wp:posOffset>
            </wp:positionH>
            <wp:positionV relativeFrom="paragraph">
              <wp:posOffset>88265</wp:posOffset>
            </wp:positionV>
            <wp:extent cx="2475230" cy="1623695"/>
            <wp:effectExtent l="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523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CB5" w:rsidRDefault="00544CB5" w:rsidP="0097176F">
      <w:pPr>
        <w:rPr>
          <w:rFonts w:ascii="Arial" w:hAnsi="Arial" w:cs="Arial"/>
        </w:rPr>
      </w:pPr>
    </w:p>
    <w:p w:rsidR="00544CB5" w:rsidRDefault="00544CB5" w:rsidP="0097176F">
      <w:pPr>
        <w:rPr>
          <w:rFonts w:ascii="Arial" w:hAnsi="Arial" w:cs="Arial"/>
        </w:rPr>
      </w:pPr>
    </w:p>
    <w:p w:rsidR="00544CB5" w:rsidRDefault="00544CB5" w:rsidP="0097176F">
      <w:pPr>
        <w:rPr>
          <w:rFonts w:ascii="Arial" w:hAnsi="Arial" w:cs="Arial"/>
        </w:rPr>
      </w:pPr>
    </w:p>
    <w:p w:rsidR="00544CB5" w:rsidRDefault="00544CB5" w:rsidP="0097176F">
      <w:pPr>
        <w:rPr>
          <w:rFonts w:ascii="Arial" w:hAnsi="Arial" w:cs="Arial"/>
        </w:rPr>
      </w:pPr>
    </w:p>
    <w:p w:rsidR="0097176F" w:rsidRDefault="0097176F" w:rsidP="0097176F">
      <w:pPr>
        <w:rPr>
          <w:rFonts w:ascii="Arial" w:hAnsi="Arial" w:cs="Arial"/>
        </w:rPr>
      </w:pPr>
    </w:p>
    <w:p w:rsidR="00544CB5" w:rsidRDefault="00544CB5" w:rsidP="0097176F">
      <w:pPr>
        <w:rPr>
          <w:rFonts w:ascii="Arial" w:hAnsi="Arial" w:cs="Arial"/>
        </w:rPr>
      </w:pPr>
    </w:p>
    <w:p w:rsidR="00544CB5" w:rsidRDefault="00544CB5" w:rsidP="0097176F">
      <w:pPr>
        <w:rPr>
          <w:rFonts w:ascii="Arial" w:hAnsi="Arial" w:cs="Arial"/>
        </w:rPr>
      </w:pPr>
    </w:p>
    <w:p w:rsidR="006A7CA2" w:rsidRDefault="006A7CA2" w:rsidP="0097176F">
      <w:pPr>
        <w:rPr>
          <w:rFonts w:ascii="Arial" w:hAnsi="Arial" w:cs="Arial"/>
          <w:b/>
        </w:rPr>
      </w:pPr>
    </w:p>
    <w:p w:rsidR="006A7CA2" w:rsidRDefault="006A7CA2" w:rsidP="0097176F">
      <w:pPr>
        <w:rPr>
          <w:rFonts w:ascii="Arial" w:hAnsi="Arial" w:cs="Arial"/>
          <w:b/>
        </w:rPr>
      </w:pPr>
    </w:p>
    <w:p w:rsidR="006A7CA2" w:rsidRDefault="006A7CA2" w:rsidP="0097176F">
      <w:pPr>
        <w:rPr>
          <w:rFonts w:ascii="Arial" w:hAnsi="Arial" w:cs="Arial"/>
          <w:b/>
        </w:rPr>
      </w:pPr>
    </w:p>
    <w:p w:rsidR="0097176F" w:rsidRDefault="0097176F" w:rsidP="0097176F">
      <w:pPr>
        <w:rPr>
          <w:rFonts w:ascii="Arial" w:hAnsi="Arial" w:cs="Arial"/>
          <w:b/>
        </w:rPr>
      </w:pPr>
      <w:r w:rsidRPr="00102EF7">
        <w:rPr>
          <w:rFonts w:ascii="Arial" w:hAnsi="Arial" w:cs="Arial"/>
          <w:b/>
        </w:rPr>
        <w:lastRenderedPageBreak/>
        <w:t>Commissioned Place Numbers</w:t>
      </w:r>
    </w:p>
    <w:p w:rsidR="00102EF7" w:rsidRPr="00102EF7" w:rsidRDefault="00102EF7" w:rsidP="0097176F">
      <w:pPr>
        <w:rPr>
          <w:rFonts w:ascii="Arial" w:hAnsi="Arial" w:cs="Arial"/>
          <w:b/>
        </w:rPr>
      </w:pPr>
    </w:p>
    <w:p w:rsidR="0097176F" w:rsidRPr="007B1F1E" w:rsidRDefault="00BE6B5E" w:rsidP="0097176F">
      <w:pPr>
        <w:rPr>
          <w:rFonts w:ascii="Arial" w:hAnsi="Arial" w:cs="Arial"/>
        </w:rPr>
      </w:pPr>
      <w:r>
        <w:rPr>
          <w:rFonts w:ascii="Arial" w:hAnsi="Arial" w:cs="Arial"/>
        </w:rPr>
        <w:t>3.27</w:t>
      </w:r>
      <w:r w:rsidR="00102EF7">
        <w:rPr>
          <w:rFonts w:ascii="Arial" w:hAnsi="Arial" w:cs="Arial"/>
        </w:rPr>
        <w:t xml:space="preserve"> </w:t>
      </w:r>
      <w:r w:rsidR="0097176F" w:rsidRPr="00885610">
        <w:rPr>
          <w:rFonts w:ascii="Arial" w:hAnsi="Arial" w:cs="Arial"/>
        </w:rPr>
        <w:t>If your School/Academy has an SRP in Kent you will be contacted by a Local Authority (LA) SEN Officer in the autumn each year to agree a number of places for the following academic year.</w:t>
      </w:r>
      <w:r w:rsidR="0097176F">
        <w:rPr>
          <w:rFonts w:ascii="Arial" w:hAnsi="Arial" w:cs="Arial"/>
        </w:rPr>
        <w:t xml:space="preserve"> As the financial year spans two academic years you may have different place numbers for April to August and September to March.</w:t>
      </w:r>
    </w:p>
    <w:p w:rsidR="00102EF7" w:rsidRDefault="00102EF7" w:rsidP="0097176F">
      <w:pPr>
        <w:rPr>
          <w:rFonts w:ascii="Arial" w:hAnsi="Arial" w:cs="Arial"/>
          <w:b/>
          <w:u w:val="single"/>
        </w:rPr>
      </w:pPr>
    </w:p>
    <w:p w:rsidR="0097176F" w:rsidRPr="00102EF7" w:rsidRDefault="0097176F" w:rsidP="0097176F">
      <w:pPr>
        <w:rPr>
          <w:rFonts w:ascii="Arial" w:hAnsi="Arial" w:cs="Arial"/>
          <w:b/>
        </w:rPr>
      </w:pPr>
      <w:r w:rsidRPr="00102EF7">
        <w:rPr>
          <w:rFonts w:ascii="Arial" w:hAnsi="Arial" w:cs="Arial"/>
          <w:b/>
        </w:rPr>
        <w:t>Excess Place Funding</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3.28</w:t>
      </w:r>
      <w:r w:rsidR="00102EF7">
        <w:rPr>
          <w:rFonts w:ascii="Arial" w:hAnsi="Arial" w:cs="Arial"/>
        </w:rPr>
        <w:t xml:space="preserve"> </w:t>
      </w:r>
      <w:r w:rsidR="0097176F" w:rsidRPr="00CE4D1C">
        <w:rPr>
          <w:rFonts w:ascii="Arial" w:hAnsi="Arial" w:cs="Arial"/>
        </w:rPr>
        <w:t>Where a pupil is placed in an SRP and the number o</w:t>
      </w:r>
      <w:r w:rsidR="0097176F">
        <w:rPr>
          <w:rFonts w:ascii="Arial" w:hAnsi="Arial" w:cs="Arial"/>
        </w:rPr>
        <w:t>f commissioned places is exceeded, Elements 1 and 2 will be paid by the LA pro rata on a monthly basis for as long as the number of commissioned places is exceeded.</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3.29</w:t>
      </w:r>
      <w:r w:rsidR="00102EF7">
        <w:rPr>
          <w:rFonts w:ascii="Arial" w:hAnsi="Arial" w:cs="Arial"/>
        </w:rPr>
        <w:t xml:space="preserve"> </w:t>
      </w:r>
      <w:r w:rsidR="0097176F">
        <w:rPr>
          <w:rFonts w:ascii="Arial" w:hAnsi="Arial" w:cs="Arial"/>
        </w:rPr>
        <w:t>When calculating the amount of excess place funding you receive</w:t>
      </w:r>
      <w:r w:rsidR="00BD713D">
        <w:rPr>
          <w:rFonts w:ascii="Arial" w:hAnsi="Arial" w:cs="Arial"/>
        </w:rPr>
        <w:t xml:space="preserve">, </w:t>
      </w:r>
      <w:r w:rsidR="0097176F">
        <w:rPr>
          <w:rFonts w:ascii="Arial" w:hAnsi="Arial" w:cs="Arial"/>
        </w:rPr>
        <w:t>the number of places you are under/over your commissioned places for both pre-16 and post-16</w:t>
      </w:r>
      <w:r w:rsidR="00BD713D">
        <w:rPr>
          <w:rFonts w:ascii="Arial" w:hAnsi="Arial" w:cs="Arial"/>
        </w:rPr>
        <w:t xml:space="preserve"> will be taken into account</w:t>
      </w:r>
      <w:r w:rsidR="0097176F">
        <w:rPr>
          <w:rFonts w:ascii="Arial" w:hAnsi="Arial" w:cs="Arial"/>
        </w:rPr>
        <w:t xml:space="preserve"> and where applicable other SRPs within the school/academy.</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3.30</w:t>
      </w:r>
      <w:r w:rsidR="00102EF7">
        <w:rPr>
          <w:rFonts w:ascii="Arial" w:hAnsi="Arial" w:cs="Arial"/>
        </w:rPr>
        <w:t xml:space="preserve"> </w:t>
      </w:r>
      <w:r w:rsidR="0097176F">
        <w:rPr>
          <w:rFonts w:ascii="Arial" w:hAnsi="Arial" w:cs="Arial"/>
        </w:rPr>
        <w:t xml:space="preserve">For example, if in one month you are 1 place over your commissioned post 16 places you would receive £6,000 x 1/12 = £500 but if you are also under your pre 16 places by 1 pupil we would deduct from this amount £10,000 x 1/12 = -£833.33. The net payment would be £500 - £833.33 = -£416.67 which would result in no excess E1 &amp; </w:t>
      </w:r>
      <w:r w:rsidR="002F4F7C">
        <w:rPr>
          <w:rFonts w:ascii="Arial" w:hAnsi="Arial" w:cs="Arial"/>
        </w:rPr>
        <w:t>E</w:t>
      </w:r>
      <w:r w:rsidR="0097176F">
        <w:rPr>
          <w:rFonts w:ascii="Arial" w:hAnsi="Arial" w:cs="Arial"/>
        </w:rPr>
        <w:t>2 payment in that month. The amount of excess place funding will always be positive and no place funding will ever be deducted as you are guaranteed place funding for your commissioned number of places.</w:t>
      </w:r>
    </w:p>
    <w:p w:rsidR="00102EF7" w:rsidRDefault="00102EF7" w:rsidP="0097176F">
      <w:pPr>
        <w:rPr>
          <w:rFonts w:ascii="Arial" w:hAnsi="Arial" w:cs="Arial"/>
          <w:b/>
          <w:u w:val="single"/>
        </w:rPr>
      </w:pPr>
    </w:p>
    <w:p w:rsidR="0097176F" w:rsidRPr="00102EF7" w:rsidRDefault="0097176F" w:rsidP="0097176F">
      <w:pPr>
        <w:rPr>
          <w:rFonts w:ascii="Arial" w:hAnsi="Arial" w:cs="Arial"/>
        </w:rPr>
      </w:pPr>
      <w:r w:rsidRPr="00102EF7">
        <w:rPr>
          <w:rFonts w:ascii="Arial" w:hAnsi="Arial" w:cs="Arial"/>
          <w:b/>
        </w:rPr>
        <w:t>Calculating your SRP Rate</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3.31</w:t>
      </w:r>
      <w:r w:rsidR="00102EF7">
        <w:rPr>
          <w:rFonts w:ascii="Arial" w:hAnsi="Arial" w:cs="Arial"/>
        </w:rPr>
        <w:t xml:space="preserve"> </w:t>
      </w:r>
      <w:r w:rsidR="0097176F">
        <w:rPr>
          <w:rFonts w:ascii="Arial" w:hAnsi="Arial" w:cs="Arial"/>
        </w:rPr>
        <w:t xml:space="preserve">The individual SRP rate is calculated based on </w:t>
      </w:r>
      <w:r w:rsidR="0097176F" w:rsidRPr="00915BED">
        <w:rPr>
          <w:rFonts w:ascii="Arial" w:hAnsi="Arial" w:cs="Arial"/>
        </w:rPr>
        <w:t>the individual elements of the formula a pupil would have received through its formula budget, 16 to 19 NFF and High Needs SEN funding (IAR).</w:t>
      </w:r>
      <w:r w:rsidR="0097176F" w:rsidRPr="0024368C">
        <w:rPr>
          <w:rFonts w:ascii="Arial" w:hAnsi="Arial" w:cs="Arial"/>
        </w:rPr>
        <w:t xml:space="preserve"> </w:t>
      </w:r>
    </w:p>
    <w:p w:rsidR="00102EF7" w:rsidRDefault="00102EF7" w:rsidP="0097176F">
      <w:pPr>
        <w:rPr>
          <w:rFonts w:ascii="Arial" w:hAnsi="Arial" w:cs="Arial"/>
        </w:rPr>
      </w:pPr>
    </w:p>
    <w:p w:rsidR="0097176F" w:rsidRPr="00240CD1" w:rsidRDefault="0097176F" w:rsidP="0097176F">
      <w:pPr>
        <w:rPr>
          <w:rFonts w:ascii="Arial" w:hAnsi="Arial" w:cs="Arial"/>
          <w:b/>
        </w:rPr>
      </w:pPr>
      <w:r w:rsidRPr="00240CD1">
        <w:rPr>
          <w:rFonts w:ascii="Arial" w:hAnsi="Arial" w:cs="Arial"/>
          <w:b/>
        </w:rPr>
        <w:t>High Needs SEN funding (IAR) element</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 xml:space="preserve">3.32 </w:t>
      </w:r>
      <w:r w:rsidR="0097176F">
        <w:rPr>
          <w:rFonts w:ascii="Arial" w:hAnsi="Arial" w:cs="Arial"/>
        </w:rPr>
        <w:t xml:space="preserve">To calculate the High Needs SEN funding (IAR) element </w:t>
      </w:r>
      <w:r w:rsidR="002F4F7C">
        <w:rPr>
          <w:rFonts w:ascii="Arial" w:hAnsi="Arial" w:cs="Arial"/>
        </w:rPr>
        <w:t xml:space="preserve">the </w:t>
      </w:r>
      <w:r w:rsidR="0097176F">
        <w:rPr>
          <w:rFonts w:ascii="Arial" w:hAnsi="Arial" w:cs="Arial"/>
        </w:rPr>
        <w:t>funding you would have received</w:t>
      </w:r>
      <w:r w:rsidR="002F4F7C">
        <w:rPr>
          <w:rFonts w:ascii="Arial" w:hAnsi="Arial" w:cs="Arial"/>
        </w:rPr>
        <w:t>,</w:t>
      </w:r>
      <w:r w:rsidR="0097176F">
        <w:rPr>
          <w:rFonts w:ascii="Arial" w:hAnsi="Arial" w:cs="Arial"/>
        </w:rPr>
        <w:t xml:space="preserve"> based on the number and need mix of the pupils when your SRP is at full capacity</w:t>
      </w:r>
      <w:r w:rsidR="002F4F7C">
        <w:rPr>
          <w:rFonts w:ascii="Arial" w:hAnsi="Arial" w:cs="Arial"/>
        </w:rPr>
        <w:t>, would have to be calculated</w:t>
      </w:r>
      <w:r w:rsidR="0097176F">
        <w:rPr>
          <w:rFonts w:ascii="Arial" w:hAnsi="Arial" w:cs="Arial"/>
        </w:rPr>
        <w:t>.</w:t>
      </w:r>
    </w:p>
    <w:p w:rsidR="00102EF7" w:rsidRDefault="00102EF7" w:rsidP="0097176F">
      <w:pPr>
        <w:rPr>
          <w:rFonts w:ascii="Arial" w:hAnsi="Arial" w:cs="Arial"/>
        </w:rPr>
      </w:pPr>
    </w:p>
    <w:p w:rsidR="0097176F" w:rsidRDefault="00BE6B5E" w:rsidP="0097176F">
      <w:pPr>
        <w:rPr>
          <w:rFonts w:ascii="Arial" w:hAnsi="Arial" w:cs="Arial"/>
        </w:rPr>
      </w:pPr>
      <w:r>
        <w:rPr>
          <w:rFonts w:ascii="Arial" w:hAnsi="Arial" w:cs="Arial"/>
        </w:rPr>
        <w:t xml:space="preserve">3.33 </w:t>
      </w:r>
      <w:r w:rsidR="0097176F">
        <w:rPr>
          <w:rFonts w:ascii="Arial" w:hAnsi="Arial" w:cs="Arial"/>
        </w:rPr>
        <w:t>There are 3 steps to this calculation which can be seen in the SRP Rates tab on the Budget Template</w:t>
      </w:r>
      <w:r w:rsidR="00102EF7">
        <w:rPr>
          <w:rFonts w:ascii="Arial" w:hAnsi="Arial" w:cs="Arial"/>
        </w:rPr>
        <w:t xml:space="preserve">, to access this click on this link </w:t>
      </w:r>
      <w:hyperlink r:id="rId31" w:history="1">
        <w:proofErr w:type="spellStart"/>
        <w:r w:rsidR="00102EF7" w:rsidRPr="001B5556">
          <w:rPr>
            <w:rStyle w:val="Hyperlink"/>
            <w:rFonts w:ascii="Arial" w:hAnsi="Arial" w:cs="Arial"/>
          </w:rPr>
          <w:t>link</w:t>
        </w:r>
        <w:proofErr w:type="spellEnd"/>
        <w:r w:rsidR="00102EF7" w:rsidRPr="001B5556">
          <w:rPr>
            <w:rStyle w:val="Hyperlink"/>
            <w:rFonts w:ascii="Arial" w:hAnsi="Arial" w:cs="Arial"/>
          </w:rPr>
          <w:t xml:space="preserve"> to SRP calculation tab</w:t>
        </w:r>
      </w:hyperlink>
      <w:r w:rsidR="0097176F" w:rsidRPr="001B5556">
        <w:rPr>
          <w:rFonts w:ascii="Arial" w:hAnsi="Arial" w:cs="Arial"/>
        </w:rPr>
        <w:t>.</w:t>
      </w:r>
      <w:r w:rsidR="0097176F">
        <w:rPr>
          <w:rFonts w:ascii="Arial" w:hAnsi="Arial" w:cs="Arial"/>
        </w:rPr>
        <w:t xml:space="preserve"> Each step is explained below:</w:t>
      </w:r>
    </w:p>
    <w:p w:rsidR="00102EF7" w:rsidRDefault="00102EF7" w:rsidP="0097176F">
      <w:pPr>
        <w:rPr>
          <w:rFonts w:ascii="Arial" w:hAnsi="Arial" w:cs="Arial"/>
        </w:rPr>
      </w:pPr>
    </w:p>
    <w:p w:rsidR="0097176F" w:rsidRDefault="00102EF7" w:rsidP="0097176F">
      <w:pPr>
        <w:rPr>
          <w:rFonts w:ascii="Arial" w:hAnsi="Arial" w:cs="Arial"/>
        </w:rPr>
      </w:pPr>
      <w:r>
        <w:rPr>
          <w:rFonts w:ascii="Arial" w:hAnsi="Arial" w:cs="Arial"/>
          <w:b/>
        </w:rPr>
        <w:t xml:space="preserve">- </w:t>
      </w:r>
      <w:r w:rsidR="0097176F" w:rsidRPr="00915BED">
        <w:rPr>
          <w:rFonts w:ascii="Arial" w:hAnsi="Arial" w:cs="Arial"/>
          <w:b/>
        </w:rPr>
        <w:t>Step 1</w:t>
      </w:r>
      <w:r w:rsidR="0097176F">
        <w:rPr>
          <w:rFonts w:ascii="Arial" w:hAnsi="Arial" w:cs="Arial"/>
        </w:rPr>
        <w:t xml:space="preserve"> –</w:t>
      </w:r>
      <w:r w:rsidR="002F4F7C">
        <w:rPr>
          <w:rFonts w:ascii="Arial" w:hAnsi="Arial" w:cs="Arial"/>
        </w:rPr>
        <w:t xml:space="preserve"> E</w:t>
      </w:r>
      <w:r w:rsidR="0097176F">
        <w:rPr>
          <w:rFonts w:ascii="Arial" w:hAnsi="Arial" w:cs="Arial"/>
        </w:rPr>
        <w:t xml:space="preserve">stablish the commissioned place numbers for both pre and post 16 in both relevant academic years. </w:t>
      </w:r>
      <w:r w:rsidR="002F4F7C">
        <w:rPr>
          <w:rFonts w:ascii="Arial" w:hAnsi="Arial" w:cs="Arial"/>
        </w:rPr>
        <w:t>Then w</w:t>
      </w:r>
      <w:r w:rsidR="0097176F">
        <w:rPr>
          <w:rFonts w:ascii="Arial" w:hAnsi="Arial" w:cs="Arial"/>
        </w:rPr>
        <w:t>eight these place numbers to get a weighted average number of places for the financial year.</w:t>
      </w:r>
    </w:p>
    <w:p w:rsidR="00E825A2" w:rsidRDefault="00E825A2" w:rsidP="0097176F">
      <w:pPr>
        <w:rPr>
          <w:rFonts w:ascii="Arial" w:hAnsi="Arial" w:cs="Arial"/>
        </w:rPr>
      </w:pPr>
    </w:p>
    <w:p w:rsidR="0097176F" w:rsidRDefault="0097176F" w:rsidP="0097176F">
      <w:pPr>
        <w:rPr>
          <w:rFonts w:ascii="Arial" w:hAnsi="Arial" w:cs="Arial"/>
        </w:rPr>
      </w:pPr>
      <w:r>
        <w:rPr>
          <w:rFonts w:ascii="Arial" w:hAnsi="Arial" w:cs="Arial"/>
        </w:rPr>
        <w:t xml:space="preserve">The pre-16 places are weighted 5/12 x 2015/16 academic year places and 7/12 x 2016/17 academic year places. </w:t>
      </w:r>
    </w:p>
    <w:p w:rsidR="00E825A2" w:rsidRDefault="00E825A2" w:rsidP="0097176F">
      <w:pPr>
        <w:rPr>
          <w:rFonts w:ascii="Arial" w:hAnsi="Arial" w:cs="Arial"/>
        </w:rPr>
      </w:pPr>
    </w:p>
    <w:p w:rsidR="0097176F" w:rsidRDefault="0097176F" w:rsidP="0097176F">
      <w:pPr>
        <w:rPr>
          <w:rFonts w:ascii="Arial" w:hAnsi="Arial" w:cs="Arial"/>
        </w:rPr>
      </w:pPr>
      <w:r>
        <w:rPr>
          <w:rFonts w:ascii="Arial" w:hAnsi="Arial" w:cs="Arial"/>
        </w:rPr>
        <w:t xml:space="preserve">The post-16 places are weighted 4/12 x </w:t>
      </w:r>
      <w:r w:rsidRPr="00915BED">
        <w:rPr>
          <w:rFonts w:ascii="Arial" w:hAnsi="Arial" w:cs="Arial"/>
        </w:rPr>
        <w:t xml:space="preserve">2015/16 academic year places and </w:t>
      </w:r>
      <w:r>
        <w:rPr>
          <w:rFonts w:ascii="Arial" w:hAnsi="Arial" w:cs="Arial"/>
        </w:rPr>
        <w:t>8</w:t>
      </w:r>
      <w:r w:rsidRPr="00915BED">
        <w:rPr>
          <w:rFonts w:ascii="Arial" w:hAnsi="Arial" w:cs="Arial"/>
        </w:rPr>
        <w:t>/12 x 2016/17 academic year places.</w:t>
      </w:r>
    </w:p>
    <w:p w:rsidR="00102EF7" w:rsidRDefault="00102EF7" w:rsidP="0097176F">
      <w:pPr>
        <w:rPr>
          <w:rFonts w:ascii="Arial" w:hAnsi="Arial" w:cs="Arial"/>
        </w:rPr>
      </w:pPr>
    </w:p>
    <w:p w:rsidR="00544CB5" w:rsidRDefault="00544CB5" w:rsidP="0097176F">
      <w:pPr>
        <w:rPr>
          <w:rFonts w:ascii="Arial" w:hAnsi="Arial" w:cs="Arial"/>
        </w:rPr>
      </w:pPr>
    </w:p>
    <w:p w:rsidR="0097176F" w:rsidRDefault="00102EF7" w:rsidP="0097176F">
      <w:pPr>
        <w:rPr>
          <w:rFonts w:ascii="Arial" w:hAnsi="Arial" w:cs="Arial"/>
        </w:rPr>
      </w:pPr>
      <w:r>
        <w:rPr>
          <w:rFonts w:ascii="Arial" w:hAnsi="Arial" w:cs="Arial"/>
          <w:b/>
        </w:rPr>
        <w:lastRenderedPageBreak/>
        <w:t xml:space="preserve">- </w:t>
      </w:r>
      <w:r w:rsidR="0097176F" w:rsidRPr="00E0321A">
        <w:rPr>
          <w:rFonts w:ascii="Arial" w:hAnsi="Arial" w:cs="Arial"/>
          <w:b/>
        </w:rPr>
        <w:t>Step 2</w:t>
      </w:r>
      <w:r w:rsidR="0097176F">
        <w:rPr>
          <w:rFonts w:ascii="Arial" w:hAnsi="Arial" w:cs="Arial"/>
        </w:rPr>
        <w:t xml:space="preserve"> –</w:t>
      </w:r>
      <w:r w:rsidR="002F4F7C">
        <w:rPr>
          <w:rFonts w:ascii="Arial" w:hAnsi="Arial" w:cs="Arial"/>
        </w:rPr>
        <w:t xml:space="preserve"> E</w:t>
      </w:r>
      <w:r w:rsidR="0097176F">
        <w:rPr>
          <w:rFonts w:ascii="Arial" w:hAnsi="Arial" w:cs="Arial"/>
        </w:rPr>
        <w:t>stablish the need mix of the SRP based on the mix of needs of the pupils on role as at the October census. For SRPs that are new and have no pupils as at October a generic need mix has been used based on the type of provision. These numbers are in red on the template.</w:t>
      </w:r>
    </w:p>
    <w:p w:rsidR="00E825A2" w:rsidRDefault="00E825A2" w:rsidP="0097176F">
      <w:pPr>
        <w:rPr>
          <w:rFonts w:ascii="Arial" w:hAnsi="Arial" w:cs="Arial"/>
        </w:rPr>
      </w:pPr>
    </w:p>
    <w:p w:rsidR="0097176F" w:rsidRDefault="00111EF6" w:rsidP="0097176F">
      <w:pPr>
        <w:rPr>
          <w:rFonts w:ascii="Arial" w:hAnsi="Arial" w:cs="Arial"/>
        </w:rPr>
      </w:pPr>
      <w:r>
        <w:rPr>
          <w:rFonts w:ascii="Arial" w:hAnsi="Arial" w:cs="Arial"/>
        </w:rPr>
        <w:t xml:space="preserve">The </w:t>
      </w:r>
      <w:r w:rsidR="0097176F">
        <w:rPr>
          <w:rFonts w:ascii="Arial" w:hAnsi="Arial" w:cs="Arial"/>
        </w:rPr>
        <w:t>weighted average places based on the need mix</w:t>
      </w:r>
      <w:r>
        <w:rPr>
          <w:rFonts w:ascii="Arial" w:hAnsi="Arial" w:cs="Arial"/>
        </w:rPr>
        <w:t xml:space="preserve"> are then allocated</w:t>
      </w:r>
      <w:r w:rsidR="0097176F">
        <w:rPr>
          <w:rFonts w:ascii="Arial" w:hAnsi="Arial" w:cs="Arial"/>
        </w:rPr>
        <w:t>. To do this the number of pupils as at October for each need type</w:t>
      </w:r>
      <w:r>
        <w:rPr>
          <w:rFonts w:ascii="Arial" w:hAnsi="Arial" w:cs="Arial"/>
        </w:rPr>
        <w:t xml:space="preserve"> are</w:t>
      </w:r>
      <w:r w:rsidR="0097176F">
        <w:rPr>
          <w:rFonts w:ascii="Arial" w:hAnsi="Arial" w:cs="Arial"/>
        </w:rPr>
        <w:t xml:space="preserve"> divide</w:t>
      </w:r>
      <w:r>
        <w:rPr>
          <w:rFonts w:ascii="Arial" w:hAnsi="Arial" w:cs="Arial"/>
        </w:rPr>
        <w:t>d</w:t>
      </w:r>
      <w:r w:rsidR="0097176F">
        <w:rPr>
          <w:rFonts w:ascii="Arial" w:hAnsi="Arial" w:cs="Arial"/>
        </w:rPr>
        <w:t xml:space="preserve"> by </w:t>
      </w:r>
      <w:r>
        <w:rPr>
          <w:rFonts w:ascii="Arial" w:hAnsi="Arial" w:cs="Arial"/>
        </w:rPr>
        <w:t xml:space="preserve">the </w:t>
      </w:r>
      <w:r w:rsidR="0097176F">
        <w:rPr>
          <w:rFonts w:ascii="Arial" w:hAnsi="Arial" w:cs="Arial"/>
        </w:rPr>
        <w:t>total number of October pupils</w:t>
      </w:r>
      <w:r>
        <w:rPr>
          <w:rFonts w:ascii="Arial" w:hAnsi="Arial" w:cs="Arial"/>
        </w:rPr>
        <w:t xml:space="preserve">, </w:t>
      </w:r>
      <w:r w:rsidR="0097176F">
        <w:rPr>
          <w:rFonts w:ascii="Arial" w:hAnsi="Arial" w:cs="Arial"/>
        </w:rPr>
        <w:t xml:space="preserve">to get a proportion for each need type. </w:t>
      </w:r>
      <w:r>
        <w:rPr>
          <w:rFonts w:ascii="Arial" w:hAnsi="Arial" w:cs="Arial"/>
        </w:rPr>
        <w:t xml:space="preserve">Finally, the proportion is then </w:t>
      </w:r>
      <w:r w:rsidR="0097176F">
        <w:rPr>
          <w:rFonts w:ascii="Arial" w:hAnsi="Arial" w:cs="Arial"/>
        </w:rPr>
        <w:t>multipl</w:t>
      </w:r>
      <w:r>
        <w:rPr>
          <w:rFonts w:ascii="Arial" w:hAnsi="Arial" w:cs="Arial"/>
        </w:rPr>
        <w:t>ied</w:t>
      </w:r>
      <w:r w:rsidR="0097176F">
        <w:rPr>
          <w:rFonts w:ascii="Arial" w:hAnsi="Arial" w:cs="Arial"/>
        </w:rPr>
        <w:t xml:space="preserve"> by the total weighted average places to get a spread of commissioned places across the different need types.</w:t>
      </w:r>
    </w:p>
    <w:p w:rsidR="00102EF7" w:rsidRDefault="00102EF7" w:rsidP="0097176F">
      <w:pPr>
        <w:rPr>
          <w:rFonts w:ascii="Arial" w:hAnsi="Arial" w:cs="Arial"/>
        </w:rPr>
      </w:pPr>
    </w:p>
    <w:p w:rsidR="0097176F" w:rsidRDefault="00102EF7" w:rsidP="0097176F">
      <w:pPr>
        <w:rPr>
          <w:rFonts w:ascii="Arial" w:hAnsi="Arial" w:cs="Arial"/>
        </w:rPr>
      </w:pPr>
      <w:r>
        <w:rPr>
          <w:rFonts w:ascii="Arial" w:hAnsi="Arial" w:cs="Arial"/>
          <w:b/>
        </w:rPr>
        <w:t>-</w:t>
      </w:r>
      <w:r w:rsidR="0097176F" w:rsidRPr="00E0321A">
        <w:rPr>
          <w:rFonts w:ascii="Arial" w:hAnsi="Arial" w:cs="Arial"/>
          <w:b/>
        </w:rPr>
        <w:t>Step 3</w:t>
      </w:r>
      <w:r w:rsidR="0097176F">
        <w:rPr>
          <w:rFonts w:ascii="Arial" w:hAnsi="Arial" w:cs="Arial"/>
        </w:rPr>
        <w:t xml:space="preserve"> – </w:t>
      </w:r>
      <w:r w:rsidR="00111EF6">
        <w:rPr>
          <w:rFonts w:ascii="Arial" w:hAnsi="Arial" w:cs="Arial"/>
        </w:rPr>
        <w:t>As the mix of places has been established, t</w:t>
      </w:r>
      <w:r w:rsidR="0097176F">
        <w:rPr>
          <w:rFonts w:ascii="Arial" w:hAnsi="Arial" w:cs="Arial"/>
        </w:rPr>
        <w:t>he amount of cash the places should attract if you are at capacity</w:t>
      </w:r>
      <w:r w:rsidR="00111EF6">
        <w:rPr>
          <w:rFonts w:ascii="Arial" w:hAnsi="Arial" w:cs="Arial"/>
        </w:rPr>
        <w:t xml:space="preserve"> can be calculated</w:t>
      </w:r>
      <w:r w:rsidR="0097176F">
        <w:rPr>
          <w:rFonts w:ascii="Arial" w:hAnsi="Arial" w:cs="Arial"/>
        </w:rPr>
        <w:t>. The number of places is multiplied by the relevant IAR rate for each need type. The IAR rate differs depending on the number of places. The first 3 pupils get one rate and then the rate falls for places 4-20 and again for any over 20. The rates are shown on the template in step 3.</w:t>
      </w:r>
    </w:p>
    <w:p w:rsidR="00E825A2" w:rsidRDefault="00E825A2" w:rsidP="0097176F">
      <w:pPr>
        <w:rPr>
          <w:rFonts w:ascii="Arial" w:hAnsi="Arial" w:cs="Arial"/>
        </w:rPr>
      </w:pPr>
    </w:p>
    <w:p w:rsidR="0097176F" w:rsidRDefault="0097176F" w:rsidP="0097176F">
      <w:pPr>
        <w:rPr>
          <w:rFonts w:ascii="Arial" w:hAnsi="Arial" w:cs="Arial"/>
        </w:rPr>
      </w:pPr>
      <w:r>
        <w:rPr>
          <w:rFonts w:ascii="Arial" w:hAnsi="Arial" w:cs="Arial"/>
        </w:rPr>
        <w:t>The total cash amount for each need type is then added together and divided by the total weighted average places to get an average amount per pupil. This is the High Needs IAR element of the rate.</w:t>
      </w:r>
    </w:p>
    <w:p w:rsidR="00102EF7" w:rsidRDefault="00102EF7" w:rsidP="0097176F">
      <w:pPr>
        <w:rPr>
          <w:rFonts w:ascii="Arial" w:hAnsi="Arial" w:cs="Arial"/>
        </w:rPr>
      </w:pPr>
    </w:p>
    <w:p w:rsidR="0097176F" w:rsidRPr="00240CD1" w:rsidRDefault="0097176F" w:rsidP="0097176F">
      <w:pPr>
        <w:rPr>
          <w:rFonts w:ascii="Arial" w:hAnsi="Arial" w:cs="Arial"/>
          <w:b/>
        </w:rPr>
      </w:pPr>
      <w:r w:rsidRPr="00240CD1">
        <w:rPr>
          <w:rFonts w:ascii="Arial" w:hAnsi="Arial" w:cs="Arial"/>
          <w:b/>
        </w:rPr>
        <w:t>Formula Element</w:t>
      </w:r>
    </w:p>
    <w:p w:rsidR="0097176F" w:rsidRDefault="0097176F" w:rsidP="0097176F">
      <w:pPr>
        <w:rPr>
          <w:rFonts w:ascii="Arial" w:hAnsi="Arial" w:cs="Arial"/>
        </w:rPr>
      </w:pPr>
      <w:r>
        <w:rPr>
          <w:rFonts w:ascii="Arial" w:hAnsi="Arial" w:cs="Arial"/>
        </w:rPr>
        <w:t>The next stage is to calculate the formula element of the rate.</w:t>
      </w:r>
      <w:r w:rsidRPr="005B4781">
        <w:t xml:space="preserve"> </w:t>
      </w:r>
      <w:r w:rsidRPr="005B4781">
        <w:rPr>
          <w:rFonts w:ascii="Arial" w:hAnsi="Arial" w:cs="Arial"/>
        </w:rPr>
        <w:t xml:space="preserve">This is made up of the individual elements of the formula a pupil would have received through </w:t>
      </w:r>
      <w:r>
        <w:rPr>
          <w:rFonts w:ascii="Arial" w:hAnsi="Arial" w:cs="Arial"/>
        </w:rPr>
        <w:t>the</w:t>
      </w:r>
      <w:r w:rsidRPr="005B4781">
        <w:rPr>
          <w:rFonts w:ascii="Arial" w:hAnsi="Arial" w:cs="Arial"/>
        </w:rPr>
        <w:t xml:space="preserve"> formula budget</w:t>
      </w:r>
      <w:r>
        <w:rPr>
          <w:rFonts w:ascii="Arial" w:hAnsi="Arial" w:cs="Arial"/>
        </w:rPr>
        <w:t xml:space="preserve"> were it not for the fact that SRP pupils are removed from the count in the formula. This relates to pre-16 pupils only.</w:t>
      </w:r>
    </w:p>
    <w:p w:rsidR="00102EF7" w:rsidRDefault="00102EF7" w:rsidP="0097176F">
      <w:pPr>
        <w:rPr>
          <w:rFonts w:ascii="Arial" w:hAnsi="Arial" w:cs="Arial"/>
        </w:rPr>
      </w:pPr>
    </w:p>
    <w:p w:rsidR="0097176F" w:rsidRDefault="00102EF7" w:rsidP="0097176F">
      <w:pPr>
        <w:rPr>
          <w:rFonts w:ascii="Arial" w:hAnsi="Arial" w:cs="Arial"/>
        </w:rPr>
      </w:pPr>
      <w:r>
        <w:rPr>
          <w:rFonts w:ascii="Arial" w:hAnsi="Arial" w:cs="Arial"/>
          <w:b/>
        </w:rPr>
        <w:t>-</w:t>
      </w:r>
      <w:r w:rsidR="0097176F" w:rsidRPr="005B4781">
        <w:rPr>
          <w:rFonts w:ascii="Arial" w:hAnsi="Arial" w:cs="Arial"/>
          <w:b/>
        </w:rPr>
        <w:t>Step 4</w:t>
      </w:r>
      <w:r w:rsidR="0097176F">
        <w:rPr>
          <w:rFonts w:ascii="Arial" w:hAnsi="Arial" w:cs="Arial"/>
          <w:b/>
        </w:rPr>
        <w:t xml:space="preserve"> </w:t>
      </w:r>
      <w:r w:rsidR="0097176F" w:rsidRPr="005B4781">
        <w:rPr>
          <w:rFonts w:ascii="Arial" w:hAnsi="Arial" w:cs="Arial"/>
        </w:rPr>
        <w:t xml:space="preserve">– </w:t>
      </w:r>
      <w:r w:rsidR="00111EF6">
        <w:rPr>
          <w:rFonts w:ascii="Arial" w:hAnsi="Arial" w:cs="Arial"/>
        </w:rPr>
        <w:t>The</w:t>
      </w:r>
      <w:r w:rsidR="0097176F" w:rsidRPr="005B4781">
        <w:rPr>
          <w:rFonts w:ascii="Arial" w:hAnsi="Arial" w:cs="Arial"/>
        </w:rPr>
        <w:t xml:space="preserve"> total funding for each of the relevant factors in the formula</w:t>
      </w:r>
      <w:r w:rsidR="00111EF6">
        <w:rPr>
          <w:rFonts w:ascii="Arial" w:hAnsi="Arial" w:cs="Arial"/>
        </w:rPr>
        <w:t xml:space="preserve"> are added together then</w:t>
      </w:r>
      <w:r w:rsidR="0097176F">
        <w:rPr>
          <w:rFonts w:ascii="Arial" w:hAnsi="Arial" w:cs="Arial"/>
        </w:rPr>
        <w:t xml:space="preserve"> divide</w:t>
      </w:r>
      <w:r w:rsidR="00111EF6">
        <w:rPr>
          <w:rFonts w:ascii="Arial" w:hAnsi="Arial" w:cs="Arial"/>
        </w:rPr>
        <w:t>d</w:t>
      </w:r>
      <w:r w:rsidR="0097176F">
        <w:rPr>
          <w:rFonts w:ascii="Arial" w:hAnsi="Arial" w:cs="Arial"/>
        </w:rPr>
        <w:t xml:space="preserve"> by the total number of pupils on roll in the school/academy excluding SRP pupils to get an average rate per pupil. This gives you the formula element of the rate.</w:t>
      </w:r>
    </w:p>
    <w:p w:rsidR="00102EF7" w:rsidRDefault="00102EF7" w:rsidP="0097176F">
      <w:pPr>
        <w:rPr>
          <w:rFonts w:ascii="Arial" w:hAnsi="Arial" w:cs="Arial"/>
          <w:b/>
        </w:rPr>
      </w:pPr>
    </w:p>
    <w:p w:rsidR="0097176F" w:rsidRDefault="0097176F" w:rsidP="0097176F">
      <w:pPr>
        <w:rPr>
          <w:rFonts w:ascii="Arial" w:hAnsi="Arial" w:cs="Arial"/>
          <w:b/>
        </w:rPr>
      </w:pPr>
      <w:r w:rsidRPr="00240CD1">
        <w:rPr>
          <w:rFonts w:ascii="Arial" w:hAnsi="Arial" w:cs="Arial"/>
          <w:b/>
        </w:rPr>
        <w:t>Total SRP Rate</w:t>
      </w:r>
    </w:p>
    <w:p w:rsidR="00102EF7" w:rsidRPr="00240CD1" w:rsidRDefault="00102EF7" w:rsidP="0097176F">
      <w:pPr>
        <w:rPr>
          <w:rFonts w:ascii="Arial" w:hAnsi="Arial" w:cs="Arial"/>
          <w:b/>
        </w:rPr>
      </w:pPr>
    </w:p>
    <w:p w:rsidR="0097176F" w:rsidRDefault="00102EF7" w:rsidP="0097176F">
      <w:pPr>
        <w:rPr>
          <w:rFonts w:ascii="Arial" w:hAnsi="Arial" w:cs="Arial"/>
        </w:rPr>
      </w:pPr>
      <w:r>
        <w:rPr>
          <w:rFonts w:ascii="Arial" w:hAnsi="Arial" w:cs="Arial"/>
          <w:b/>
        </w:rPr>
        <w:t>-</w:t>
      </w:r>
      <w:r w:rsidR="0097176F" w:rsidRPr="00240CD1">
        <w:rPr>
          <w:rFonts w:ascii="Arial" w:hAnsi="Arial" w:cs="Arial"/>
          <w:b/>
        </w:rPr>
        <w:t>Step 5</w:t>
      </w:r>
      <w:r w:rsidR="0097176F">
        <w:rPr>
          <w:rFonts w:ascii="Arial" w:hAnsi="Arial" w:cs="Arial"/>
        </w:rPr>
        <w:t xml:space="preserve"> </w:t>
      </w:r>
      <w:r w:rsidR="00E75D3A">
        <w:rPr>
          <w:rFonts w:ascii="Arial" w:hAnsi="Arial" w:cs="Arial"/>
        </w:rPr>
        <w:t>–</w:t>
      </w:r>
      <w:r w:rsidR="0097176F">
        <w:rPr>
          <w:rFonts w:ascii="Arial" w:hAnsi="Arial" w:cs="Arial"/>
        </w:rPr>
        <w:t xml:space="preserve"> </w:t>
      </w:r>
      <w:r w:rsidR="00E75D3A">
        <w:rPr>
          <w:rFonts w:ascii="Arial" w:hAnsi="Arial" w:cs="Arial"/>
        </w:rPr>
        <w:t>Everything is then brought</w:t>
      </w:r>
      <w:r w:rsidR="0097176F">
        <w:rPr>
          <w:rFonts w:ascii="Arial" w:hAnsi="Arial" w:cs="Arial"/>
        </w:rPr>
        <w:t xml:space="preserve"> together to find your SRP rate</w:t>
      </w:r>
      <w:r w:rsidR="00E75D3A">
        <w:rPr>
          <w:rFonts w:ascii="Arial" w:hAnsi="Arial" w:cs="Arial"/>
        </w:rPr>
        <w:t>.</w:t>
      </w:r>
    </w:p>
    <w:p w:rsidR="00E825A2" w:rsidRDefault="00E825A2" w:rsidP="0097176F">
      <w:pPr>
        <w:rPr>
          <w:rFonts w:ascii="Arial" w:hAnsi="Arial" w:cs="Arial"/>
        </w:rPr>
      </w:pPr>
    </w:p>
    <w:p w:rsidR="0097176F" w:rsidRDefault="0097176F" w:rsidP="0097176F">
      <w:pPr>
        <w:rPr>
          <w:rFonts w:ascii="Arial" w:hAnsi="Arial" w:cs="Arial"/>
        </w:rPr>
      </w:pPr>
      <w:r>
        <w:rPr>
          <w:rFonts w:ascii="Arial" w:hAnsi="Arial" w:cs="Arial"/>
        </w:rPr>
        <w:t>The IAR element and Formula element are added together to give a total rate for pre-16 pupils</w:t>
      </w:r>
      <w:r w:rsidR="00E75D3A">
        <w:rPr>
          <w:rFonts w:ascii="Arial" w:hAnsi="Arial" w:cs="Arial"/>
        </w:rPr>
        <w:t>.</w:t>
      </w:r>
    </w:p>
    <w:p w:rsidR="00E825A2" w:rsidRDefault="00E825A2" w:rsidP="0097176F">
      <w:pPr>
        <w:rPr>
          <w:rFonts w:ascii="Arial" w:hAnsi="Arial" w:cs="Arial"/>
        </w:rPr>
      </w:pPr>
    </w:p>
    <w:p w:rsidR="0097176F" w:rsidRDefault="0097176F" w:rsidP="0097176F">
      <w:pPr>
        <w:rPr>
          <w:rFonts w:ascii="Arial" w:hAnsi="Arial" w:cs="Arial"/>
        </w:rPr>
      </w:pPr>
      <w:r>
        <w:rPr>
          <w:rFonts w:ascii="Arial" w:hAnsi="Arial" w:cs="Arial"/>
        </w:rPr>
        <w:t>For post 16 pupils it is the IAR element only as these pupils also attract funding through the 16-19 allocations.</w:t>
      </w:r>
    </w:p>
    <w:p w:rsidR="00102EF7" w:rsidRDefault="00102EF7" w:rsidP="0097176F">
      <w:pPr>
        <w:rPr>
          <w:rFonts w:ascii="Arial" w:hAnsi="Arial" w:cs="Arial"/>
        </w:rPr>
      </w:pPr>
    </w:p>
    <w:p w:rsidR="0097176F" w:rsidRDefault="0097176F" w:rsidP="0097176F">
      <w:pPr>
        <w:rPr>
          <w:rFonts w:ascii="Arial" w:hAnsi="Arial" w:cs="Arial"/>
          <w:b/>
        </w:rPr>
      </w:pPr>
      <w:r w:rsidRPr="00240CD1">
        <w:rPr>
          <w:rFonts w:ascii="Arial" w:hAnsi="Arial" w:cs="Arial"/>
          <w:b/>
        </w:rPr>
        <w:t>Element 3 (Top up rate)</w:t>
      </w:r>
    </w:p>
    <w:p w:rsidR="00E0208D" w:rsidRDefault="00E0208D" w:rsidP="0097176F">
      <w:pPr>
        <w:rPr>
          <w:rFonts w:ascii="Arial" w:hAnsi="Arial" w:cs="Arial"/>
          <w:b/>
        </w:rPr>
      </w:pPr>
    </w:p>
    <w:p w:rsidR="00E825A2" w:rsidRDefault="0097176F" w:rsidP="0097176F">
      <w:pPr>
        <w:rPr>
          <w:rFonts w:ascii="Arial" w:hAnsi="Arial" w:cs="Arial"/>
        </w:rPr>
      </w:pPr>
      <w:r w:rsidRPr="00240CD1">
        <w:rPr>
          <w:rFonts w:ascii="Arial" w:hAnsi="Arial" w:cs="Arial"/>
        </w:rPr>
        <w:t>To</w:t>
      </w:r>
      <w:r>
        <w:rPr>
          <w:rFonts w:ascii="Arial" w:hAnsi="Arial" w:cs="Arial"/>
        </w:rPr>
        <w:t xml:space="preserve"> c</w:t>
      </w:r>
      <w:r w:rsidRPr="00240CD1">
        <w:rPr>
          <w:rFonts w:ascii="Arial" w:hAnsi="Arial" w:cs="Arial"/>
        </w:rPr>
        <w:t xml:space="preserve">alculate the top up rate </w:t>
      </w:r>
      <w:r w:rsidR="00E75D3A">
        <w:rPr>
          <w:rFonts w:ascii="Arial" w:hAnsi="Arial" w:cs="Arial"/>
        </w:rPr>
        <w:t>t</w:t>
      </w:r>
      <w:r>
        <w:rPr>
          <w:rFonts w:ascii="Arial" w:hAnsi="Arial" w:cs="Arial"/>
        </w:rPr>
        <w:t xml:space="preserve">he place funding </w:t>
      </w:r>
      <w:r w:rsidR="00E75D3A">
        <w:rPr>
          <w:rFonts w:ascii="Arial" w:hAnsi="Arial" w:cs="Arial"/>
        </w:rPr>
        <w:t xml:space="preserve">is deducted </w:t>
      </w:r>
      <w:r>
        <w:rPr>
          <w:rFonts w:ascii="Arial" w:hAnsi="Arial" w:cs="Arial"/>
        </w:rPr>
        <w:t xml:space="preserve">from the total SRP rate. </w:t>
      </w:r>
    </w:p>
    <w:p w:rsidR="00E825A2" w:rsidRDefault="00E825A2" w:rsidP="0097176F">
      <w:pPr>
        <w:rPr>
          <w:rFonts w:ascii="Arial" w:hAnsi="Arial" w:cs="Arial"/>
        </w:rPr>
      </w:pPr>
    </w:p>
    <w:p w:rsidR="0097176F" w:rsidRPr="00240CD1" w:rsidRDefault="0097176F" w:rsidP="0097176F">
      <w:pPr>
        <w:rPr>
          <w:rFonts w:ascii="Arial" w:hAnsi="Arial" w:cs="Arial"/>
        </w:rPr>
      </w:pPr>
      <w:r>
        <w:rPr>
          <w:rFonts w:ascii="Arial" w:hAnsi="Arial" w:cs="Arial"/>
        </w:rPr>
        <w:t>For Pre 16 we deduct both Element 1 and 2. For post 16 we only deduct Element 2.</w:t>
      </w:r>
    </w:p>
    <w:p w:rsidR="00E825A2" w:rsidRDefault="00E825A2" w:rsidP="0097176F">
      <w:pPr>
        <w:rPr>
          <w:rFonts w:ascii="Arial" w:hAnsi="Arial" w:cs="Arial"/>
        </w:rPr>
      </w:pPr>
    </w:p>
    <w:p w:rsidR="0097176F" w:rsidRPr="00240CD1" w:rsidRDefault="0097176F" w:rsidP="0097176F">
      <w:pPr>
        <w:rPr>
          <w:rFonts w:ascii="Arial" w:hAnsi="Arial" w:cs="Arial"/>
        </w:rPr>
      </w:pPr>
      <w:r w:rsidRPr="00240CD1">
        <w:rPr>
          <w:rFonts w:ascii="Arial" w:hAnsi="Arial" w:cs="Arial"/>
        </w:rPr>
        <w:t xml:space="preserve">Pre 16 E3 Rate </w:t>
      </w:r>
      <w:r w:rsidR="00E75D3A">
        <w:rPr>
          <w:rFonts w:ascii="Arial" w:hAnsi="Arial" w:cs="Arial"/>
        </w:rPr>
        <w:t xml:space="preserve">  </w:t>
      </w:r>
      <w:r w:rsidRPr="00240CD1">
        <w:rPr>
          <w:rFonts w:ascii="Arial" w:hAnsi="Arial" w:cs="Arial"/>
        </w:rPr>
        <w:t>= IAR Element</w:t>
      </w:r>
      <w:r w:rsidR="00E75D3A">
        <w:rPr>
          <w:rFonts w:ascii="Arial" w:hAnsi="Arial" w:cs="Arial"/>
        </w:rPr>
        <w:t xml:space="preserve"> </w:t>
      </w:r>
      <w:r w:rsidRPr="00240CD1">
        <w:rPr>
          <w:rFonts w:ascii="Arial" w:hAnsi="Arial" w:cs="Arial"/>
        </w:rPr>
        <w:t>+ Formula Element - E1 (£4,000) - E2 (£6,000)</w:t>
      </w:r>
    </w:p>
    <w:p w:rsidR="00E825A2" w:rsidRDefault="00E825A2" w:rsidP="0097176F">
      <w:pPr>
        <w:rPr>
          <w:rFonts w:ascii="Arial" w:hAnsi="Arial" w:cs="Arial"/>
        </w:rPr>
      </w:pPr>
    </w:p>
    <w:p w:rsidR="0097176F" w:rsidRPr="005B4781" w:rsidRDefault="0097176F" w:rsidP="0097176F">
      <w:pPr>
        <w:rPr>
          <w:rFonts w:ascii="Arial" w:hAnsi="Arial" w:cs="Arial"/>
        </w:rPr>
      </w:pPr>
      <w:r w:rsidRPr="00240CD1">
        <w:rPr>
          <w:rFonts w:ascii="Arial" w:hAnsi="Arial" w:cs="Arial"/>
        </w:rPr>
        <w:t>Post 16 E3 Rate = IAR Element - E2 (£6,000)</w:t>
      </w:r>
    </w:p>
    <w:p w:rsidR="00E825A2" w:rsidRDefault="00E825A2" w:rsidP="0097176F">
      <w:pPr>
        <w:rPr>
          <w:rFonts w:ascii="Arial" w:hAnsi="Arial" w:cs="Arial"/>
          <w:b/>
        </w:rPr>
      </w:pPr>
    </w:p>
    <w:p w:rsidR="0097176F" w:rsidRPr="00AF1A09" w:rsidRDefault="0097176F" w:rsidP="0097176F">
      <w:pPr>
        <w:rPr>
          <w:rFonts w:ascii="Arial" w:hAnsi="Arial" w:cs="Arial"/>
          <w:b/>
        </w:rPr>
      </w:pPr>
      <w:r w:rsidRPr="00AF1A09">
        <w:rPr>
          <w:rFonts w:ascii="Arial" w:hAnsi="Arial" w:cs="Arial"/>
          <w:b/>
        </w:rPr>
        <w:t xml:space="preserve">Funding for Other Local Authority (OLA) Pupils </w:t>
      </w:r>
    </w:p>
    <w:p w:rsidR="00AF1A09" w:rsidRDefault="00AF1A09" w:rsidP="0097176F">
      <w:pPr>
        <w:rPr>
          <w:rFonts w:ascii="Arial" w:hAnsi="Arial" w:cs="Arial"/>
        </w:rPr>
      </w:pPr>
    </w:p>
    <w:p w:rsidR="0097176F" w:rsidRPr="00DD2068" w:rsidRDefault="00BE6B5E" w:rsidP="0097176F">
      <w:pPr>
        <w:rPr>
          <w:rFonts w:ascii="Arial" w:hAnsi="Arial" w:cs="Arial"/>
        </w:rPr>
      </w:pPr>
      <w:r>
        <w:rPr>
          <w:rFonts w:ascii="Arial" w:hAnsi="Arial" w:cs="Arial"/>
        </w:rPr>
        <w:t>3.34</w:t>
      </w:r>
      <w:r w:rsidR="00AF1A09">
        <w:rPr>
          <w:rFonts w:ascii="Arial" w:hAnsi="Arial" w:cs="Arial"/>
        </w:rPr>
        <w:t xml:space="preserve"> </w:t>
      </w:r>
      <w:r w:rsidR="0097176F" w:rsidRPr="00DD2068">
        <w:rPr>
          <w:rFonts w:ascii="Arial" w:hAnsi="Arial" w:cs="Arial"/>
        </w:rPr>
        <w:t>Prior to the School Funding reforms in April 2013 funding regulations directed LA</w:t>
      </w:r>
      <w:r w:rsidR="00E0208D">
        <w:rPr>
          <w:rFonts w:ascii="Arial" w:hAnsi="Arial" w:cs="Arial"/>
        </w:rPr>
        <w:t>’</w:t>
      </w:r>
      <w:r w:rsidR="0097176F" w:rsidRPr="00DD2068">
        <w:rPr>
          <w:rFonts w:ascii="Arial" w:hAnsi="Arial" w:cs="Arial"/>
        </w:rPr>
        <w:t>s to recoup funding from the placing LA, for pupils placed in their LA schools by OLA</w:t>
      </w:r>
      <w:r w:rsidR="00E0208D">
        <w:rPr>
          <w:rFonts w:ascii="Arial" w:hAnsi="Arial" w:cs="Arial"/>
        </w:rPr>
        <w:t>’</w:t>
      </w:r>
      <w:r w:rsidR="0097176F" w:rsidRPr="00DD2068">
        <w:rPr>
          <w:rFonts w:ascii="Arial" w:hAnsi="Arial" w:cs="Arial"/>
        </w:rPr>
        <w:t>s. For clarification</w:t>
      </w:r>
      <w:r w:rsidR="00E0208D">
        <w:rPr>
          <w:rFonts w:ascii="Arial" w:hAnsi="Arial" w:cs="Arial"/>
        </w:rPr>
        <w:t>,</w:t>
      </w:r>
      <w:r w:rsidR="0097176F" w:rsidRPr="00DD2068">
        <w:rPr>
          <w:rFonts w:ascii="Arial" w:hAnsi="Arial" w:cs="Arial"/>
        </w:rPr>
        <w:t xml:space="preserve"> this meant that there was no difference in a way a school was funded for their own LA pupil and a</w:t>
      </w:r>
      <w:r w:rsidR="00787931">
        <w:rPr>
          <w:rFonts w:ascii="Arial" w:hAnsi="Arial" w:cs="Arial"/>
        </w:rPr>
        <w:t>n</w:t>
      </w:r>
      <w:r w:rsidR="0097176F" w:rsidRPr="00DD2068">
        <w:rPr>
          <w:rFonts w:ascii="Arial" w:hAnsi="Arial" w:cs="Arial"/>
        </w:rPr>
        <w:t xml:space="preserve"> </w:t>
      </w:r>
      <w:r w:rsidR="0097176F" w:rsidRPr="00DD2068">
        <w:rPr>
          <w:rFonts w:ascii="Arial" w:hAnsi="Arial" w:cs="Arial"/>
        </w:rPr>
        <w:lastRenderedPageBreak/>
        <w:t>OLA pupil as the funding came direct from the LA where the school was located. It was the responsibility of the LA to then recoup the funding for OLA pupils from the placing LA.</w:t>
      </w:r>
    </w:p>
    <w:p w:rsidR="00AF1A09" w:rsidRDefault="00AF1A09" w:rsidP="0097176F">
      <w:pPr>
        <w:rPr>
          <w:rFonts w:ascii="Arial" w:hAnsi="Arial" w:cs="Arial"/>
        </w:rPr>
      </w:pPr>
    </w:p>
    <w:p w:rsidR="0097176F" w:rsidRPr="00DD2068" w:rsidRDefault="00BE6B5E" w:rsidP="0097176F">
      <w:pPr>
        <w:rPr>
          <w:rFonts w:ascii="Arial" w:hAnsi="Arial" w:cs="Arial"/>
        </w:rPr>
      </w:pPr>
      <w:r>
        <w:rPr>
          <w:rFonts w:ascii="Arial" w:hAnsi="Arial" w:cs="Arial"/>
        </w:rPr>
        <w:t>3.35</w:t>
      </w:r>
      <w:r w:rsidR="00AF1A09">
        <w:rPr>
          <w:rFonts w:ascii="Arial" w:hAnsi="Arial" w:cs="Arial"/>
        </w:rPr>
        <w:t xml:space="preserve"> </w:t>
      </w:r>
      <w:r w:rsidR="0097176F" w:rsidRPr="00DD2068">
        <w:rPr>
          <w:rFonts w:ascii="Arial" w:hAnsi="Arial" w:cs="Arial"/>
        </w:rPr>
        <w:t xml:space="preserve">As part of the April 2013 </w:t>
      </w:r>
      <w:proofErr w:type="gramStart"/>
      <w:r w:rsidR="0097176F" w:rsidRPr="00DD2068">
        <w:rPr>
          <w:rFonts w:ascii="Arial" w:hAnsi="Arial" w:cs="Arial"/>
        </w:rPr>
        <w:t>school</w:t>
      </w:r>
      <w:proofErr w:type="gramEnd"/>
      <w:r w:rsidR="0097176F" w:rsidRPr="00DD2068">
        <w:rPr>
          <w:rFonts w:ascii="Arial" w:hAnsi="Arial" w:cs="Arial"/>
        </w:rPr>
        <w:t xml:space="preserve"> funding reforms, the Education Funding Agency (EFA) removed LA recoupment from the regulations and placed the responsibility with the individual school to recoup the funding for pupils placed in its schools by OLA</w:t>
      </w:r>
      <w:r w:rsidR="00E0208D">
        <w:rPr>
          <w:rFonts w:ascii="Arial" w:hAnsi="Arial" w:cs="Arial"/>
        </w:rPr>
        <w:t>’</w:t>
      </w:r>
      <w:r w:rsidR="0097176F" w:rsidRPr="00DD2068">
        <w:rPr>
          <w:rFonts w:ascii="Arial" w:hAnsi="Arial" w:cs="Arial"/>
        </w:rPr>
        <w:t xml:space="preserve">s. </w:t>
      </w:r>
    </w:p>
    <w:p w:rsidR="00E76BC8" w:rsidRDefault="00E76BC8" w:rsidP="0097176F">
      <w:pPr>
        <w:rPr>
          <w:rFonts w:ascii="Arial" w:hAnsi="Arial" w:cs="Arial"/>
        </w:rPr>
      </w:pPr>
    </w:p>
    <w:p w:rsidR="00E76BC8" w:rsidRDefault="00BE6B5E" w:rsidP="0097176F">
      <w:pPr>
        <w:rPr>
          <w:rFonts w:ascii="Arial" w:hAnsi="Arial" w:cs="Arial"/>
        </w:rPr>
      </w:pPr>
      <w:r>
        <w:rPr>
          <w:rFonts w:ascii="Arial" w:hAnsi="Arial" w:cs="Arial"/>
        </w:rPr>
        <w:t>3.36</w:t>
      </w:r>
      <w:r w:rsidR="00E76BC8">
        <w:rPr>
          <w:rFonts w:ascii="Arial" w:hAnsi="Arial" w:cs="Arial"/>
        </w:rPr>
        <w:t xml:space="preserve"> </w:t>
      </w:r>
      <w:r w:rsidR="0097176F" w:rsidRPr="00DD2068">
        <w:rPr>
          <w:rFonts w:ascii="Arial" w:hAnsi="Arial" w:cs="Arial"/>
        </w:rPr>
        <w:t>Kent’s policy has been to continue to fund all SRP pupils attending a LA school and an academy on the same bas</w:t>
      </w:r>
      <w:r w:rsidR="00E0208D">
        <w:rPr>
          <w:rFonts w:ascii="Arial" w:hAnsi="Arial" w:cs="Arial"/>
        </w:rPr>
        <w:t>is</w:t>
      </w:r>
      <w:r w:rsidR="0097176F" w:rsidRPr="00DD2068">
        <w:rPr>
          <w:rFonts w:ascii="Arial" w:hAnsi="Arial" w:cs="Arial"/>
        </w:rPr>
        <w:t>, regardless of whether they are a Kent LA pupil or a</w:t>
      </w:r>
      <w:r w:rsidR="00787931">
        <w:rPr>
          <w:rFonts w:ascii="Arial" w:hAnsi="Arial" w:cs="Arial"/>
        </w:rPr>
        <w:t>n</w:t>
      </w:r>
      <w:r w:rsidR="0097176F" w:rsidRPr="00DD2068">
        <w:rPr>
          <w:rFonts w:ascii="Arial" w:hAnsi="Arial" w:cs="Arial"/>
        </w:rPr>
        <w:t xml:space="preserve"> OLA pupil and then recoup the funding from the OLA that has placed the pupil. </w:t>
      </w:r>
    </w:p>
    <w:p w:rsidR="00E76BC8" w:rsidRDefault="00E76BC8" w:rsidP="0097176F">
      <w:pPr>
        <w:rPr>
          <w:rFonts w:ascii="Arial" w:hAnsi="Arial" w:cs="Arial"/>
        </w:rPr>
      </w:pPr>
    </w:p>
    <w:p w:rsidR="00E0208D" w:rsidRDefault="00BE6B5E" w:rsidP="0097176F">
      <w:pPr>
        <w:rPr>
          <w:rFonts w:ascii="Arial" w:hAnsi="Arial" w:cs="Arial"/>
        </w:rPr>
      </w:pPr>
      <w:r>
        <w:rPr>
          <w:rFonts w:ascii="Arial" w:hAnsi="Arial" w:cs="Arial"/>
        </w:rPr>
        <w:t>3.37</w:t>
      </w:r>
      <w:r w:rsidR="00E76BC8">
        <w:rPr>
          <w:rFonts w:ascii="Arial" w:hAnsi="Arial" w:cs="Arial"/>
        </w:rPr>
        <w:t xml:space="preserve"> </w:t>
      </w:r>
      <w:r w:rsidR="0097176F" w:rsidRPr="00DD2068">
        <w:rPr>
          <w:rFonts w:ascii="Arial" w:hAnsi="Arial" w:cs="Arial"/>
        </w:rPr>
        <w:t xml:space="preserve">It is at the LA school or academies discretion if they want to apply this arrangement where the LA funds them in the first instance and then recoups the funding from the OLA. This process will be applied unless notified </w:t>
      </w:r>
      <w:r w:rsidR="00E0208D">
        <w:rPr>
          <w:rFonts w:ascii="Arial" w:hAnsi="Arial" w:cs="Arial"/>
        </w:rPr>
        <w:t xml:space="preserve">by the LA school or academy. </w:t>
      </w:r>
      <w:r w:rsidR="0097176F" w:rsidRPr="00DD2068">
        <w:rPr>
          <w:rFonts w:ascii="Arial" w:hAnsi="Arial" w:cs="Arial"/>
        </w:rPr>
        <w:t xml:space="preserve"> </w:t>
      </w:r>
    </w:p>
    <w:p w:rsidR="00E0208D" w:rsidRDefault="00E0208D" w:rsidP="0097176F">
      <w:pPr>
        <w:rPr>
          <w:rFonts w:ascii="Arial" w:hAnsi="Arial" w:cs="Arial"/>
        </w:rPr>
      </w:pPr>
    </w:p>
    <w:p w:rsidR="0097176F" w:rsidRDefault="00E0208D" w:rsidP="0097176F">
      <w:pPr>
        <w:rPr>
          <w:rFonts w:ascii="Arial" w:hAnsi="Arial" w:cs="Arial"/>
        </w:rPr>
      </w:pPr>
      <w:r>
        <w:rPr>
          <w:rFonts w:ascii="Arial" w:hAnsi="Arial" w:cs="Arial"/>
        </w:rPr>
        <w:t>I</w:t>
      </w:r>
      <w:r w:rsidR="0097176F" w:rsidRPr="00DD2068">
        <w:rPr>
          <w:rFonts w:ascii="Arial" w:hAnsi="Arial" w:cs="Arial"/>
        </w:rPr>
        <w:t>f the LA school or academy cho</w:t>
      </w:r>
      <w:r>
        <w:rPr>
          <w:rFonts w:ascii="Arial" w:hAnsi="Arial" w:cs="Arial"/>
        </w:rPr>
        <w:t>s</w:t>
      </w:r>
      <w:r w:rsidR="0097176F" w:rsidRPr="00DD2068">
        <w:rPr>
          <w:rFonts w:ascii="Arial" w:hAnsi="Arial" w:cs="Arial"/>
        </w:rPr>
        <w:t xml:space="preserve">e to do their own recoupment then this will be applied to all OLA pupils attending their school or academy. The person to contact if you are going to make your own arrangements is Stephanie </w:t>
      </w:r>
      <w:r w:rsidR="0097176F" w:rsidRPr="006C62DD">
        <w:rPr>
          <w:rFonts w:ascii="Arial" w:hAnsi="Arial" w:cs="Arial"/>
        </w:rPr>
        <w:t>Rapley (Finance &amp; Information Officer)</w:t>
      </w:r>
      <w:r w:rsidR="0097176F" w:rsidRPr="00DD2068">
        <w:rPr>
          <w:rFonts w:ascii="Arial" w:hAnsi="Arial" w:cs="Arial"/>
        </w:rPr>
        <w:t xml:space="preserve"> email</w:t>
      </w:r>
      <w:r w:rsidR="0097176F">
        <w:rPr>
          <w:rFonts w:ascii="Arial" w:hAnsi="Arial" w:cs="Arial"/>
        </w:rPr>
        <w:t>:</w:t>
      </w:r>
      <w:r w:rsidR="0097176F" w:rsidRPr="00DD2068">
        <w:rPr>
          <w:rFonts w:ascii="Arial" w:hAnsi="Arial" w:cs="Arial"/>
        </w:rPr>
        <w:t xml:space="preserve"> </w:t>
      </w:r>
      <w:hyperlink r:id="rId32" w:history="1">
        <w:r w:rsidR="00A56010">
          <w:rPr>
            <w:rStyle w:val="Hyperlink"/>
            <w:rFonts w:ascii="Arial" w:hAnsi="Arial" w:cs="Arial"/>
          </w:rPr>
          <w:t>Stephanie.R</w:t>
        </w:r>
        <w:r w:rsidR="0097176F" w:rsidRPr="00747B57">
          <w:rPr>
            <w:rStyle w:val="Hyperlink"/>
            <w:rFonts w:ascii="Arial" w:hAnsi="Arial" w:cs="Arial"/>
          </w:rPr>
          <w:t>apley@kent.gov.uk</w:t>
        </w:r>
      </w:hyperlink>
    </w:p>
    <w:p w:rsidR="00AF1A09" w:rsidRDefault="00AF1A09" w:rsidP="0097176F">
      <w:pPr>
        <w:rPr>
          <w:rFonts w:ascii="Arial" w:hAnsi="Arial" w:cs="Arial"/>
          <w:b/>
          <w:u w:val="single"/>
        </w:rPr>
      </w:pPr>
    </w:p>
    <w:p w:rsidR="0097176F" w:rsidRPr="00AF1A09" w:rsidRDefault="0097176F" w:rsidP="0097176F">
      <w:pPr>
        <w:rPr>
          <w:rFonts w:ascii="Arial" w:hAnsi="Arial" w:cs="Arial"/>
        </w:rPr>
      </w:pPr>
      <w:r w:rsidRPr="00AF1A09">
        <w:rPr>
          <w:rFonts w:ascii="Arial" w:hAnsi="Arial" w:cs="Arial"/>
          <w:b/>
        </w:rPr>
        <w:t>Lump Sum Formula Correction</w:t>
      </w:r>
    </w:p>
    <w:p w:rsidR="00AF1A09" w:rsidRDefault="00AF1A09" w:rsidP="0097176F">
      <w:pPr>
        <w:rPr>
          <w:rFonts w:ascii="Arial" w:hAnsi="Arial" w:cs="Arial"/>
        </w:rPr>
      </w:pPr>
    </w:p>
    <w:p w:rsidR="0097176F" w:rsidRDefault="00BE6B5E" w:rsidP="0097176F">
      <w:pPr>
        <w:rPr>
          <w:rFonts w:ascii="Arial" w:hAnsi="Arial" w:cs="Arial"/>
        </w:rPr>
      </w:pPr>
      <w:r>
        <w:rPr>
          <w:rFonts w:ascii="Arial" w:hAnsi="Arial" w:cs="Arial"/>
        </w:rPr>
        <w:t>3.38</w:t>
      </w:r>
      <w:r w:rsidR="00AF1A09">
        <w:rPr>
          <w:rFonts w:ascii="Arial" w:hAnsi="Arial" w:cs="Arial"/>
        </w:rPr>
        <w:t xml:space="preserve"> </w:t>
      </w:r>
      <w:r w:rsidR="0097176F" w:rsidRPr="004B25EA">
        <w:rPr>
          <w:rFonts w:ascii="Arial" w:hAnsi="Arial" w:cs="Arial"/>
        </w:rPr>
        <w:t>In order to calculate the school budgets the EFA stipulated that the number of commissioned places in the SRP should be deducted from the total pupils as at the October census rather than using the actual number of pupils in the SRP.</w:t>
      </w:r>
    </w:p>
    <w:p w:rsidR="00387397" w:rsidRPr="004B25EA" w:rsidRDefault="00387397" w:rsidP="0097176F">
      <w:pPr>
        <w:rPr>
          <w:rFonts w:ascii="Arial" w:hAnsi="Arial" w:cs="Arial"/>
        </w:rPr>
      </w:pPr>
    </w:p>
    <w:p w:rsidR="0097176F" w:rsidRDefault="00BE6B5E" w:rsidP="0097176F">
      <w:pPr>
        <w:rPr>
          <w:rFonts w:ascii="Arial" w:hAnsi="Arial" w:cs="Arial"/>
        </w:rPr>
      </w:pPr>
      <w:r>
        <w:rPr>
          <w:rFonts w:ascii="Arial" w:hAnsi="Arial" w:cs="Arial"/>
        </w:rPr>
        <w:t>3.39</w:t>
      </w:r>
      <w:r w:rsidR="00387397">
        <w:rPr>
          <w:rFonts w:ascii="Arial" w:hAnsi="Arial" w:cs="Arial"/>
        </w:rPr>
        <w:t xml:space="preserve"> </w:t>
      </w:r>
      <w:r w:rsidR="0097176F" w:rsidRPr="004B25EA">
        <w:rPr>
          <w:rFonts w:ascii="Arial" w:hAnsi="Arial" w:cs="Arial"/>
        </w:rPr>
        <w:t xml:space="preserve">Therefore the number of pupils deducted from the main school budget may in some cases be more than the actual pupils </w:t>
      </w:r>
      <w:r w:rsidR="0097176F">
        <w:rPr>
          <w:rFonts w:ascii="Arial" w:hAnsi="Arial" w:cs="Arial"/>
        </w:rPr>
        <w:t>that were in the SRP</w:t>
      </w:r>
      <w:r w:rsidR="0097176F" w:rsidRPr="004B25EA">
        <w:rPr>
          <w:rFonts w:ascii="Arial" w:hAnsi="Arial" w:cs="Arial"/>
        </w:rPr>
        <w:t xml:space="preserve">. This means we would have deducted more funding than we should have from the main school budget. </w:t>
      </w:r>
    </w:p>
    <w:p w:rsidR="00387397" w:rsidRPr="004B25EA" w:rsidRDefault="00387397" w:rsidP="0097176F">
      <w:pPr>
        <w:rPr>
          <w:rFonts w:ascii="Arial" w:hAnsi="Arial" w:cs="Arial"/>
        </w:rPr>
      </w:pPr>
    </w:p>
    <w:p w:rsidR="0097176F" w:rsidRPr="004B25EA" w:rsidRDefault="00BE6B5E" w:rsidP="0097176F">
      <w:pPr>
        <w:rPr>
          <w:rFonts w:ascii="Arial" w:hAnsi="Arial" w:cs="Arial"/>
        </w:rPr>
      </w:pPr>
      <w:r>
        <w:rPr>
          <w:rFonts w:ascii="Arial" w:hAnsi="Arial" w:cs="Arial"/>
        </w:rPr>
        <w:t>3.40</w:t>
      </w:r>
      <w:r w:rsidR="00387397">
        <w:rPr>
          <w:rFonts w:ascii="Arial" w:hAnsi="Arial" w:cs="Arial"/>
        </w:rPr>
        <w:t xml:space="preserve"> </w:t>
      </w:r>
      <w:r w:rsidR="0097176F" w:rsidRPr="004B25EA">
        <w:rPr>
          <w:rFonts w:ascii="Arial" w:hAnsi="Arial" w:cs="Arial"/>
        </w:rPr>
        <w:t>This is accounted for by paying the difference back as a lump sum formula correction.</w:t>
      </w:r>
    </w:p>
    <w:p w:rsidR="0097176F" w:rsidRDefault="0097176F" w:rsidP="0097176F">
      <w:pPr>
        <w:rPr>
          <w:rFonts w:ascii="Arial" w:hAnsi="Arial" w:cs="Arial"/>
        </w:rPr>
      </w:pPr>
      <w:r w:rsidRPr="004B25EA">
        <w:rPr>
          <w:rFonts w:ascii="Arial" w:hAnsi="Arial" w:cs="Arial"/>
        </w:rPr>
        <w:t>Lump sum formula correction = (commissioned places – actual pupils in SRP as at Oct census) x formula element from SRP rate.</w:t>
      </w:r>
    </w:p>
    <w:p w:rsidR="00387397" w:rsidRPr="004B25EA" w:rsidRDefault="00387397" w:rsidP="0097176F">
      <w:pPr>
        <w:rPr>
          <w:rFonts w:ascii="Arial" w:hAnsi="Arial" w:cs="Arial"/>
        </w:rPr>
      </w:pPr>
    </w:p>
    <w:p w:rsidR="0097176F" w:rsidRPr="00167AF3" w:rsidRDefault="00BE6B5E" w:rsidP="0097176F">
      <w:pPr>
        <w:rPr>
          <w:rFonts w:ascii="Arial" w:hAnsi="Arial" w:cs="Arial"/>
        </w:rPr>
      </w:pPr>
      <w:r>
        <w:rPr>
          <w:rFonts w:ascii="Arial" w:hAnsi="Arial" w:cs="Arial"/>
        </w:rPr>
        <w:t>3.41</w:t>
      </w:r>
      <w:r w:rsidR="00387397">
        <w:rPr>
          <w:rFonts w:ascii="Arial" w:hAnsi="Arial" w:cs="Arial"/>
        </w:rPr>
        <w:t xml:space="preserve"> </w:t>
      </w:r>
      <w:r w:rsidR="0097176F" w:rsidRPr="004B25EA">
        <w:rPr>
          <w:rFonts w:ascii="Arial" w:hAnsi="Arial" w:cs="Arial"/>
        </w:rPr>
        <w:t xml:space="preserve">In December each year each SRP </w:t>
      </w:r>
      <w:r w:rsidR="00E0208D">
        <w:rPr>
          <w:rFonts w:ascii="Arial" w:hAnsi="Arial" w:cs="Arial"/>
        </w:rPr>
        <w:t xml:space="preserve">will be contacted </w:t>
      </w:r>
      <w:r w:rsidR="0097176F" w:rsidRPr="004B25EA">
        <w:rPr>
          <w:rFonts w:ascii="Arial" w:hAnsi="Arial" w:cs="Arial"/>
        </w:rPr>
        <w:t>to confirm the total number of pupils recorded on the October census</w:t>
      </w:r>
      <w:r w:rsidR="00E0208D">
        <w:rPr>
          <w:rFonts w:ascii="Arial" w:hAnsi="Arial" w:cs="Arial"/>
        </w:rPr>
        <w:t xml:space="preserve"> and</w:t>
      </w:r>
      <w:r w:rsidR="0097176F" w:rsidRPr="004B25EA">
        <w:rPr>
          <w:rFonts w:ascii="Arial" w:hAnsi="Arial" w:cs="Arial"/>
        </w:rPr>
        <w:t xml:space="preserve"> how many were on role in the SRP. This will conf</w:t>
      </w:r>
      <w:r w:rsidR="00E0208D">
        <w:rPr>
          <w:rFonts w:ascii="Arial" w:hAnsi="Arial" w:cs="Arial"/>
        </w:rPr>
        <w:t xml:space="preserve">irm the actual numbers which will then be </w:t>
      </w:r>
      <w:r w:rsidR="0097176F" w:rsidRPr="004B25EA">
        <w:rPr>
          <w:rFonts w:ascii="Arial" w:hAnsi="Arial" w:cs="Arial"/>
        </w:rPr>
        <w:t>compare</w:t>
      </w:r>
      <w:r w:rsidR="00E0208D">
        <w:rPr>
          <w:rFonts w:ascii="Arial" w:hAnsi="Arial" w:cs="Arial"/>
        </w:rPr>
        <w:t>d</w:t>
      </w:r>
      <w:r w:rsidR="0097176F" w:rsidRPr="004B25EA">
        <w:rPr>
          <w:rFonts w:ascii="Arial" w:hAnsi="Arial" w:cs="Arial"/>
        </w:rPr>
        <w:t xml:space="preserve"> </w:t>
      </w:r>
      <w:r w:rsidR="00E0208D">
        <w:rPr>
          <w:rFonts w:ascii="Arial" w:hAnsi="Arial" w:cs="Arial"/>
        </w:rPr>
        <w:t>to</w:t>
      </w:r>
      <w:r w:rsidR="0097176F" w:rsidRPr="004B25EA">
        <w:rPr>
          <w:rFonts w:ascii="Arial" w:hAnsi="Arial" w:cs="Arial"/>
        </w:rPr>
        <w:t xml:space="preserve"> your commissioned places and </w:t>
      </w:r>
      <w:r w:rsidR="00E0208D">
        <w:rPr>
          <w:rFonts w:ascii="Arial" w:hAnsi="Arial" w:cs="Arial"/>
        </w:rPr>
        <w:t xml:space="preserve">an </w:t>
      </w:r>
      <w:r w:rsidR="0097176F" w:rsidRPr="004B25EA">
        <w:rPr>
          <w:rFonts w:ascii="Arial" w:hAnsi="Arial" w:cs="Arial"/>
        </w:rPr>
        <w:t xml:space="preserve">adjustment </w:t>
      </w:r>
      <w:r w:rsidR="00E0208D">
        <w:rPr>
          <w:rFonts w:ascii="Arial" w:hAnsi="Arial" w:cs="Arial"/>
        </w:rPr>
        <w:t xml:space="preserve">will be made </w:t>
      </w:r>
      <w:r w:rsidR="0097176F" w:rsidRPr="004B25EA">
        <w:rPr>
          <w:rFonts w:ascii="Arial" w:hAnsi="Arial" w:cs="Arial"/>
        </w:rPr>
        <w:t>as necessary.</w:t>
      </w:r>
    </w:p>
    <w:p w:rsidR="00102EF7" w:rsidRDefault="00102EF7" w:rsidP="0097176F">
      <w:pPr>
        <w:rPr>
          <w:rFonts w:ascii="Arial" w:hAnsi="Arial" w:cs="Arial"/>
          <w:b/>
          <w:u w:val="single"/>
        </w:rPr>
      </w:pPr>
    </w:p>
    <w:p w:rsidR="00102EF7" w:rsidRDefault="00102EF7" w:rsidP="0097176F">
      <w:pPr>
        <w:rPr>
          <w:rFonts w:ascii="Arial" w:hAnsi="Arial" w:cs="Arial"/>
          <w:b/>
          <w:u w:val="single"/>
        </w:rPr>
      </w:pPr>
    </w:p>
    <w:p w:rsidR="00544CB5" w:rsidRDefault="00544CB5" w:rsidP="0097176F">
      <w:pPr>
        <w:rPr>
          <w:rFonts w:ascii="Arial" w:hAnsi="Arial" w:cs="Arial"/>
          <w:b/>
          <w:u w:val="single"/>
        </w:rPr>
      </w:pPr>
    </w:p>
    <w:p w:rsidR="00544CB5" w:rsidRDefault="00544CB5" w:rsidP="0097176F">
      <w:pPr>
        <w:rPr>
          <w:rFonts w:ascii="Arial" w:hAnsi="Arial" w:cs="Arial"/>
          <w:b/>
          <w:u w:val="single"/>
        </w:rPr>
      </w:pPr>
    </w:p>
    <w:p w:rsidR="00544CB5" w:rsidRDefault="00544CB5" w:rsidP="0097176F">
      <w:pPr>
        <w:rPr>
          <w:rFonts w:ascii="Arial" w:hAnsi="Arial" w:cs="Arial"/>
          <w:b/>
          <w:u w:val="single"/>
        </w:rPr>
      </w:pPr>
    </w:p>
    <w:p w:rsidR="006A7CA2" w:rsidRDefault="006A7CA2" w:rsidP="0097176F">
      <w:pPr>
        <w:rPr>
          <w:rFonts w:ascii="Arial" w:hAnsi="Arial" w:cs="Arial"/>
          <w:b/>
          <w:u w:val="single"/>
        </w:rPr>
      </w:pPr>
    </w:p>
    <w:p w:rsidR="006A7CA2" w:rsidRDefault="006A7CA2" w:rsidP="0097176F">
      <w:pPr>
        <w:rPr>
          <w:rFonts w:ascii="Arial" w:hAnsi="Arial" w:cs="Arial"/>
          <w:b/>
          <w:u w:val="single"/>
        </w:rPr>
      </w:pPr>
    </w:p>
    <w:p w:rsidR="006A7CA2" w:rsidRDefault="006A7CA2" w:rsidP="0097176F">
      <w:pPr>
        <w:rPr>
          <w:rFonts w:ascii="Arial" w:hAnsi="Arial" w:cs="Arial"/>
          <w:b/>
          <w:u w:val="single"/>
        </w:rPr>
      </w:pPr>
    </w:p>
    <w:p w:rsidR="006A7CA2" w:rsidRDefault="006A7CA2" w:rsidP="0097176F">
      <w:pPr>
        <w:rPr>
          <w:rFonts w:ascii="Arial" w:hAnsi="Arial" w:cs="Arial"/>
          <w:b/>
          <w:u w:val="single"/>
        </w:rPr>
      </w:pPr>
    </w:p>
    <w:p w:rsidR="006A7CA2" w:rsidRDefault="006A7CA2" w:rsidP="0097176F">
      <w:pPr>
        <w:rPr>
          <w:rFonts w:ascii="Arial" w:hAnsi="Arial" w:cs="Arial"/>
          <w:b/>
          <w:u w:val="single"/>
        </w:rPr>
      </w:pPr>
    </w:p>
    <w:p w:rsidR="00544CB5" w:rsidRDefault="00544CB5" w:rsidP="0097176F">
      <w:pPr>
        <w:rPr>
          <w:rFonts w:ascii="Arial" w:hAnsi="Arial" w:cs="Arial"/>
          <w:b/>
          <w:u w:val="single"/>
        </w:rPr>
      </w:pPr>
    </w:p>
    <w:p w:rsidR="00544CB5" w:rsidRDefault="00544CB5" w:rsidP="0097176F">
      <w:pPr>
        <w:rPr>
          <w:rFonts w:ascii="Arial" w:hAnsi="Arial" w:cs="Arial"/>
          <w:b/>
          <w:u w:val="single"/>
        </w:rPr>
      </w:pPr>
    </w:p>
    <w:p w:rsidR="00102EF7" w:rsidRPr="000254F7" w:rsidRDefault="008B601D" w:rsidP="000254F7">
      <w:pPr>
        <w:pStyle w:val="Heading1"/>
        <w:rPr>
          <w:rFonts w:ascii="Arial" w:hAnsi="Arial" w:cs="Arial"/>
          <w:sz w:val="28"/>
        </w:rPr>
      </w:pPr>
      <w:bookmarkStart w:id="13" w:name="_Section_4_-"/>
      <w:bookmarkStart w:id="14" w:name="S4"/>
      <w:bookmarkEnd w:id="13"/>
      <w:r w:rsidRPr="000254F7">
        <w:rPr>
          <w:rFonts w:ascii="Arial" w:hAnsi="Arial" w:cs="Arial"/>
          <w:sz w:val="28"/>
        </w:rPr>
        <w:lastRenderedPageBreak/>
        <w:t xml:space="preserve">Section 4 </w:t>
      </w:r>
      <w:r w:rsidR="000254F7">
        <w:rPr>
          <w:rFonts w:ascii="Arial" w:hAnsi="Arial" w:cs="Arial"/>
          <w:sz w:val="28"/>
        </w:rPr>
        <w:t xml:space="preserve">- </w:t>
      </w:r>
      <w:r w:rsidRPr="000254F7">
        <w:rPr>
          <w:rFonts w:ascii="Arial" w:hAnsi="Arial" w:cs="Arial"/>
          <w:sz w:val="28"/>
        </w:rPr>
        <w:t xml:space="preserve">Early Years Funding </w:t>
      </w:r>
    </w:p>
    <w:bookmarkEnd w:id="14"/>
    <w:p w:rsidR="0097176F" w:rsidRDefault="0097176F" w:rsidP="00804CF6">
      <w:pPr>
        <w:ind w:left="567" w:hanging="567"/>
        <w:rPr>
          <w:rFonts w:ascii="Arial" w:hAnsi="Arial" w:cs="Arial"/>
        </w:rPr>
      </w:pPr>
    </w:p>
    <w:p w:rsidR="00A56010" w:rsidRDefault="00BE6B5E" w:rsidP="00D733D3">
      <w:pPr>
        <w:ind w:left="567" w:hanging="567"/>
        <w:rPr>
          <w:rFonts w:ascii="Arial" w:hAnsi="Arial" w:cs="Arial"/>
        </w:rPr>
      </w:pPr>
      <w:r>
        <w:rPr>
          <w:rFonts w:ascii="Arial" w:hAnsi="Arial" w:cs="Arial"/>
        </w:rPr>
        <w:t>4.1</w:t>
      </w:r>
      <w:r w:rsidR="00D733D3">
        <w:rPr>
          <w:rFonts w:ascii="Arial" w:hAnsi="Arial" w:cs="Arial"/>
        </w:rPr>
        <w:tab/>
      </w:r>
      <w:r w:rsidR="00D733D3" w:rsidRPr="00C55A89">
        <w:rPr>
          <w:rFonts w:ascii="Arial" w:hAnsi="Arial" w:cs="Arial"/>
        </w:rPr>
        <w:t xml:space="preserve">Eligibility for Early Years Free entitlement funding exists from the term after the pupil is three years old and continues up to and including the term when the pupil is 5 years old. Mainstream funding for </w:t>
      </w:r>
      <w:proofErr w:type="spellStart"/>
      <w:r w:rsidR="00D733D3" w:rsidRPr="00C55A89">
        <w:rPr>
          <w:rFonts w:ascii="Arial" w:hAnsi="Arial" w:cs="Arial"/>
        </w:rPr>
        <w:t>Yr</w:t>
      </w:r>
      <w:proofErr w:type="spellEnd"/>
      <w:r w:rsidR="00D733D3" w:rsidRPr="00C55A89">
        <w:rPr>
          <w:rFonts w:ascii="Arial" w:hAnsi="Arial" w:cs="Arial"/>
        </w:rPr>
        <w:t xml:space="preserve"> R and Early Years Free entitlement cannot be claimed for the same period. </w:t>
      </w:r>
    </w:p>
    <w:p w:rsidR="00A56010" w:rsidRDefault="00A56010" w:rsidP="00D733D3">
      <w:pPr>
        <w:ind w:left="567" w:hanging="567"/>
        <w:rPr>
          <w:rFonts w:ascii="Arial" w:hAnsi="Arial" w:cs="Arial"/>
        </w:rPr>
      </w:pPr>
    </w:p>
    <w:p w:rsidR="00D733D3" w:rsidRDefault="00D733D3" w:rsidP="00A56010">
      <w:pPr>
        <w:ind w:left="567"/>
        <w:rPr>
          <w:rFonts w:ascii="Arial" w:hAnsi="Arial" w:cs="Arial"/>
        </w:rPr>
      </w:pPr>
      <w:r w:rsidRPr="00C55A89">
        <w:rPr>
          <w:rFonts w:ascii="Arial" w:hAnsi="Arial" w:cs="Arial"/>
        </w:rPr>
        <w:t>For further details on eligibility criteria click on this link</w:t>
      </w:r>
      <w:r w:rsidR="00A56010">
        <w:rPr>
          <w:rFonts w:ascii="Arial" w:hAnsi="Arial" w:cs="Arial"/>
        </w:rPr>
        <w:t xml:space="preserve">: </w:t>
      </w:r>
      <w:hyperlink r:id="rId33" w:history="1">
        <w:r w:rsidR="00A56010" w:rsidRPr="001B5556">
          <w:rPr>
            <w:rStyle w:val="Hyperlink"/>
            <w:rFonts w:ascii="Arial" w:hAnsi="Arial" w:cs="Arial"/>
          </w:rPr>
          <w:t>Free Early Education for 3-4 year olds</w:t>
        </w:r>
      </w:hyperlink>
    </w:p>
    <w:p w:rsidR="00A56010" w:rsidRPr="00C55A89" w:rsidRDefault="00A56010" w:rsidP="00D733D3">
      <w:pPr>
        <w:rPr>
          <w:rFonts w:ascii="Arial" w:hAnsi="Arial" w:cs="Arial"/>
        </w:rPr>
      </w:pPr>
    </w:p>
    <w:p w:rsidR="00D733D3" w:rsidRPr="00C55A89" w:rsidRDefault="00BE6B5E" w:rsidP="00D733D3">
      <w:pPr>
        <w:ind w:left="567" w:hanging="567"/>
        <w:rPr>
          <w:rFonts w:ascii="Arial" w:hAnsi="Arial" w:cs="Arial"/>
        </w:rPr>
      </w:pPr>
      <w:r>
        <w:rPr>
          <w:rFonts w:ascii="Arial" w:hAnsi="Arial" w:cs="Arial"/>
        </w:rPr>
        <w:t>4.2</w:t>
      </w:r>
      <w:r w:rsidR="00D733D3">
        <w:rPr>
          <w:rFonts w:ascii="Arial" w:hAnsi="Arial" w:cs="Arial"/>
        </w:rPr>
        <w:tab/>
      </w:r>
      <w:r w:rsidR="00D733D3" w:rsidRPr="00C55A89">
        <w:rPr>
          <w:rFonts w:ascii="Arial" w:hAnsi="Arial" w:cs="Arial"/>
        </w:rPr>
        <w:t xml:space="preserve">Free entitlement funding can be claimed up to a maximum of 570 hours (38 weeks </w:t>
      </w:r>
      <w:r w:rsidR="00866195">
        <w:rPr>
          <w:rFonts w:ascii="Arial" w:hAnsi="Arial" w:cs="Arial"/>
        </w:rPr>
        <w:t>x</w:t>
      </w:r>
      <w:r w:rsidR="00D733D3" w:rsidRPr="00C55A89">
        <w:rPr>
          <w:rFonts w:ascii="Arial" w:hAnsi="Arial" w:cs="Arial"/>
        </w:rPr>
        <w:t xml:space="preserve"> 15 hours) for one pupil in an academic year (September to August).</w:t>
      </w:r>
      <w:r w:rsidR="00D733D3">
        <w:rPr>
          <w:rFonts w:ascii="Arial" w:hAnsi="Arial" w:cs="Arial"/>
        </w:rPr>
        <w:t xml:space="preserve"> </w:t>
      </w:r>
      <w:r w:rsidR="00D733D3" w:rsidRPr="00C55A89">
        <w:rPr>
          <w:rFonts w:ascii="Arial" w:hAnsi="Arial" w:cs="Arial"/>
        </w:rPr>
        <w:t>In t</w:t>
      </w:r>
      <w:r>
        <w:rPr>
          <w:rFonts w:ascii="Arial" w:hAnsi="Arial" w:cs="Arial"/>
        </w:rPr>
        <w:t>he financial year April 2016 to March 2017</w:t>
      </w:r>
      <w:r w:rsidR="00D733D3">
        <w:rPr>
          <w:rFonts w:ascii="Arial" w:hAnsi="Arial" w:cs="Arial"/>
        </w:rPr>
        <w:t xml:space="preserve"> there are 38</w:t>
      </w:r>
      <w:r w:rsidR="00D733D3" w:rsidRPr="00C55A89">
        <w:rPr>
          <w:rFonts w:ascii="Arial" w:hAnsi="Arial" w:cs="Arial"/>
        </w:rPr>
        <w:t xml:space="preserve"> funded weeks, split in to three periods;</w:t>
      </w:r>
    </w:p>
    <w:p w:rsidR="00D733D3" w:rsidRPr="00C55A89" w:rsidRDefault="00D733D3" w:rsidP="00D733D3">
      <w:pPr>
        <w:rPr>
          <w:rFonts w:ascii="Arial" w:hAnsi="Arial" w:cs="Arial"/>
        </w:rPr>
      </w:pPr>
    </w:p>
    <w:p w:rsidR="00D733D3" w:rsidRPr="00C55A89" w:rsidRDefault="00D733D3" w:rsidP="00D733D3">
      <w:pPr>
        <w:ind w:firstLine="567"/>
        <w:rPr>
          <w:rFonts w:ascii="Arial" w:hAnsi="Arial" w:cs="Arial"/>
        </w:rPr>
      </w:pPr>
      <w:r w:rsidRPr="00C55A89">
        <w:rPr>
          <w:rFonts w:ascii="Arial" w:hAnsi="Arial" w:cs="Arial"/>
        </w:rPr>
        <w:t>April to August - 13 weeks (195 hours)</w:t>
      </w:r>
    </w:p>
    <w:p w:rsidR="00D733D3" w:rsidRPr="00C55A89" w:rsidRDefault="00D733D3" w:rsidP="00D733D3">
      <w:pPr>
        <w:ind w:firstLine="567"/>
        <w:rPr>
          <w:rFonts w:ascii="Arial" w:hAnsi="Arial" w:cs="Arial"/>
        </w:rPr>
      </w:pPr>
      <w:r w:rsidRPr="00C55A89">
        <w:rPr>
          <w:rFonts w:ascii="Arial" w:hAnsi="Arial" w:cs="Arial"/>
        </w:rPr>
        <w:t xml:space="preserve">September to December </w:t>
      </w:r>
      <w:r w:rsidR="00866195">
        <w:rPr>
          <w:rFonts w:ascii="Arial" w:hAnsi="Arial" w:cs="Arial"/>
        </w:rPr>
        <w:t>-</w:t>
      </w:r>
      <w:r w:rsidRPr="00C55A89">
        <w:rPr>
          <w:rFonts w:ascii="Arial" w:hAnsi="Arial" w:cs="Arial"/>
        </w:rPr>
        <w:t xml:space="preserve"> 14 weeks (2</w:t>
      </w:r>
      <w:r>
        <w:rPr>
          <w:rFonts w:ascii="Arial" w:hAnsi="Arial" w:cs="Arial"/>
        </w:rPr>
        <w:t>10</w:t>
      </w:r>
      <w:r w:rsidRPr="00C55A89">
        <w:rPr>
          <w:rFonts w:ascii="Arial" w:hAnsi="Arial" w:cs="Arial"/>
        </w:rPr>
        <w:t xml:space="preserve"> hours)</w:t>
      </w:r>
    </w:p>
    <w:p w:rsidR="00D733D3" w:rsidRPr="00C55A89" w:rsidRDefault="00D733D3" w:rsidP="00D733D3">
      <w:pPr>
        <w:ind w:firstLine="567"/>
        <w:rPr>
          <w:rFonts w:ascii="Arial" w:hAnsi="Arial" w:cs="Arial"/>
        </w:rPr>
      </w:pPr>
      <w:r>
        <w:rPr>
          <w:rFonts w:ascii="Arial" w:hAnsi="Arial" w:cs="Arial"/>
        </w:rPr>
        <w:t xml:space="preserve">January to March </w:t>
      </w:r>
      <w:r w:rsidR="00866195">
        <w:rPr>
          <w:rFonts w:ascii="Arial" w:hAnsi="Arial" w:cs="Arial"/>
        </w:rPr>
        <w:t>-</w:t>
      </w:r>
      <w:r>
        <w:rPr>
          <w:rFonts w:ascii="Arial" w:hAnsi="Arial" w:cs="Arial"/>
        </w:rPr>
        <w:t xml:space="preserve"> 11</w:t>
      </w:r>
      <w:r w:rsidRPr="00C55A89">
        <w:rPr>
          <w:rFonts w:ascii="Arial" w:hAnsi="Arial" w:cs="Arial"/>
        </w:rPr>
        <w:t xml:space="preserve"> weeks (</w:t>
      </w:r>
      <w:r>
        <w:rPr>
          <w:rFonts w:ascii="Arial" w:hAnsi="Arial" w:cs="Arial"/>
        </w:rPr>
        <w:t>165</w:t>
      </w:r>
      <w:r w:rsidRPr="00C55A89">
        <w:rPr>
          <w:rFonts w:ascii="Arial" w:hAnsi="Arial" w:cs="Arial"/>
        </w:rPr>
        <w:t xml:space="preserve"> Hours)</w:t>
      </w:r>
    </w:p>
    <w:p w:rsidR="00D733D3" w:rsidRPr="00C55A89" w:rsidRDefault="00D733D3" w:rsidP="00D733D3">
      <w:pPr>
        <w:ind w:firstLine="567"/>
        <w:rPr>
          <w:rFonts w:ascii="Arial" w:hAnsi="Arial" w:cs="Arial"/>
        </w:rPr>
      </w:pPr>
      <w:r w:rsidRPr="00C55A89">
        <w:rPr>
          <w:rFonts w:ascii="Arial" w:hAnsi="Arial" w:cs="Arial"/>
        </w:rPr>
        <w:t xml:space="preserve">Total maximum hours funded </w:t>
      </w:r>
      <w:r>
        <w:rPr>
          <w:rFonts w:ascii="Arial" w:hAnsi="Arial" w:cs="Arial"/>
        </w:rPr>
        <w:t>580</w:t>
      </w:r>
      <w:r w:rsidRPr="00C55A89">
        <w:rPr>
          <w:rFonts w:ascii="Arial" w:hAnsi="Arial" w:cs="Arial"/>
        </w:rPr>
        <w:t xml:space="preserve"> = </w:t>
      </w:r>
      <w:r>
        <w:rPr>
          <w:rFonts w:ascii="Arial" w:hAnsi="Arial" w:cs="Arial"/>
        </w:rPr>
        <w:t>38</w:t>
      </w:r>
      <w:r w:rsidRPr="00C55A89">
        <w:rPr>
          <w:rFonts w:ascii="Arial" w:hAnsi="Arial" w:cs="Arial"/>
        </w:rPr>
        <w:t xml:space="preserve"> weeks.</w:t>
      </w:r>
    </w:p>
    <w:p w:rsidR="00D733D3" w:rsidRPr="00C55A89" w:rsidRDefault="00D733D3" w:rsidP="00D733D3">
      <w:pPr>
        <w:rPr>
          <w:rFonts w:ascii="Arial" w:hAnsi="Arial" w:cs="Arial"/>
        </w:rPr>
      </w:pPr>
    </w:p>
    <w:p w:rsidR="00866195" w:rsidRDefault="00BE6B5E" w:rsidP="00D733D3">
      <w:pPr>
        <w:ind w:left="567" w:hanging="567"/>
        <w:rPr>
          <w:rFonts w:ascii="Arial" w:hAnsi="Arial" w:cs="Arial"/>
        </w:rPr>
      </w:pPr>
      <w:r>
        <w:rPr>
          <w:rFonts w:ascii="Arial" w:hAnsi="Arial" w:cs="Arial"/>
        </w:rPr>
        <w:t>4.3</w:t>
      </w:r>
      <w:r w:rsidR="00D733D3">
        <w:rPr>
          <w:rFonts w:ascii="Arial" w:hAnsi="Arial" w:cs="Arial"/>
        </w:rPr>
        <w:tab/>
      </w:r>
      <w:r w:rsidR="00D733D3" w:rsidRPr="00C55A89">
        <w:rPr>
          <w:rFonts w:ascii="Arial" w:hAnsi="Arial" w:cs="Arial"/>
        </w:rPr>
        <w:t xml:space="preserve">Each maintained setting will have a funding rate per pupil, made up of the four factors detailed in </w:t>
      </w:r>
      <w:r w:rsidR="00D733D3" w:rsidRPr="001B5556">
        <w:rPr>
          <w:rFonts w:ascii="Arial" w:hAnsi="Arial" w:cs="Arial"/>
        </w:rPr>
        <w:t xml:space="preserve">paragraphs </w:t>
      </w:r>
      <w:hyperlink w:anchor="p510" w:history="1">
        <w:r w:rsidRPr="001B5556">
          <w:rPr>
            <w:rStyle w:val="Hyperlink"/>
            <w:rFonts w:ascii="Arial" w:hAnsi="Arial" w:cs="Arial"/>
          </w:rPr>
          <w:t>4</w:t>
        </w:r>
        <w:r w:rsidR="00D733D3" w:rsidRPr="001B5556">
          <w:rPr>
            <w:rStyle w:val="Hyperlink"/>
            <w:rFonts w:ascii="Arial" w:hAnsi="Arial" w:cs="Arial"/>
          </w:rPr>
          <w:t>.10</w:t>
        </w:r>
      </w:hyperlink>
      <w:r w:rsidR="00D733D3" w:rsidRPr="001B5556">
        <w:rPr>
          <w:rFonts w:ascii="Arial" w:hAnsi="Arial" w:cs="Arial"/>
        </w:rPr>
        <w:t xml:space="preserve"> to </w:t>
      </w:r>
      <w:hyperlink w:anchor="p517" w:history="1">
        <w:r w:rsidRPr="001B5556">
          <w:rPr>
            <w:rStyle w:val="Hyperlink"/>
            <w:rFonts w:ascii="Arial" w:hAnsi="Arial" w:cs="Arial"/>
          </w:rPr>
          <w:t>4</w:t>
        </w:r>
        <w:r w:rsidR="00D733D3" w:rsidRPr="001B5556">
          <w:rPr>
            <w:rStyle w:val="Hyperlink"/>
            <w:rFonts w:ascii="Arial" w:hAnsi="Arial" w:cs="Arial"/>
          </w:rPr>
          <w:t>.17</w:t>
        </w:r>
      </w:hyperlink>
      <w:r w:rsidR="00D733D3" w:rsidRPr="001B5556">
        <w:rPr>
          <w:rFonts w:ascii="Arial" w:hAnsi="Arial" w:cs="Arial"/>
        </w:rPr>
        <w:t>.</w:t>
      </w:r>
      <w:r w:rsidR="00D733D3" w:rsidRPr="00C55A89">
        <w:rPr>
          <w:rFonts w:ascii="Arial" w:hAnsi="Arial" w:cs="Arial"/>
        </w:rPr>
        <w:t xml:space="preserve"> Funding for the financial yea</w:t>
      </w:r>
      <w:r w:rsidR="00866195">
        <w:rPr>
          <w:rFonts w:ascii="Arial" w:hAnsi="Arial" w:cs="Arial"/>
        </w:rPr>
        <w:t>r will be calculated as follows:</w:t>
      </w:r>
      <w:r w:rsidR="00D733D3" w:rsidRPr="00C55A89">
        <w:rPr>
          <w:rFonts w:ascii="Arial" w:hAnsi="Arial" w:cs="Arial"/>
        </w:rPr>
        <w:t xml:space="preserve"> </w:t>
      </w:r>
    </w:p>
    <w:p w:rsidR="00866195" w:rsidRDefault="00866195" w:rsidP="00D733D3">
      <w:pPr>
        <w:ind w:left="567" w:hanging="567"/>
        <w:rPr>
          <w:rFonts w:ascii="Arial" w:hAnsi="Arial" w:cs="Arial"/>
        </w:rPr>
      </w:pPr>
    </w:p>
    <w:p w:rsidR="00D733D3" w:rsidRPr="00C55A89" w:rsidRDefault="00866195" w:rsidP="00866195">
      <w:pPr>
        <w:ind w:left="567"/>
        <w:rPr>
          <w:rFonts w:ascii="Arial" w:hAnsi="Arial" w:cs="Arial"/>
        </w:rPr>
      </w:pPr>
      <w:r>
        <w:rPr>
          <w:rFonts w:ascii="Arial" w:hAnsi="Arial" w:cs="Arial"/>
        </w:rPr>
        <w:t>Funding rate for the setting x</w:t>
      </w:r>
      <w:r w:rsidR="00D733D3" w:rsidRPr="00C55A89">
        <w:rPr>
          <w:rFonts w:ascii="Arial" w:hAnsi="Arial" w:cs="Arial"/>
        </w:rPr>
        <w:t xml:space="preserve"> the number of free entitleme</w:t>
      </w:r>
      <w:r>
        <w:rPr>
          <w:rFonts w:ascii="Arial" w:hAnsi="Arial" w:cs="Arial"/>
        </w:rPr>
        <w:t>nt hours for the financial year</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4.4</w:t>
      </w:r>
      <w:r w:rsidR="00D733D3">
        <w:rPr>
          <w:rFonts w:ascii="Arial" w:hAnsi="Arial" w:cs="Arial"/>
        </w:rPr>
        <w:tab/>
      </w:r>
      <w:r w:rsidR="00D733D3" w:rsidRPr="00C55A89">
        <w:rPr>
          <w:rFonts w:ascii="Arial" w:hAnsi="Arial" w:cs="Arial"/>
        </w:rPr>
        <w:t>Funding will be advanced to schools/academies as follows:</w:t>
      </w:r>
    </w:p>
    <w:p w:rsidR="00D733D3" w:rsidRPr="00C55A89" w:rsidRDefault="00D733D3" w:rsidP="00D733D3">
      <w:pPr>
        <w:rPr>
          <w:rFonts w:ascii="Arial" w:hAnsi="Arial" w:cs="Arial"/>
        </w:rPr>
      </w:pPr>
    </w:p>
    <w:p w:rsidR="00D733D3" w:rsidRPr="000254F7" w:rsidRDefault="00D733D3" w:rsidP="00D733D3">
      <w:pPr>
        <w:rPr>
          <w:rFonts w:ascii="Arial" w:hAnsi="Arial" w:cs="Arial"/>
          <w:u w:val="single"/>
        </w:rPr>
      </w:pPr>
      <w:r w:rsidRPr="000254F7">
        <w:rPr>
          <w:rFonts w:ascii="Arial" w:hAnsi="Arial" w:cs="Arial"/>
          <w:u w:val="single"/>
        </w:rPr>
        <w:t>April to August</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4.5</w:t>
      </w:r>
      <w:r w:rsidR="00D733D3">
        <w:rPr>
          <w:rFonts w:ascii="Arial" w:hAnsi="Arial" w:cs="Arial"/>
        </w:rPr>
        <w:tab/>
      </w:r>
      <w:r w:rsidR="00D733D3" w:rsidRPr="00C55A89">
        <w:rPr>
          <w:rFonts w:ascii="Arial" w:hAnsi="Arial" w:cs="Arial"/>
        </w:rPr>
        <w:t xml:space="preserve">The schools budget </w:t>
      </w:r>
      <w:r w:rsidR="00D733D3">
        <w:rPr>
          <w:rFonts w:ascii="Arial" w:hAnsi="Arial" w:cs="Arial"/>
        </w:rPr>
        <w:t>for the period is provisionally allocated on an estimate. In most cases the estimate is provided by the school and where this is not the case the LA will estimate the provisiona</w:t>
      </w:r>
      <w:r w:rsidR="00866195">
        <w:rPr>
          <w:rFonts w:ascii="Arial" w:hAnsi="Arial" w:cs="Arial"/>
        </w:rPr>
        <w:t>l</w:t>
      </w:r>
      <w:r w:rsidR="00D733D3">
        <w:rPr>
          <w:rFonts w:ascii="Arial" w:hAnsi="Arial" w:cs="Arial"/>
        </w:rPr>
        <w:t xml:space="preserve"> allocation based on historic trends.</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4.6</w:t>
      </w:r>
      <w:r w:rsidR="00D733D3">
        <w:rPr>
          <w:rFonts w:ascii="Arial" w:hAnsi="Arial" w:cs="Arial"/>
        </w:rPr>
        <w:tab/>
      </w:r>
      <w:r w:rsidR="00D733D3" w:rsidRPr="00C55A89">
        <w:rPr>
          <w:rFonts w:ascii="Arial" w:hAnsi="Arial" w:cs="Arial"/>
        </w:rPr>
        <w:t xml:space="preserve">The school will receive funding profiled in equal instalments through its schools advance for the period April to August based on their estimated hours. In June, advance funding for the period June to August will be recalculated to reflect the actual number of pupils in attendance at the setting for the period taken from the pupil headcount return during the week </w:t>
      </w:r>
      <w:r w:rsidR="00BE6B5E">
        <w:rPr>
          <w:rFonts w:ascii="Arial" w:hAnsi="Arial" w:cs="Arial"/>
        </w:rPr>
        <w:t>18</w:t>
      </w:r>
      <w:r w:rsidR="00D733D3" w:rsidRPr="009A2026">
        <w:rPr>
          <w:rFonts w:ascii="Arial" w:hAnsi="Arial" w:cs="Arial"/>
          <w:vertAlign w:val="superscript"/>
        </w:rPr>
        <w:t>th</w:t>
      </w:r>
      <w:r w:rsidR="00D733D3" w:rsidRPr="009A2026">
        <w:rPr>
          <w:rFonts w:ascii="Arial" w:hAnsi="Arial" w:cs="Arial"/>
        </w:rPr>
        <w:t xml:space="preserve"> April to </w:t>
      </w:r>
      <w:r w:rsidR="00BE6B5E">
        <w:rPr>
          <w:rFonts w:ascii="Arial" w:hAnsi="Arial" w:cs="Arial"/>
        </w:rPr>
        <w:t>22</w:t>
      </w:r>
      <w:r w:rsidR="00BE6B5E" w:rsidRPr="00BE6B5E">
        <w:rPr>
          <w:rFonts w:ascii="Arial" w:hAnsi="Arial" w:cs="Arial"/>
          <w:vertAlign w:val="superscript"/>
        </w:rPr>
        <w:t>nd</w:t>
      </w:r>
      <w:r w:rsidR="00BE6B5E">
        <w:rPr>
          <w:rFonts w:ascii="Arial" w:hAnsi="Arial" w:cs="Arial"/>
        </w:rPr>
        <w:t xml:space="preserve"> April</w:t>
      </w:r>
      <w:r w:rsidR="00D733D3" w:rsidRPr="009A2026">
        <w:rPr>
          <w:rFonts w:ascii="Arial" w:hAnsi="Arial" w:cs="Arial"/>
        </w:rPr>
        <w:t>.</w:t>
      </w:r>
      <w:r w:rsidR="00D733D3" w:rsidRPr="00C55A89">
        <w:rPr>
          <w:rFonts w:ascii="Arial" w:hAnsi="Arial" w:cs="Arial"/>
        </w:rPr>
        <w:t xml:space="preserve"> An adjustment will be made to reflect the actual funding entitlement for the period April to August.</w:t>
      </w:r>
    </w:p>
    <w:p w:rsidR="00D733D3" w:rsidRPr="00C55A89" w:rsidRDefault="00D733D3" w:rsidP="00D733D3">
      <w:pPr>
        <w:rPr>
          <w:rFonts w:ascii="Arial" w:hAnsi="Arial" w:cs="Arial"/>
        </w:rPr>
      </w:pPr>
    </w:p>
    <w:p w:rsidR="00D733D3" w:rsidRPr="000254F7" w:rsidRDefault="00D733D3" w:rsidP="00D733D3">
      <w:pPr>
        <w:rPr>
          <w:rFonts w:ascii="Arial" w:hAnsi="Arial" w:cs="Arial"/>
          <w:u w:val="single"/>
        </w:rPr>
      </w:pPr>
      <w:r w:rsidRPr="000254F7">
        <w:rPr>
          <w:rFonts w:ascii="Arial" w:hAnsi="Arial" w:cs="Arial"/>
          <w:u w:val="single"/>
        </w:rPr>
        <w:t xml:space="preserve">September to December </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4.7</w:t>
      </w:r>
      <w:r w:rsidR="00D733D3">
        <w:rPr>
          <w:rFonts w:ascii="Arial" w:hAnsi="Arial" w:cs="Arial"/>
        </w:rPr>
        <w:tab/>
      </w:r>
      <w:r w:rsidR="00D733D3" w:rsidRPr="00C55A89">
        <w:rPr>
          <w:rFonts w:ascii="Arial" w:hAnsi="Arial" w:cs="Arial"/>
        </w:rPr>
        <w:t>During June</w:t>
      </w:r>
      <w:r w:rsidR="00866195">
        <w:rPr>
          <w:rFonts w:ascii="Arial" w:hAnsi="Arial" w:cs="Arial"/>
        </w:rPr>
        <w:t>,</w:t>
      </w:r>
      <w:r w:rsidR="00D733D3" w:rsidRPr="00C55A89">
        <w:rPr>
          <w:rFonts w:ascii="Arial" w:hAnsi="Arial" w:cs="Arial"/>
        </w:rPr>
        <w:t xml:space="preserve"> maintained settings will be contacted to provide an estimate of their pupils for the period September to December</w:t>
      </w:r>
      <w:r w:rsidR="00D733D3">
        <w:rPr>
          <w:rFonts w:ascii="Arial" w:hAnsi="Arial" w:cs="Arial"/>
        </w:rPr>
        <w:t>, where an estimate is not provided the LA will provide an estimate based on historic trends</w:t>
      </w:r>
      <w:r w:rsidR="00D733D3" w:rsidRPr="00C55A89">
        <w:rPr>
          <w:rFonts w:ascii="Arial" w:hAnsi="Arial" w:cs="Arial"/>
        </w:rPr>
        <w:t xml:space="preserve">. The return will then be used to calculate funding for the period September to December and will </w:t>
      </w:r>
      <w:r w:rsidR="00866195">
        <w:rPr>
          <w:rFonts w:ascii="Arial" w:hAnsi="Arial" w:cs="Arial"/>
        </w:rPr>
        <w:t xml:space="preserve">be </w:t>
      </w:r>
      <w:r w:rsidR="00D733D3" w:rsidRPr="00C55A89">
        <w:rPr>
          <w:rFonts w:ascii="Arial" w:hAnsi="Arial" w:cs="Arial"/>
        </w:rPr>
        <w:t xml:space="preserve">profiled in equal instalments through the schools advances for this period. In October, advance funding for the period October to December will be recalculated to reflect the actual number of pupils in attendance at the setting for the period taken from the pupil headcount return during the week </w:t>
      </w:r>
      <w:r w:rsidR="00D733D3" w:rsidRPr="009A2026">
        <w:rPr>
          <w:rFonts w:ascii="Arial" w:hAnsi="Arial" w:cs="Arial"/>
        </w:rPr>
        <w:t>1</w:t>
      </w:r>
      <w:r w:rsidR="00BE6B5E">
        <w:rPr>
          <w:rFonts w:ascii="Arial" w:hAnsi="Arial" w:cs="Arial"/>
        </w:rPr>
        <w:t>2</w:t>
      </w:r>
      <w:r w:rsidR="00D733D3" w:rsidRPr="009A2026">
        <w:rPr>
          <w:rFonts w:ascii="Arial" w:hAnsi="Arial" w:cs="Arial"/>
          <w:vertAlign w:val="superscript"/>
        </w:rPr>
        <w:t>th</w:t>
      </w:r>
      <w:r w:rsidR="00D733D3" w:rsidRPr="009A2026">
        <w:rPr>
          <w:rFonts w:ascii="Arial" w:hAnsi="Arial" w:cs="Arial"/>
        </w:rPr>
        <w:t xml:space="preserve"> to 1</w:t>
      </w:r>
      <w:r w:rsidR="00BE6B5E">
        <w:rPr>
          <w:rFonts w:ascii="Arial" w:hAnsi="Arial" w:cs="Arial"/>
        </w:rPr>
        <w:t>6</w:t>
      </w:r>
      <w:r w:rsidR="00D733D3" w:rsidRPr="009A2026">
        <w:rPr>
          <w:rFonts w:ascii="Arial" w:hAnsi="Arial" w:cs="Arial"/>
          <w:vertAlign w:val="superscript"/>
        </w:rPr>
        <w:t>th</w:t>
      </w:r>
      <w:r w:rsidR="00D733D3" w:rsidRPr="009A2026">
        <w:rPr>
          <w:rFonts w:ascii="Arial" w:hAnsi="Arial" w:cs="Arial"/>
        </w:rPr>
        <w:t xml:space="preserve"> September.</w:t>
      </w:r>
      <w:r w:rsidR="00D733D3" w:rsidRPr="00C55A89">
        <w:rPr>
          <w:rFonts w:ascii="Arial" w:hAnsi="Arial" w:cs="Arial"/>
        </w:rPr>
        <w:t xml:space="preserve"> An adjustment will be made to reflect the actual funding entitlement for the period September to December.</w:t>
      </w:r>
    </w:p>
    <w:p w:rsidR="000254F7" w:rsidRDefault="000254F7" w:rsidP="00D733D3">
      <w:pPr>
        <w:rPr>
          <w:rFonts w:ascii="Arial" w:hAnsi="Arial" w:cs="Arial"/>
          <w:u w:val="single"/>
        </w:rPr>
      </w:pPr>
    </w:p>
    <w:p w:rsidR="006A7CA2" w:rsidRDefault="006A7CA2" w:rsidP="00D733D3">
      <w:pPr>
        <w:rPr>
          <w:rFonts w:ascii="Arial" w:hAnsi="Arial" w:cs="Arial"/>
          <w:u w:val="single"/>
        </w:rPr>
      </w:pPr>
    </w:p>
    <w:p w:rsidR="00D733D3" w:rsidRPr="000254F7" w:rsidRDefault="00D733D3" w:rsidP="00D733D3">
      <w:pPr>
        <w:rPr>
          <w:rFonts w:ascii="Arial" w:hAnsi="Arial" w:cs="Arial"/>
          <w:u w:val="single"/>
        </w:rPr>
      </w:pPr>
      <w:r w:rsidRPr="000254F7">
        <w:rPr>
          <w:rFonts w:ascii="Arial" w:hAnsi="Arial" w:cs="Arial"/>
          <w:u w:val="single"/>
        </w:rPr>
        <w:lastRenderedPageBreak/>
        <w:t xml:space="preserve">January to March </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4.8</w:t>
      </w:r>
      <w:r w:rsidR="00D733D3">
        <w:rPr>
          <w:rFonts w:ascii="Arial" w:hAnsi="Arial" w:cs="Arial"/>
        </w:rPr>
        <w:tab/>
      </w:r>
      <w:r w:rsidR="00D733D3" w:rsidRPr="00C55A89">
        <w:rPr>
          <w:rFonts w:ascii="Arial" w:hAnsi="Arial" w:cs="Arial"/>
        </w:rPr>
        <w:t>During November</w:t>
      </w:r>
      <w:r w:rsidR="00866195">
        <w:rPr>
          <w:rFonts w:ascii="Arial" w:hAnsi="Arial" w:cs="Arial"/>
        </w:rPr>
        <w:t>,</w:t>
      </w:r>
      <w:r w:rsidR="00D733D3" w:rsidRPr="00C55A89">
        <w:rPr>
          <w:rFonts w:ascii="Arial" w:hAnsi="Arial" w:cs="Arial"/>
        </w:rPr>
        <w:t xml:space="preserve"> maintained settings will be contacted to provide an estimate of their pupils for the period January to March</w:t>
      </w:r>
      <w:r w:rsidR="00D733D3">
        <w:rPr>
          <w:rFonts w:ascii="Arial" w:hAnsi="Arial" w:cs="Arial"/>
        </w:rPr>
        <w:t>,</w:t>
      </w:r>
      <w:r w:rsidR="00D733D3" w:rsidRPr="00021005">
        <w:rPr>
          <w:rFonts w:ascii="Arial" w:hAnsi="Arial" w:cs="Arial"/>
        </w:rPr>
        <w:t xml:space="preserve"> </w:t>
      </w:r>
      <w:r w:rsidR="00D733D3">
        <w:rPr>
          <w:rFonts w:ascii="Arial" w:hAnsi="Arial" w:cs="Arial"/>
        </w:rPr>
        <w:t>where an estimate is not provided the LA will provide an estimate based on historic trends</w:t>
      </w:r>
      <w:r w:rsidR="00D733D3" w:rsidRPr="00C55A89">
        <w:rPr>
          <w:rFonts w:ascii="Arial" w:hAnsi="Arial" w:cs="Arial"/>
        </w:rPr>
        <w:t xml:space="preserve">. The return will then be used to calculate funding for the period January to March and will </w:t>
      </w:r>
      <w:r w:rsidR="00866195">
        <w:rPr>
          <w:rFonts w:ascii="Arial" w:hAnsi="Arial" w:cs="Arial"/>
        </w:rPr>
        <w:t xml:space="preserve">be </w:t>
      </w:r>
      <w:r w:rsidR="00D733D3" w:rsidRPr="00C55A89">
        <w:rPr>
          <w:rFonts w:ascii="Arial" w:hAnsi="Arial" w:cs="Arial"/>
        </w:rPr>
        <w:t xml:space="preserve">profiled in equal instalments through the schools advances for this period. In February, advance funding for the period January to March will be recalculated to reflect the actual number of pupils in attendance at the setting for the period taken from </w:t>
      </w:r>
      <w:r w:rsidR="00866195">
        <w:rPr>
          <w:rFonts w:ascii="Arial" w:hAnsi="Arial" w:cs="Arial"/>
        </w:rPr>
        <w:t xml:space="preserve">the </w:t>
      </w:r>
      <w:r w:rsidR="00D733D3" w:rsidRPr="00C55A89">
        <w:rPr>
          <w:rFonts w:ascii="Arial" w:hAnsi="Arial" w:cs="Arial"/>
        </w:rPr>
        <w:t xml:space="preserve">pupil headcount return during the week </w:t>
      </w:r>
      <w:r w:rsidR="00D733D3" w:rsidRPr="009A2026">
        <w:rPr>
          <w:rFonts w:ascii="Arial" w:hAnsi="Arial" w:cs="Arial"/>
        </w:rPr>
        <w:t>1</w:t>
      </w:r>
      <w:r w:rsidR="00BE6B5E">
        <w:rPr>
          <w:rFonts w:ascii="Arial" w:hAnsi="Arial" w:cs="Arial"/>
        </w:rPr>
        <w:t>6</w:t>
      </w:r>
      <w:r w:rsidR="00D733D3" w:rsidRPr="009A2026">
        <w:rPr>
          <w:rFonts w:ascii="Arial" w:hAnsi="Arial" w:cs="Arial"/>
          <w:vertAlign w:val="superscript"/>
        </w:rPr>
        <w:t>th</w:t>
      </w:r>
      <w:r w:rsidR="00D733D3" w:rsidRPr="009A2026">
        <w:rPr>
          <w:rFonts w:ascii="Arial" w:hAnsi="Arial" w:cs="Arial"/>
        </w:rPr>
        <w:t xml:space="preserve"> to 2</w:t>
      </w:r>
      <w:r w:rsidR="00BE6B5E">
        <w:rPr>
          <w:rFonts w:ascii="Arial" w:hAnsi="Arial" w:cs="Arial"/>
        </w:rPr>
        <w:t>0</w:t>
      </w:r>
      <w:r w:rsidR="00D733D3" w:rsidRPr="009A2026">
        <w:rPr>
          <w:rFonts w:ascii="Arial" w:hAnsi="Arial" w:cs="Arial"/>
          <w:vertAlign w:val="superscript"/>
        </w:rPr>
        <w:t>th</w:t>
      </w:r>
      <w:r w:rsidR="00D733D3" w:rsidRPr="009A2026">
        <w:rPr>
          <w:rFonts w:ascii="Arial" w:hAnsi="Arial" w:cs="Arial"/>
        </w:rPr>
        <w:t xml:space="preserve"> January</w:t>
      </w:r>
      <w:r w:rsidR="00D733D3" w:rsidRPr="00C55A89">
        <w:rPr>
          <w:rFonts w:ascii="Arial" w:hAnsi="Arial" w:cs="Arial"/>
        </w:rPr>
        <w:t xml:space="preserve"> . An adjustment will be made to reflect the actual funding entitlement for the period January to December.</w:t>
      </w:r>
    </w:p>
    <w:p w:rsidR="00D733D3" w:rsidRPr="00C55A89" w:rsidRDefault="00D733D3" w:rsidP="00D733D3">
      <w:pPr>
        <w:rPr>
          <w:rFonts w:ascii="Arial" w:hAnsi="Arial" w:cs="Arial"/>
        </w:rPr>
      </w:pPr>
    </w:p>
    <w:p w:rsidR="00A56010" w:rsidRDefault="00D14D14" w:rsidP="00D733D3">
      <w:pPr>
        <w:ind w:left="567" w:hanging="567"/>
        <w:rPr>
          <w:rFonts w:ascii="Arial" w:hAnsi="Arial" w:cs="Arial"/>
        </w:rPr>
      </w:pPr>
      <w:r>
        <w:rPr>
          <w:rFonts w:ascii="Arial" w:hAnsi="Arial" w:cs="Arial"/>
        </w:rPr>
        <w:t>4.9</w:t>
      </w:r>
      <w:r w:rsidR="00D733D3">
        <w:rPr>
          <w:rFonts w:ascii="Arial" w:hAnsi="Arial" w:cs="Arial"/>
        </w:rPr>
        <w:tab/>
      </w:r>
      <w:r w:rsidR="00940581">
        <w:rPr>
          <w:rFonts w:ascii="Arial" w:hAnsi="Arial" w:cs="Arial"/>
        </w:rPr>
        <w:t>D</w:t>
      </w:r>
      <w:r w:rsidR="00D733D3" w:rsidRPr="00C55A89">
        <w:rPr>
          <w:rFonts w:ascii="Arial" w:hAnsi="Arial" w:cs="Arial"/>
        </w:rPr>
        <w:t xml:space="preserve">etails of the funding periods and pupil count dates </w:t>
      </w:r>
      <w:r w:rsidR="00940581">
        <w:rPr>
          <w:rFonts w:ascii="Arial" w:hAnsi="Arial" w:cs="Arial"/>
        </w:rPr>
        <w:t>can be found on the below link:</w:t>
      </w:r>
      <w:r w:rsidR="00A56010">
        <w:rPr>
          <w:rFonts w:ascii="Arial" w:hAnsi="Arial" w:cs="Arial"/>
        </w:rPr>
        <w:t xml:space="preserve"> </w:t>
      </w:r>
    </w:p>
    <w:p w:rsidR="00A56010" w:rsidRDefault="00F45B7D" w:rsidP="00A56010">
      <w:pPr>
        <w:ind w:left="567"/>
        <w:rPr>
          <w:rFonts w:ascii="Arial" w:hAnsi="Arial" w:cs="Arial"/>
        </w:rPr>
      </w:pPr>
      <w:hyperlink r:id="rId34" w:history="1">
        <w:r w:rsidR="00A56010" w:rsidRPr="001B5556">
          <w:rPr>
            <w:rStyle w:val="Hyperlink"/>
            <w:rFonts w:ascii="Arial" w:hAnsi="Arial" w:cs="Arial"/>
          </w:rPr>
          <w:t>Free Early Education for 3-4 year olds</w:t>
        </w:r>
      </w:hyperlink>
    </w:p>
    <w:p w:rsidR="00D733D3" w:rsidRPr="00866195" w:rsidRDefault="00D733D3" w:rsidP="00D733D3">
      <w:pPr>
        <w:ind w:left="567" w:hanging="567"/>
        <w:rPr>
          <w:rStyle w:val="Hyperlink"/>
          <w:rFonts w:ascii="Arial" w:hAnsi="Arial" w:cs="Arial"/>
          <w:highlight w:val="yellow"/>
        </w:rPr>
      </w:pPr>
      <w:r w:rsidRPr="00C55A89">
        <w:rPr>
          <w:rFonts w:ascii="Arial" w:hAnsi="Arial" w:cs="Arial"/>
        </w:rPr>
        <w:t xml:space="preserve"> </w:t>
      </w:r>
      <w:r w:rsidRPr="00866195">
        <w:rPr>
          <w:rFonts w:ascii="Arial" w:hAnsi="Arial" w:cs="Arial"/>
          <w:highlight w:val="yellow"/>
        </w:rPr>
        <w:fldChar w:fldCharType="begin"/>
      </w:r>
      <w:r w:rsidRPr="00866195">
        <w:rPr>
          <w:rFonts w:ascii="Arial" w:hAnsi="Arial" w:cs="Arial"/>
          <w:highlight w:val="yellow"/>
        </w:rPr>
        <w:instrText xml:space="preserve"> HYPERLINK "http://www.kelsi.org.uk/school-management/data-and-reporting/management-information/early-years-free-entitlement" </w:instrText>
      </w:r>
      <w:r w:rsidRPr="00866195">
        <w:rPr>
          <w:rFonts w:ascii="Arial" w:hAnsi="Arial" w:cs="Arial"/>
          <w:highlight w:val="yellow"/>
        </w:rPr>
        <w:fldChar w:fldCharType="separate"/>
      </w:r>
      <w:r w:rsidRPr="00866195">
        <w:rPr>
          <w:rStyle w:val="Hyperlink"/>
          <w:rFonts w:ascii="Arial" w:hAnsi="Arial" w:cs="Arial"/>
          <w:highlight w:val="yellow"/>
        </w:rPr>
        <w:t xml:space="preserve"> </w:t>
      </w:r>
    </w:p>
    <w:p w:rsidR="00D733D3" w:rsidRPr="000254F7" w:rsidRDefault="00D733D3" w:rsidP="00D733D3">
      <w:pPr>
        <w:rPr>
          <w:rFonts w:ascii="Arial" w:hAnsi="Arial" w:cs="Arial"/>
          <w:b/>
        </w:rPr>
      </w:pPr>
      <w:r w:rsidRPr="00866195">
        <w:rPr>
          <w:rFonts w:ascii="Arial" w:hAnsi="Arial" w:cs="Arial"/>
          <w:highlight w:val="yellow"/>
        </w:rPr>
        <w:fldChar w:fldCharType="end"/>
      </w:r>
      <w:r w:rsidRPr="000254F7">
        <w:rPr>
          <w:rFonts w:ascii="Arial" w:hAnsi="Arial" w:cs="Arial"/>
          <w:b/>
        </w:rPr>
        <w:t xml:space="preserve">Base rate </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4.10</w:t>
      </w:r>
      <w:r w:rsidR="00D733D3">
        <w:rPr>
          <w:rFonts w:ascii="Arial" w:hAnsi="Arial" w:cs="Arial"/>
        </w:rPr>
        <w:tab/>
      </w:r>
      <w:bookmarkStart w:id="15" w:name="p510"/>
      <w:bookmarkEnd w:id="15"/>
      <w:r w:rsidR="00D733D3" w:rsidRPr="00C55A89">
        <w:rPr>
          <w:rFonts w:ascii="Arial" w:hAnsi="Arial" w:cs="Arial"/>
        </w:rPr>
        <w:t>A flat base rate for all providers at £</w:t>
      </w:r>
      <w:r w:rsidR="00D733D3">
        <w:rPr>
          <w:rFonts w:ascii="Arial" w:hAnsi="Arial" w:cs="Arial"/>
        </w:rPr>
        <w:t>3.91</w:t>
      </w:r>
      <w:r w:rsidR="00D733D3" w:rsidRPr="00C55A89">
        <w:rPr>
          <w:rFonts w:ascii="Arial" w:hAnsi="Arial" w:cs="Arial"/>
        </w:rPr>
        <w:t xml:space="preserve"> per child hour</w:t>
      </w:r>
    </w:p>
    <w:p w:rsidR="00D733D3" w:rsidRPr="00C55A89" w:rsidRDefault="00D733D3" w:rsidP="00D733D3">
      <w:pPr>
        <w:rPr>
          <w:rFonts w:ascii="Arial" w:hAnsi="Arial" w:cs="Arial"/>
        </w:rPr>
      </w:pPr>
    </w:p>
    <w:p w:rsidR="00D733D3" w:rsidRPr="000254F7" w:rsidRDefault="00D733D3" w:rsidP="00D733D3">
      <w:pPr>
        <w:rPr>
          <w:rFonts w:ascii="Arial" w:hAnsi="Arial" w:cs="Arial"/>
          <w:b/>
        </w:rPr>
      </w:pPr>
      <w:r w:rsidRPr="000254F7">
        <w:rPr>
          <w:rFonts w:ascii="Arial" w:hAnsi="Arial" w:cs="Arial"/>
          <w:b/>
        </w:rPr>
        <w:t>Flexibility Factor</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4.11</w:t>
      </w:r>
      <w:r w:rsidR="00D733D3">
        <w:rPr>
          <w:rFonts w:ascii="Arial" w:hAnsi="Arial" w:cs="Arial"/>
        </w:rPr>
        <w:tab/>
      </w:r>
      <w:r w:rsidR="00D733D3" w:rsidRPr="00C55A89">
        <w:rPr>
          <w:rFonts w:ascii="Arial" w:hAnsi="Arial" w:cs="Arial"/>
        </w:rPr>
        <w:t>This factor is in recognition that settings provide flexible opening hours.</w:t>
      </w:r>
    </w:p>
    <w:p w:rsidR="00D733D3" w:rsidRPr="00C55A89" w:rsidRDefault="00D733D3" w:rsidP="00D733D3">
      <w:pPr>
        <w:rPr>
          <w:rFonts w:ascii="Arial" w:hAnsi="Arial" w:cs="Arial"/>
        </w:rPr>
      </w:pPr>
    </w:p>
    <w:p w:rsidR="00D733D3" w:rsidRPr="00C55A89" w:rsidRDefault="00D733D3" w:rsidP="00D733D3">
      <w:pPr>
        <w:ind w:firstLine="567"/>
        <w:rPr>
          <w:rFonts w:ascii="Arial" w:hAnsi="Arial" w:cs="Arial"/>
        </w:rPr>
      </w:pPr>
      <w:r w:rsidRPr="00C55A89">
        <w:rPr>
          <w:rFonts w:ascii="Arial" w:hAnsi="Arial" w:cs="Arial"/>
        </w:rPr>
        <w:t>Rate: £0.05 per child hour</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4.12</w:t>
      </w:r>
      <w:r w:rsidR="00D733D3">
        <w:rPr>
          <w:rFonts w:ascii="Arial" w:hAnsi="Arial" w:cs="Arial"/>
        </w:rPr>
        <w:tab/>
      </w:r>
      <w:r w:rsidR="00D733D3" w:rsidRPr="00C55A89">
        <w:rPr>
          <w:rFonts w:ascii="Arial" w:hAnsi="Arial" w:cs="Arial"/>
        </w:rPr>
        <w:t>To qualify for a £0.05 per child hour</w:t>
      </w:r>
      <w:r w:rsidR="00866195">
        <w:rPr>
          <w:rFonts w:ascii="Arial" w:hAnsi="Arial" w:cs="Arial"/>
        </w:rPr>
        <w:t xml:space="preserve">, </w:t>
      </w:r>
      <w:r w:rsidR="00D733D3" w:rsidRPr="00C55A89">
        <w:rPr>
          <w:rFonts w:ascii="Arial" w:hAnsi="Arial" w:cs="Arial"/>
        </w:rPr>
        <w:t>flexibility supplement settings must have met the following criteria:-</w:t>
      </w:r>
    </w:p>
    <w:p w:rsidR="00D733D3" w:rsidRPr="00C55A89" w:rsidRDefault="00D733D3" w:rsidP="00D733D3">
      <w:pPr>
        <w:rPr>
          <w:rFonts w:ascii="Arial" w:hAnsi="Arial" w:cs="Arial"/>
        </w:rPr>
      </w:pPr>
    </w:p>
    <w:p w:rsidR="00D733D3" w:rsidRPr="00C55A89" w:rsidRDefault="00D733D3" w:rsidP="00D733D3">
      <w:pPr>
        <w:ind w:firstLine="567"/>
        <w:rPr>
          <w:rFonts w:ascii="Arial" w:hAnsi="Arial" w:cs="Arial"/>
        </w:rPr>
      </w:pPr>
      <w:r w:rsidRPr="00C55A89">
        <w:rPr>
          <w:rFonts w:ascii="Arial" w:hAnsi="Arial" w:cs="Arial"/>
        </w:rPr>
        <w:t>Opening hours of at least 8am to 6pm</w:t>
      </w:r>
    </w:p>
    <w:p w:rsidR="00D733D3" w:rsidRPr="00C55A89" w:rsidRDefault="00D733D3" w:rsidP="00D733D3">
      <w:pPr>
        <w:ind w:firstLine="567"/>
        <w:rPr>
          <w:rFonts w:ascii="Arial" w:hAnsi="Arial" w:cs="Arial"/>
        </w:rPr>
      </w:pPr>
      <w:r w:rsidRPr="00C55A89">
        <w:rPr>
          <w:rFonts w:ascii="Arial" w:hAnsi="Arial" w:cs="Arial"/>
        </w:rPr>
        <w:t>Did not restrict the free entitlement to pre-set sessions</w:t>
      </w:r>
    </w:p>
    <w:p w:rsidR="00D733D3" w:rsidRPr="00C55A89" w:rsidRDefault="00D733D3" w:rsidP="00D733D3">
      <w:pPr>
        <w:rPr>
          <w:rFonts w:ascii="Arial" w:hAnsi="Arial" w:cs="Arial"/>
        </w:rPr>
      </w:pPr>
    </w:p>
    <w:p w:rsidR="00D733D3" w:rsidRPr="000254F7" w:rsidRDefault="00D733D3" w:rsidP="00D733D3">
      <w:pPr>
        <w:rPr>
          <w:rFonts w:ascii="Arial" w:hAnsi="Arial" w:cs="Arial"/>
          <w:b/>
        </w:rPr>
      </w:pPr>
      <w:r w:rsidRPr="000254F7">
        <w:rPr>
          <w:rFonts w:ascii="Arial" w:hAnsi="Arial" w:cs="Arial"/>
          <w:b/>
        </w:rPr>
        <w:t>Leadership qualification Factor</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4.13</w:t>
      </w:r>
      <w:r w:rsidR="00D733D3">
        <w:rPr>
          <w:rFonts w:ascii="Arial" w:hAnsi="Arial" w:cs="Arial"/>
        </w:rPr>
        <w:tab/>
      </w:r>
      <w:r w:rsidR="00D733D3" w:rsidRPr="00C55A89">
        <w:rPr>
          <w:rFonts w:ascii="Arial" w:hAnsi="Arial" w:cs="Arial"/>
        </w:rPr>
        <w:t>This factor recognises that the most significant single indicator of high quality provision is the qualification levels of staff in a setting.</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4.14</w:t>
      </w:r>
      <w:r w:rsidR="00D733D3">
        <w:rPr>
          <w:rFonts w:ascii="Arial" w:hAnsi="Arial" w:cs="Arial"/>
        </w:rPr>
        <w:tab/>
      </w:r>
      <w:r w:rsidR="00D733D3" w:rsidRPr="00C55A89">
        <w:rPr>
          <w:rFonts w:ascii="Arial" w:hAnsi="Arial" w:cs="Arial"/>
        </w:rPr>
        <w:t xml:space="preserve">To be in receipt of the Qualified Leader supplementary rate, a setting must have a nominated leader with either Qualified Teacher Status (QTS) or Early Years Professional Status (EYPS). The leader must have been directly employed by that setting and must have significantly influenced the learning of the children within that setting.  The Qualified Leader may be part-time but to have significantly influenced the learning they must have worked at the setting for at least 50% of a full time equivalent. </w:t>
      </w:r>
    </w:p>
    <w:p w:rsidR="00D733D3" w:rsidRPr="00C55A89" w:rsidRDefault="00D733D3" w:rsidP="00D733D3">
      <w:pPr>
        <w:rPr>
          <w:rFonts w:ascii="Arial" w:hAnsi="Arial" w:cs="Arial"/>
        </w:rPr>
      </w:pPr>
    </w:p>
    <w:p w:rsidR="00D733D3" w:rsidRPr="00B731F1" w:rsidRDefault="00D733D3" w:rsidP="00D733D3">
      <w:pPr>
        <w:ind w:firstLine="567"/>
        <w:rPr>
          <w:rFonts w:ascii="Arial" w:hAnsi="Arial" w:cs="Arial"/>
        </w:rPr>
      </w:pPr>
      <w:r w:rsidRPr="00B731F1">
        <w:rPr>
          <w:rFonts w:ascii="Arial" w:hAnsi="Arial" w:cs="Arial"/>
        </w:rPr>
        <w:t>Rates: - EYPS- £0.30 / QTS- £0.90 per child hour</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4.15</w:t>
      </w:r>
      <w:r w:rsidR="00D733D3">
        <w:rPr>
          <w:rFonts w:ascii="Arial" w:hAnsi="Arial" w:cs="Arial"/>
        </w:rPr>
        <w:tab/>
      </w:r>
      <w:r w:rsidR="00D733D3" w:rsidRPr="00C55A89">
        <w:rPr>
          <w:rFonts w:ascii="Arial" w:hAnsi="Arial" w:cs="Arial"/>
        </w:rPr>
        <w:t>A setting w</w:t>
      </w:r>
      <w:r w:rsidR="00351327">
        <w:rPr>
          <w:rFonts w:ascii="Arial" w:hAnsi="Arial" w:cs="Arial"/>
        </w:rPr>
        <w:t>ith a nominated leader with QTS</w:t>
      </w:r>
      <w:r w:rsidR="00D733D3" w:rsidRPr="00C55A89">
        <w:rPr>
          <w:rFonts w:ascii="Arial" w:hAnsi="Arial" w:cs="Arial"/>
        </w:rPr>
        <w:t xml:space="preserve"> and paid under the statutory </w:t>
      </w:r>
      <w:r w:rsidR="00787931" w:rsidRPr="00C55A89">
        <w:rPr>
          <w:rFonts w:ascii="Arial" w:hAnsi="Arial" w:cs="Arial"/>
        </w:rPr>
        <w:t>teachers’</w:t>
      </w:r>
      <w:r w:rsidR="00D733D3" w:rsidRPr="00C55A89">
        <w:rPr>
          <w:rFonts w:ascii="Arial" w:hAnsi="Arial" w:cs="Arial"/>
        </w:rPr>
        <w:t xml:space="preserve"> pay and conditions, would receive an additional £0.90 per child hour. Settings with a nominated leader with either </w:t>
      </w:r>
      <w:proofErr w:type="spellStart"/>
      <w:r w:rsidR="00D733D3" w:rsidRPr="00C55A89">
        <w:rPr>
          <w:rFonts w:ascii="Arial" w:hAnsi="Arial" w:cs="Arial"/>
        </w:rPr>
        <w:t>i</w:t>
      </w:r>
      <w:proofErr w:type="spellEnd"/>
      <w:r w:rsidR="00D733D3" w:rsidRPr="00C55A89">
        <w:rPr>
          <w:rFonts w:ascii="Arial" w:hAnsi="Arial" w:cs="Arial"/>
        </w:rPr>
        <w:t xml:space="preserve">) full accredited EYPS or ii) QTS (but not paid under the statutory </w:t>
      </w:r>
      <w:r w:rsidR="00787931" w:rsidRPr="00C55A89">
        <w:rPr>
          <w:rFonts w:ascii="Arial" w:hAnsi="Arial" w:cs="Arial"/>
        </w:rPr>
        <w:t>teachers’</w:t>
      </w:r>
      <w:r w:rsidR="00D733D3" w:rsidRPr="00C55A89">
        <w:rPr>
          <w:rFonts w:ascii="Arial" w:hAnsi="Arial" w:cs="Arial"/>
        </w:rPr>
        <w:t xml:space="preserve"> pay and conditions), would receive an additional £0.30 per child hour.</w:t>
      </w:r>
    </w:p>
    <w:p w:rsidR="00D733D3" w:rsidRDefault="00D733D3" w:rsidP="00D733D3">
      <w:pPr>
        <w:rPr>
          <w:rFonts w:ascii="Arial" w:hAnsi="Arial" w:cs="Arial"/>
          <w:sz w:val="20"/>
          <w:szCs w:val="20"/>
        </w:rPr>
      </w:pPr>
    </w:p>
    <w:p w:rsidR="00940581" w:rsidRDefault="00940581" w:rsidP="00D733D3">
      <w:pPr>
        <w:rPr>
          <w:rFonts w:ascii="Arial" w:hAnsi="Arial" w:cs="Arial"/>
          <w:b/>
        </w:rPr>
      </w:pPr>
    </w:p>
    <w:p w:rsidR="00940581" w:rsidRDefault="00940581" w:rsidP="00D733D3">
      <w:pPr>
        <w:rPr>
          <w:rFonts w:ascii="Arial" w:hAnsi="Arial" w:cs="Arial"/>
          <w:b/>
        </w:rPr>
      </w:pPr>
    </w:p>
    <w:p w:rsidR="00D733D3" w:rsidRPr="000254F7" w:rsidRDefault="00D733D3" w:rsidP="00D733D3">
      <w:pPr>
        <w:rPr>
          <w:rFonts w:ascii="Arial" w:hAnsi="Arial" w:cs="Arial"/>
          <w:b/>
        </w:rPr>
      </w:pPr>
      <w:r w:rsidRPr="000254F7">
        <w:rPr>
          <w:rFonts w:ascii="Arial" w:hAnsi="Arial" w:cs="Arial"/>
          <w:b/>
        </w:rPr>
        <w:lastRenderedPageBreak/>
        <w:t>Disadvantage Factor</w:t>
      </w:r>
    </w:p>
    <w:p w:rsidR="00D733D3" w:rsidRPr="00C55A89" w:rsidRDefault="00D733D3" w:rsidP="00D733D3">
      <w:pPr>
        <w:rPr>
          <w:rFonts w:ascii="Arial" w:hAnsi="Arial" w:cs="Arial"/>
        </w:rPr>
      </w:pPr>
    </w:p>
    <w:p w:rsidR="00D733D3" w:rsidRPr="001B5556" w:rsidRDefault="00D14D14" w:rsidP="00D733D3">
      <w:pPr>
        <w:ind w:left="567" w:hanging="567"/>
        <w:rPr>
          <w:rFonts w:ascii="Arial" w:hAnsi="Arial" w:cs="Arial"/>
        </w:rPr>
      </w:pPr>
      <w:r>
        <w:rPr>
          <w:rFonts w:ascii="Arial" w:hAnsi="Arial" w:cs="Arial"/>
        </w:rPr>
        <w:t>4.16</w:t>
      </w:r>
      <w:r w:rsidR="00D733D3">
        <w:rPr>
          <w:rFonts w:ascii="Arial" w:hAnsi="Arial" w:cs="Arial"/>
        </w:rPr>
        <w:tab/>
      </w:r>
      <w:r w:rsidR="00D733D3" w:rsidRPr="001B5556">
        <w:rPr>
          <w:rFonts w:ascii="Arial" w:hAnsi="Arial" w:cs="Arial"/>
        </w:rPr>
        <w:t>This factor targets funding at the most deprived children.</w:t>
      </w:r>
    </w:p>
    <w:p w:rsidR="00544CB5" w:rsidRPr="001B5556" w:rsidRDefault="00544CB5" w:rsidP="00D733D3">
      <w:pPr>
        <w:ind w:firstLine="567"/>
        <w:rPr>
          <w:rFonts w:ascii="Arial" w:hAnsi="Arial" w:cs="Arial"/>
        </w:rPr>
      </w:pPr>
    </w:p>
    <w:p w:rsidR="00D733D3" w:rsidRPr="001B5556" w:rsidRDefault="00351327" w:rsidP="00D733D3">
      <w:pPr>
        <w:ind w:firstLine="567"/>
        <w:rPr>
          <w:rFonts w:ascii="Arial" w:hAnsi="Arial" w:cs="Arial"/>
        </w:rPr>
      </w:pPr>
      <w:r w:rsidRPr="001B5556">
        <w:rPr>
          <w:rFonts w:ascii="Arial" w:hAnsi="Arial" w:cs="Arial"/>
        </w:rPr>
        <w:t xml:space="preserve">Rate: </w:t>
      </w:r>
      <w:r w:rsidR="00BE6B5E" w:rsidRPr="001B5556">
        <w:rPr>
          <w:rFonts w:ascii="Arial" w:hAnsi="Arial" w:cs="Arial"/>
        </w:rPr>
        <w:t>2016-17</w:t>
      </w:r>
      <w:r w:rsidR="00D733D3" w:rsidRPr="001B5556">
        <w:rPr>
          <w:rFonts w:ascii="Arial" w:hAnsi="Arial" w:cs="Arial"/>
        </w:rPr>
        <w:t xml:space="preserve"> maximum of £</w:t>
      </w:r>
      <w:r w:rsidR="00940581" w:rsidRPr="001B5556">
        <w:rPr>
          <w:rFonts w:ascii="Arial" w:hAnsi="Arial" w:cs="Arial"/>
        </w:rPr>
        <w:t>1</w:t>
      </w:r>
      <w:r w:rsidR="00D733D3" w:rsidRPr="001B5556">
        <w:rPr>
          <w:rFonts w:ascii="Arial" w:hAnsi="Arial" w:cs="Arial"/>
        </w:rPr>
        <w:t>.</w:t>
      </w:r>
      <w:r w:rsidR="00940581" w:rsidRPr="001B5556">
        <w:rPr>
          <w:rFonts w:ascii="Arial" w:hAnsi="Arial" w:cs="Arial"/>
        </w:rPr>
        <w:t>01</w:t>
      </w:r>
      <w:r w:rsidR="00D733D3" w:rsidRPr="001B5556">
        <w:rPr>
          <w:rFonts w:ascii="Arial" w:hAnsi="Arial" w:cs="Arial"/>
        </w:rPr>
        <w:t xml:space="preserve"> per child hour</w:t>
      </w:r>
    </w:p>
    <w:p w:rsidR="00D733D3" w:rsidRPr="001B5556" w:rsidRDefault="00D733D3" w:rsidP="00D733D3">
      <w:pPr>
        <w:rPr>
          <w:rFonts w:ascii="Arial" w:hAnsi="Arial" w:cs="Arial"/>
        </w:rPr>
      </w:pPr>
    </w:p>
    <w:p w:rsidR="00D733D3" w:rsidRPr="00C55A89" w:rsidRDefault="00D14D14" w:rsidP="00D733D3">
      <w:pPr>
        <w:ind w:left="567" w:hanging="567"/>
        <w:rPr>
          <w:rFonts w:ascii="Arial" w:hAnsi="Arial" w:cs="Arial"/>
        </w:rPr>
      </w:pPr>
      <w:r w:rsidRPr="001B5556">
        <w:rPr>
          <w:rFonts w:ascii="Arial" w:hAnsi="Arial" w:cs="Arial"/>
        </w:rPr>
        <w:t>4.1</w:t>
      </w:r>
      <w:r w:rsidR="00351327" w:rsidRPr="001B5556">
        <w:rPr>
          <w:rFonts w:ascii="Arial" w:hAnsi="Arial" w:cs="Arial"/>
        </w:rPr>
        <w:t>7</w:t>
      </w:r>
      <w:r w:rsidR="00D733D3" w:rsidRPr="001B5556">
        <w:rPr>
          <w:rFonts w:ascii="Arial" w:hAnsi="Arial" w:cs="Arial"/>
        </w:rPr>
        <w:tab/>
      </w:r>
      <w:bookmarkStart w:id="16" w:name="p517"/>
      <w:bookmarkEnd w:id="16"/>
      <w:r w:rsidR="00D733D3" w:rsidRPr="001B5556">
        <w:rPr>
          <w:rFonts w:ascii="Arial" w:hAnsi="Arial" w:cs="Arial"/>
        </w:rPr>
        <w:t>The deprivation factor has been determined by calculating an average Mosaic deprivation score for the setting based on the addresses of the children that attended the setting in the calendar year</w:t>
      </w:r>
      <w:r w:rsidR="00BE6B5E" w:rsidRPr="001B5556">
        <w:rPr>
          <w:rFonts w:ascii="Arial" w:hAnsi="Arial" w:cs="Arial"/>
        </w:rPr>
        <w:t xml:space="preserve"> 2015</w:t>
      </w:r>
      <w:r w:rsidR="00D733D3" w:rsidRPr="001B5556">
        <w:rPr>
          <w:rFonts w:ascii="Arial" w:hAnsi="Arial" w:cs="Arial"/>
        </w:rPr>
        <w:t>. If a settings average score was above the qualifying threshold (5</w:t>
      </w:r>
      <w:r w:rsidR="00940581" w:rsidRPr="001B5556">
        <w:rPr>
          <w:rFonts w:ascii="Arial" w:hAnsi="Arial" w:cs="Arial"/>
        </w:rPr>
        <w:t>4</w:t>
      </w:r>
      <w:r w:rsidR="00D733D3" w:rsidRPr="001B5556">
        <w:rPr>
          <w:rFonts w:ascii="Arial" w:hAnsi="Arial" w:cs="Arial"/>
        </w:rPr>
        <w:t xml:space="preserve"> for 201</w:t>
      </w:r>
      <w:r w:rsidR="00940581" w:rsidRPr="001B5556">
        <w:rPr>
          <w:rFonts w:ascii="Arial" w:hAnsi="Arial" w:cs="Arial"/>
        </w:rPr>
        <w:t>5</w:t>
      </w:r>
      <w:r w:rsidR="00D733D3" w:rsidRPr="001B5556">
        <w:rPr>
          <w:rFonts w:ascii="Arial" w:hAnsi="Arial" w:cs="Arial"/>
        </w:rPr>
        <w:t>-1</w:t>
      </w:r>
      <w:r w:rsidR="00940581" w:rsidRPr="001B5556">
        <w:rPr>
          <w:rFonts w:ascii="Arial" w:hAnsi="Arial" w:cs="Arial"/>
        </w:rPr>
        <w:t>6</w:t>
      </w:r>
      <w:r w:rsidR="00D733D3" w:rsidRPr="001B5556">
        <w:rPr>
          <w:rFonts w:ascii="Arial" w:hAnsi="Arial" w:cs="Arial"/>
        </w:rPr>
        <w:t xml:space="preserve">) then they would qualify for the supplement, the amount of </w:t>
      </w:r>
      <w:r w:rsidR="00351327" w:rsidRPr="001B5556">
        <w:rPr>
          <w:rFonts w:ascii="Arial" w:hAnsi="Arial" w:cs="Arial"/>
        </w:rPr>
        <w:t>which depended upon the setting</w:t>
      </w:r>
      <w:r w:rsidR="00D733D3" w:rsidRPr="001B5556">
        <w:rPr>
          <w:rFonts w:ascii="Arial" w:hAnsi="Arial" w:cs="Arial"/>
        </w:rPr>
        <w:t>s score relative to the minimum qualifying threshold. As the disadvantage factor was based on the addresses of individual children, and a small sample size it is possible for a disadvantage rate to be lower when compared to last year. However, transitional protection has been applied to limit any reduction in the disadvantage rate to no more than 50</w:t>
      </w:r>
      <w:r w:rsidR="00AF3792" w:rsidRPr="001B5556">
        <w:rPr>
          <w:rFonts w:ascii="Arial" w:hAnsi="Arial" w:cs="Arial"/>
        </w:rPr>
        <w:t>% of the total reduction from 15/16</w:t>
      </w:r>
      <w:r w:rsidR="00D733D3" w:rsidRPr="001B5556">
        <w:rPr>
          <w:rFonts w:ascii="Arial" w:hAnsi="Arial" w:cs="Arial"/>
        </w:rPr>
        <w:t>.</w:t>
      </w:r>
      <w:r w:rsidR="00D733D3" w:rsidRPr="00C55A89">
        <w:rPr>
          <w:rFonts w:ascii="Arial" w:hAnsi="Arial" w:cs="Arial"/>
        </w:rPr>
        <w:t xml:space="preserve"> </w:t>
      </w:r>
    </w:p>
    <w:p w:rsidR="00D733D3" w:rsidRPr="00C55A89" w:rsidRDefault="00D733D3" w:rsidP="00D733D3">
      <w:pPr>
        <w:rPr>
          <w:rFonts w:ascii="Arial" w:hAnsi="Arial" w:cs="Arial"/>
        </w:rPr>
      </w:pPr>
    </w:p>
    <w:p w:rsidR="00D733D3" w:rsidRPr="000254F7" w:rsidRDefault="00D733D3" w:rsidP="00D733D3">
      <w:pPr>
        <w:rPr>
          <w:rFonts w:ascii="Arial" w:hAnsi="Arial" w:cs="Arial"/>
          <w:b/>
        </w:rPr>
      </w:pPr>
      <w:r w:rsidRPr="000254F7">
        <w:rPr>
          <w:rFonts w:ascii="Arial" w:hAnsi="Arial" w:cs="Arial"/>
          <w:b/>
        </w:rPr>
        <w:t>Quality lump sum</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4.18</w:t>
      </w:r>
      <w:r w:rsidR="00D733D3">
        <w:rPr>
          <w:rFonts w:ascii="Arial" w:hAnsi="Arial" w:cs="Arial"/>
        </w:rPr>
        <w:tab/>
      </w:r>
      <w:r w:rsidR="00D733D3" w:rsidRPr="00C55A89">
        <w:rPr>
          <w:rFonts w:ascii="Arial" w:hAnsi="Arial" w:cs="Arial"/>
        </w:rPr>
        <w:t>Settings can receive a Quality Lump Sum (QLS) payment based on an Ofsted inspection judgement. A payment will be trigge</w:t>
      </w:r>
      <w:r w:rsidR="00D733D3">
        <w:rPr>
          <w:rFonts w:ascii="Arial" w:hAnsi="Arial" w:cs="Arial"/>
        </w:rPr>
        <w:t xml:space="preserve">red for an outstanding and good </w:t>
      </w:r>
      <w:r w:rsidR="00D733D3" w:rsidRPr="00C55A89">
        <w:rPr>
          <w:rFonts w:ascii="Arial" w:hAnsi="Arial" w:cs="Arial"/>
        </w:rPr>
        <w:t>Ofsted inspection judgement. Payments will be m</w:t>
      </w:r>
      <w:r w:rsidR="00AF3792">
        <w:rPr>
          <w:rFonts w:ascii="Arial" w:hAnsi="Arial" w:cs="Arial"/>
        </w:rPr>
        <w:t>ade during the Autumn Term 2016</w:t>
      </w:r>
      <w:r w:rsidR="00D733D3">
        <w:rPr>
          <w:rFonts w:ascii="Arial" w:hAnsi="Arial" w:cs="Arial"/>
        </w:rPr>
        <w:t xml:space="preserve"> </w:t>
      </w:r>
      <w:r w:rsidR="00D733D3" w:rsidRPr="00C55A89">
        <w:rPr>
          <w:rFonts w:ascii="Arial" w:hAnsi="Arial" w:cs="Arial"/>
        </w:rPr>
        <w:t>for any qualifying judgement receiv</w:t>
      </w:r>
      <w:r w:rsidR="00AF3792">
        <w:rPr>
          <w:rFonts w:ascii="Arial" w:hAnsi="Arial" w:cs="Arial"/>
        </w:rPr>
        <w:t>ed during the period August 2015 to July 2016</w:t>
      </w:r>
      <w:r w:rsidR="00D733D3" w:rsidRPr="00C55A89">
        <w:rPr>
          <w:rFonts w:ascii="Arial" w:hAnsi="Arial" w:cs="Arial"/>
        </w:rPr>
        <w:t>. For th</w:t>
      </w:r>
      <w:r w:rsidR="00AF3792">
        <w:rPr>
          <w:rFonts w:ascii="Arial" w:hAnsi="Arial" w:cs="Arial"/>
        </w:rPr>
        <w:t xml:space="preserve">e financial year </w:t>
      </w:r>
      <w:r w:rsidR="00351327">
        <w:rPr>
          <w:rFonts w:ascii="Arial" w:hAnsi="Arial" w:cs="Arial"/>
        </w:rPr>
        <w:t>20</w:t>
      </w:r>
      <w:r w:rsidR="00AF3792">
        <w:rPr>
          <w:rFonts w:ascii="Arial" w:hAnsi="Arial" w:cs="Arial"/>
        </w:rPr>
        <w:t>16</w:t>
      </w:r>
      <w:r w:rsidR="00351327">
        <w:rPr>
          <w:rFonts w:ascii="Arial" w:hAnsi="Arial" w:cs="Arial"/>
        </w:rPr>
        <w:t>-</w:t>
      </w:r>
      <w:r w:rsidR="00AF3792">
        <w:rPr>
          <w:rFonts w:ascii="Arial" w:hAnsi="Arial" w:cs="Arial"/>
        </w:rPr>
        <w:t>17</w:t>
      </w:r>
      <w:r w:rsidR="00D733D3" w:rsidRPr="00C55A89">
        <w:rPr>
          <w:rFonts w:ascii="Arial" w:hAnsi="Arial" w:cs="Arial"/>
        </w:rPr>
        <w:t xml:space="preserve"> the payment </w:t>
      </w:r>
      <w:r w:rsidR="00AF3792">
        <w:rPr>
          <w:rFonts w:ascii="Arial" w:hAnsi="Arial" w:cs="Arial"/>
        </w:rPr>
        <w:t>will be</w:t>
      </w:r>
      <w:r w:rsidR="00D733D3" w:rsidRPr="00C55A89">
        <w:rPr>
          <w:rFonts w:ascii="Arial" w:hAnsi="Arial" w:cs="Arial"/>
        </w:rPr>
        <w:t xml:space="preserve"> made up of a £300 lump sum and variable element of £0.05 per child hour.</w:t>
      </w:r>
    </w:p>
    <w:p w:rsidR="00D733D3" w:rsidRPr="00C55A89" w:rsidRDefault="00D733D3" w:rsidP="00D733D3">
      <w:pPr>
        <w:rPr>
          <w:rFonts w:ascii="Arial" w:hAnsi="Arial" w:cs="Arial"/>
        </w:rPr>
      </w:pPr>
    </w:p>
    <w:p w:rsidR="00D733D3" w:rsidRPr="000254F7" w:rsidRDefault="00D733D3" w:rsidP="00D733D3">
      <w:pPr>
        <w:rPr>
          <w:rFonts w:ascii="Arial" w:hAnsi="Arial" w:cs="Arial"/>
          <w:b/>
        </w:rPr>
      </w:pPr>
      <w:r w:rsidRPr="000254F7">
        <w:rPr>
          <w:rFonts w:ascii="Arial" w:hAnsi="Arial" w:cs="Arial"/>
          <w:b/>
        </w:rPr>
        <w:t xml:space="preserve">Charging in addition to the 15 hours Free Entitlement </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4.19</w:t>
      </w:r>
      <w:r w:rsidR="00D733D3">
        <w:rPr>
          <w:rFonts w:ascii="Arial" w:hAnsi="Arial" w:cs="Arial"/>
        </w:rPr>
        <w:tab/>
        <w:t xml:space="preserve">The </w:t>
      </w:r>
      <w:r w:rsidR="00D733D3" w:rsidRPr="00C55A89">
        <w:rPr>
          <w:rFonts w:ascii="Arial" w:hAnsi="Arial" w:cs="Arial"/>
        </w:rPr>
        <w:t>Education Regulations for 2012 (Charges for Early Years Provision) have come into force from 1st September 2012</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4.20</w:t>
      </w:r>
      <w:r w:rsidR="00D733D3">
        <w:rPr>
          <w:rFonts w:ascii="Arial" w:hAnsi="Arial" w:cs="Arial"/>
        </w:rPr>
        <w:tab/>
      </w:r>
      <w:r w:rsidR="00D733D3" w:rsidRPr="00C55A89">
        <w:rPr>
          <w:rFonts w:ascii="Arial" w:hAnsi="Arial" w:cs="Arial"/>
        </w:rPr>
        <w:t xml:space="preserve">Schools with a maintained Early Years setting can now charge for early </w:t>
      </w:r>
      <w:r w:rsidR="00787931">
        <w:rPr>
          <w:rFonts w:ascii="Arial" w:hAnsi="Arial" w:cs="Arial"/>
        </w:rPr>
        <w:t>year</w:t>
      </w:r>
      <w:r w:rsidR="00787931" w:rsidRPr="00C55A89">
        <w:rPr>
          <w:rFonts w:ascii="Arial" w:hAnsi="Arial" w:cs="Arial"/>
        </w:rPr>
        <w:t>s</w:t>
      </w:r>
      <w:r w:rsidR="00D733D3" w:rsidRPr="00C55A89">
        <w:rPr>
          <w:rFonts w:ascii="Arial" w:hAnsi="Arial" w:cs="Arial"/>
        </w:rPr>
        <w:t xml:space="preserve"> provision beyond the free entitlement of 15 hours for 3 and 4 year olds.</w:t>
      </w:r>
    </w:p>
    <w:p w:rsidR="00D733D3" w:rsidRPr="00C55A89" w:rsidRDefault="00D733D3" w:rsidP="00D733D3">
      <w:pPr>
        <w:rPr>
          <w:rFonts w:ascii="Arial" w:hAnsi="Arial" w:cs="Arial"/>
        </w:rPr>
      </w:pPr>
    </w:p>
    <w:p w:rsidR="00D733D3" w:rsidRPr="00C55A89" w:rsidRDefault="00D14D14" w:rsidP="00D733D3">
      <w:pPr>
        <w:ind w:left="567" w:hanging="567"/>
        <w:rPr>
          <w:rFonts w:ascii="Arial" w:hAnsi="Arial" w:cs="Arial"/>
        </w:rPr>
      </w:pPr>
      <w:r>
        <w:rPr>
          <w:rFonts w:ascii="Arial" w:hAnsi="Arial" w:cs="Arial"/>
        </w:rPr>
        <w:t>4.21</w:t>
      </w:r>
      <w:r w:rsidR="00D733D3">
        <w:rPr>
          <w:rFonts w:ascii="Arial" w:hAnsi="Arial" w:cs="Arial"/>
        </w:rPr>
        <w:tab/>
      </w:r>
      <w:r w:rsidR="00D733D3" w:rsidRPr="00C55A89">
        <w:rPr>
          <w:rFonts w:ascii="Arial" w:hAnsi="Arial" w:cs="Arial"/>
        </w:rPr>
        <w:t>Regulations state that charges can be raised where the following does not apply</w:t>
      </w:r>
      <w:r w:rsidR="00351327">
        <w:rPr>
          <w:rFonts w:ascii="Arial" w:hAnsi="Arial" w:cs="Arial"/>
        </w:rPr>
        <w:t>:</w:t>
      </w:r>
    </w:p>
    <w:p w:rsidR="00D733D3" w:rsidRPr="00C55A89" w:rsidRDefault="00D733D3" w:rsidP="00D733D3">
      <w:pPr>
        <w:rPr>
          <w:rFonts w:ascii="Arial" w:hAnsi="Arial" w:cs="Arial"/>
        </w:rPr>
      </w:pPr>
      <w:r w:rsidRPr="00C55A89">
        <w:rPr>
          <w:rFonts w:ascii="Arial" w:hAnsi="Arial" w:cs="Arial"/>
        </w:rPr>
        <w:t> </w:t>
      </w:r>
    </w:p>
    <w:p w:rsidR="00D733D3" w:rsidRPr="00C55A89" w:rsidRDefault="00D733D3" w:rsidP="00D733D3">
      <w:pPr>
        <w:numPr>
          <w:ilvl w:val="0"/>
          <w:numId w:val="5"/>
        </w:numPr>
        <w:rPr>
          <w:rFonts w:ascii="Arial" w:hAnsi="Arial" w:cs="Arial"/>
        </w:rPr>
      </w:pPr>
      <w:r w:rsidRPr="00C55A89">
        <w:rPr>
          <w:rFonts w:ascii="Arial" w:hAnsi="Arial" w:cs="Arial"/>
        </w:rPr>
        <w:t>That maintained nurseries can charge for provision where they are not receiving funding for the free entitlement.</w:t>
      </w:r>
    </w:p>
    <w:p w:rsidR="00D733D3" w:rsidRPr="00C55A89" w:rsidRDefault="00D733D3" w:rsidP="00D733D3">
      <w:pPr>
        <w:numPr>
          <w:ilvl w:val="0"/>
          <w:numId w:val="5"/>
        </w:numPr>
        <w:rPr>
          <w:rFonts w:ascii="Arial" w:hAnsi="Arial" w:cs="Arial"/>
        </w:rPr>
      </w:pPr>
      <w:r w:rsidRPr="00C55A89">
        <w:rPr>
          <w:rFonts w:ascii="Arial" w:hAnsi="Arial" w:cs="Arial"/>
        </w:rPr>
        <w:t>The charge must be for children below compulsory school age.</w:t>
      </w:r>
    </w:p>
    <w:p w:rsidR="00D733D3" w:rsidRPr="00C55A89" w:rsidRDefault="00D733D3" w:rsidP="00D733D3">
      <w:pPr>
        <w:numPr>
          <w:ilvl w:val="0"/>
          <w:numId w:val="5"/>
        </w:numPr>
        <w:rPr>
          <w:rFonts w:ascii="Arial" w:hAnsi="Arial" w:cs="Arial"/>
        </w:rPr>
      </w:pPr>
      <w:r w:rsidRPr="00C55A89">
        <w:rPr>
          <w:rFonts w:ascii="Arial" w:hAnsi="Arial" w:cs="Arial"/>
        </w:rPr>
        <w:t xml:space="preserve">Where the charge for the provision is </w:t>
      </w:r>
      <w:r w:rsidR="00351327">
        <w:rPr>
          <w:rFonts w:ascii="Arial" w:hAnsi="Arial" w:cs="Arial"/>
        </w:rPr>
        <w:t xml:space="preserve">in </w:t>
      </w:r>
      <w:r w:rsidRPr="00C55A89">
        <w:rPr>
          <w:rFonts w:ascii="Arial" w:hAnsi="Arial" w:cs="Arial"/>
        </w:rPr>
        <w:t>a</w:t>
      </w:r>
      <w:r>
        <w:rPr>
          <w:rFonts w:ascii="Arial" w:hAnsi="Arial" w:cs="Arial"/>
        </w:rPr>
        <w:t>ddition to the free entitlement</w:t>
      </w:r>
      <w:r w:rsidRPr="00C55A89">
        <w:rPr>
          <w:rFonts w:ascii="Arial" w:hAnsi="Arial" w:cs="Arial"/>
        </w:rPr>
        <w:t>,</w:t>
      </w:r>
      <w:r>
        <w:rPr>
          <w:rFonts w:ascii="Arial" w:hAnsi="Arial" w:cs="Arial"/>
        </w:rPr>
        <w:t xml:space="preserve"> </w:t>
      </w:r>
      <w:r w:rsidRPr="00C55A89">
        <w:rPr>
          <w:rFonts w:ascii="Arial" w:hAnsi="Arial" w:cs="Arial"/>
        </w:rPr>
        <w:t>it is not already funded by the local authority</w:t>
      </w:r>
    </w:p>
    <w:p w:rsidR="00D733D3" w:rsidRPr="00C55A89" w:rsidRDefault="00D733D3" w:rsidP="00D733D3">
      <w:pPr>
        <w:rPr>
          <w:rFonts w:ascii="Arial" w:hAnsi="Arial" w:cs="Arial"/>
        </w:rPr>
      </w:pPr>
    </w:p>
    <w:p w:rsidR="00D733D3" w:rsidRDefault="00D14D14" w:rsidP="00D733D3">
      <w:pPr>
        <w:ind w:left="567" w:hanging="567"/>
        <w:rPr>
          <w:rFonts w:ascii="Arial" w:hAnsi="Arial" w:cs="Arial"/>
        </w:rPr>
      </w:pPr>
      <w:r>
        <w:rPr>
          <w:rFonts w:ascii="Arial" w:hAnsi="Arial" w:cs="Arial"/>
        </w:rPr>
        <w:t>4.22</w:t>
      </w:r>
      <w:r w:rsidR="00D733D3">
        <w:rPr>
          <w:rFonts w:ascii="Arial" w:hAnsi="Arial" w:cs="Arial"/>
        </w:rPr>
        <w:tab/>
      </w:r>
      <w:r w:rsidR="00D733D3" w:rsidRPr="00C55A89">
        <w:rPr>
          <w:rFonts w:ascii="Arial" w:hAnsi="Arial" w:cs="Arial"/>
        </w:rPr>
        <w:t>The DfE have advised that it is at the schools discretion to determine the rate that will be charged for the maintained setting.</w:t>
      </w:r>
    </w:p>
    <w:p w:rsidR="00544CB5" w:rsidRDefault="00544CB5" w:rsidP="00D733D3">
      <w:pPr>
        <w:ind w:left="567" w:hanging="567"/>
        <w:rPr>
          <w:rFonts w:ascii="Arial" w:hAnsi="Arial" w:cs="Arial"/>
          <w:b/>
        </w:rPr>
      </w:pPr>
    </w:p>
    <w:p w:rsidR="00D14D14" w:rsidRPr="00D14D14" w:rsidRDefault="00D14D14" w:rsidP="00D733D3">
      <w:pPr>
        <w:ind w:left="567" w:hanging="567"/>
        <w:rPr>
          <w:rFonts w:ascii="Arial" w:hAnsi="Arial" w:cs="Arial"/>
          <w:b/>
        </w:rPr>
      </w:pPr>
      <w:r w:rsidRPr="00D14D14">
        <w:rPr>
          <w:rFonts w:ascii="Arial" w:hAnsi="Arial" w:cs="Arial"/>
          <w:b/>
        </w:rPr>
        <w:t xml:space="preserve">3 and 4 year old </w:t>
      </w:r>
      <w:r>
        <w:rPr>
          <w:rFonts w:ascii="Arial" w:hAnsi="Arial" w:cs="Arial"/>
          <w:b/>
        </w:rPr>
        <w:t xml:space="preserve">Early Years </w:t>
      </w:r>
      <w:r w:rsidRPr="00D14D14">
        <w:rPr>
          <w:rFonts w:ascii="Arial" w:hAnsi="Arial" w:cs="Arial"/>
          <w:b/>
        </w:rPr>
        <w:t xml:space="preserve">Pupil Premium (PP) </w:t>
      </w:r>
    </w:p>
    <w:p w:rsidR="0097176F" w:rsidRDefault="0097176F" w:rsidP="00804CF6">
      <w:pPr>
        <w:ind w:left="567" w:hanging="567"/>
        <w:rPr>
          <w:rFonts w:ascii="Arial" w:hAnsi="Arial" w:cs="Arial"/>
        </w:rPr>
      </w:pPr>
    </w:p>
    <w:p w:rsidR="0097176F" w:rsidRDefault="00D14D14" w:rsidP="00804CF6">
      <w:pPr>
        <w:ind w:left="567" w:hanging="567"/>
        <w:rPr>
          <w:rFonts w:ascii="Arial" w:hAnsi="Arial" w:cs="Arial"/>
        </w:rPr>
      </w:pPr>
      <w:r>
        <w:rPr>
          <w:rFonts w:ascii="Arial" w:hAnsi="Arial" w:cs="Arial"/>
        </w:rPr>
        <w:t>4.23 From April 2015, 3 &amp; 4 year old early years pupil premium can be claimed for pupils that meet the criteria. There are two strands to this, a deprivation element and a</w:t>
      </w:r>
      <w:r w:rsidR="00351327">
        <w:rPr>
          <w:rFonts w:ascii="Arial" w:hAnsi="Arial" w:cs="Arial"/>
        </w:rPr>
        <w:t xml:space="preserve"> Children in Care (CiC) element. </w:t>
      </w:r>
      <w:r>
        <w:rPr>
          <w:rFonts w:ascii="Arial" w:hAnsi="Arial" w:cs="Arial"/>
        </w:rPr>
        <w:t xml:space="preserve"> </w:t>
      </w:r>
      <w:r w:rsidR="00377FD7">
        <w:rPr>
          <w:rFonts w:ascii="Arial" w:hAnsi="Arial" w:cs="Arial"/>
        </w:rPr>
        <w:t>For 3 &amp; 4 year olds, deprivation pupil premium will be 0.53p per hour and the Children in Care element will be £100 per term.</w:t>
      </w:r>
    </w:p>
    <w:p w:rsidR="00544CB5" w:rsidRDefault="00544CB5" w:rsidP="00804CF6">
      <w:pPr>
        <w:ind w:left="567" w:hanging="567"/>
        <w:rPr>
          <w:rFonts w:ascii="Arial" w:hAnsi="Arial" w:cs="Arial"/>
        </w:rPr>
      </w:pPr>
    </w:p>
    <w:p w:rsidR="00940581" w:rsidRDefault="00940581" w:rsidP="00804CF6">
      <w:pPr>
        <w:ind w:left="567" w:hanging="567"/>
        <w:rPr>
          <w:rFonts w:ascii="Arial" w:hAnsi="Arial" w:cs="Arial"/>
        </w:rPr>
      </w:pPr>
    </w:p>
    <w:p w:rsidR="00D14D14" w:rsidRPr="001B5556" w:rsidRDefault="00D14D14" w:rsidP="00804CF6">
      <w:pPr>
        <w:ind w:left="567" w:hanging="567"/>
        <w:rPr>
          <w:rFonts w:ascii="Arial" w:hAnsi="Arial" w:cs="Arial"/>
        </w:rPr>
      </w:pPr>
      <w:r w:rsidRPr="001B5556">
        <w:rPr>
          <w:rFonts w:ascii="Arial" w:hAnsi="Arial" w:cs="Arial"/>
        </w:rPr>
        <w:lastRenderedPageBreak/>
        <w:t xml:space="preserve">4.24 </w:t>
      </w:r>
      <w:r w:rsidR="00940581" w:rsidRPr="001B5556">
        <w:rPr>
          <w:rFonts w:ascii="Arial" w:hAnsi="Arial" w:cs="Arial"/>
        </w:rPr>
        <w:t>F</w:t>
      </w:r>
      <w:r w:rsidR="00E152FB" w:rsidRPr="001B5556">
        <w:rPr>
          <w:rFonts w:ascii="Arial" w:hAnsi="Arial" w:cs="Arial"/>
        </w:rPr>
        <w:t xml:space="preserve">urther information on early </w:t>
      </w:r>
      <w:r w:rsidR="001E5CC3" w:rsidRPr="001B5556">
        <w:rPr>
          <w:rFonts w:ascii="Arial" w:hAnsi="Arial" w:cs="Arial"/>
        </w:rPr>
        <w:t>year’s</w:t>
      </w:r>
      <w:r w:rsidR="00940581" w:rsidRPr="001B5556">
        <w:rPr>
          <w:rFonts w:ascii="Arial" w:hAnsi="Arial" w:cs="Arial"/>
        </w:rPr>
        <w:t xml:space="preserve"> deprivation PP can be found on the below link:</w:t>
      </w:r>
    </w:p>
    <w:p w:rsidR="00940581" w:rsidRPr="001B5556" w:rsidRDefault="00F45B7D" w:rsidP="00940581">
      <w:pPr>
        <w:ind w:left="567"/>
        <w:rPr>
          <w:rFonts w:ascii="Arial" w:hAnsi="Arial" w:cs="Arial"/>
        </w:rPr>
      </w:pPr>
      <w:hyperlink r:id="rId35" w:history="1">
        <w:r w:rsidR="00940581" w:rsidRPr="001B5556">
          <w:rPr>
            <w:rStyle w:val="Hyperlink"/>
            <w:rFonts w:ascii="Arial" w:hAnsi="Arial" w:cs="Arial"/>
          </w:rPr>
          <w:t>Free Early Education for 3-4 year olds</w:t>
        </w:r>
      </w:hyperlink>
    </w:p>
    <w:p w:rsidR="00940581" w:rsidRPr="001B5556" w:rsidRDefault="00940581" w:rsidP="00804CF6">
      <w:pPr>
        <w:ind w:left="567" w:hanging="567"/>
        <w:rPr>
          <w:rFonts w:ascii="Arial" w:hAnsi="Arial" w:cs="Arial"/>
        </w:rPr>
      </w:pPr>
    </w:p>
    <w:p w:rsidR="00787931" w:rsidRPr="001B5556" w:rsidRDefault="00787931" w:rsidP="00940581">
      <w:pPr>
        <w:rPr>
          <w:rFonts w:ascii="Arial" w:hAnsi="Arial" w:cs="Arial"/>
        </w:rPr>
      </w:pPr>
      <w:r w:rsidRPr="001B5556">
        <w:rPr>
          <w:rFonts w:ascii="Arial" w:hAnsi="Arial" w:cs="Arial"/>
        </w:rPr>
        <w:t>4.25 T</w:t>
      </w:r>
      <w:r w:rsidR="00E152FB" w:rsidRPr="001B5556">
        <w:rPr>
          <w:rFonts w:ascii="Arial" w:hAnsi="Arial" w:cs="Arial"/>
        </w:rPr>
        <w:t xml:space="preserve">o access further information </w:t>
      </w:r>
      <w:r w:rsidR="001E5CC3" w:rsidRPr="001B5556">
        <w:rPr>
          <w:rFonts w:ascii="Arial" w:hAnsi="Arial" w:cs="Arial"/>
        </w:rPr>
        <w:t>on CiC PP click on this link</w:t>
      </w:r>
      <w:r w:rsidRPr="001B5556">
        <w:rPr>
          <w:rFonts w:ascii="Arial" w:hAnsi="Arial" w:cs="Arial"/>
        </w:rPr>
        <w:t>:</w:t>
      </w:r>
    </w:p>
    <w:p w:rsidR="00E152FB" w:rsidRPr="001B5556" w:rsidRDefault="00940581" w:rsidP="00940581">
      <w:pPr>
        <w:rPr>
          <w:rFonts w:ascii="Arial" w:hAnsi="Arial" w:cs="Arial"/>
        </w:rPr>
      </w:pPr>
      <w:r w:rsidRPr="001B5556">
        <w:rPr>
          <w:rFonts w:ascii="Arial" w:hAnsi="Arial" w:cs="Arial"/>
        </w:rPr>
        <w:t xml:space="preserve">        </w:t>
      </w:r>
      <w:hyperlink r:id="rId36" w:history="1">
        <w:r w:rsidR="00E152FB" w:rsidRPr="001B5556">
          <w:rPr>
            <w:rStyle w:val="Hyperlink"/>
            <w:rFonts w:ascii="Arial" w:hAnsi="Arial" w:cs="Arial"/>
          </w:rPr>
          <w:t>http://www.virtualschool.lea.kent.sch.uk/resources/pupil-premium</w:t>
        </w:r>
      </w:hyperlink>
    </w:p>
    <w:p w:rsidR="000254F7" w:rsidRDefault="000254F7" w:rsidP="000254F7">
      <w:pPr>
        <w:rPr>
          <w:sz w:val="28"/>
        </w:rPr>
      </w:pPr>
      <w:bookmarkStart w:id="17" w:name="S5"/>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Pr>
        <w:pStyle w:val="Heading1"/>
        <w:rPr>
          <w:rFonts w:ascii="Arial" w:hAnsi="Arial" w:cs="Arial"/>
          <w:sz w:val="28"/>
        </w:rPr>
      </w:pPr>
    </w:p>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6A7CA2" w:rsidRDefault="006A7CA2" w:rsidP="006A7CA2">
      <w:pPr>
        <w:pStyle w:val="NoSpacing"/>
      </w:pPr>
      <w:bookmarkStart w:id="18" w:name="_Section_5_-"/>
      <w:bookmarkEnd w:id="18"/>
    </w:p>
    <w:p w:rsidR="006A7CA2" w:rsidRDefault="006A7CA2" w:rsidP="006A7CA2">
      <w:pPr>
        <w:pStyle w:val="NoSpacing"/>
      </w:pPr>
    </w:p>
    <w:p w:rsidR="006A7CA2" w:rsidRDefault="006A7CA2" w:rsidP="006A7CA2">
      <w:pPr>
        <w:pStyle w:val="NoSpacing"/>
      </w:pPr>
    </w:p>
    <w:p w:rsidR="00124320" w:rsidRPr="000254F7" w:rsidRDefault="00385DCD" w:rsidP="000254F7">
      <w:pPr>
        <w:pStyle w:val="Heading1"/>
        <w:rPr>
          <w:rFonts w:ascii="Arial" w:hAnsi="Arial" w:cs="Arial"/>
          <w:sz w:val="28"/>
        </w:rPr>
      </w:pPr>
      <w:bookmarkStart w:id="19" w:name="_Section_5_-_1"/>
      <w:bookmarkEnd w:id="19"/>
      <w:r w:rsidRPr="000254F7">
        <w:rPr>
          <w:rFonts w:ascii="Arial" w:hAnsi="Arial" w:cs="Arial"/>
          <w:sz w:val="28"/>
        </w:rPr>
        <w:lastRenderedPageBreak/>
        <w:t xml:space="preserve">Section </w:t>
      </w:r>
      <w:r w:rsidR="001C09D0" w:rsidRPr="000254F7">
        <w:rPr>
          <w:rFonts w:ascii="Arial" w:hAnsi="Arial" w:cs="Arial"/>
          <w:sz w:val="28"/>
        </w:rPr>
        <w:t xml:space="preserve">5 </w:t>
      </w:r>
      <w:r w:rsidR="004C005C" w:rsidRPr="000254F7">
        <w:rPr>
          <w:rFonts w:ascii="Arial" w:hAnsi="Arial" w:cs="Arial"/>
          <w:sz w:val="28"/>
        </w:rPr>
        <w:t xml:space="preserve">- </w:t>
      </w:r>
      <w:r w:rsidR="001C09D0" w:rsidRPr="000254F7">
        <w:rPr>
          <w:rFonts w:ascii="Arial" w:hAnsi="Arial" w:cs="Arial"/>
          <w:sz w:val="28"/>
        </w:rPr>
        <w:t xml:space="preserve">Growth Funding </w:t>
      </w:r>
    </w:p>
    <w:bookmarkEnd w:id="17"/>
    <w:p w:rsidR="00E152FB" w:rsidRDefault="00E152FB" w:rsidP="00804CF6">
      <w:pPr>
        <w:ind w:left="567" w:hanging="567"/>
        <w:rPr>
          <w:rFonts w:ascii="Arial" w:hAnsi="Arial" w:cs="Arial"/>
        </w:rPr>
      </w:pPr>
    </w:p>
    <w:p w:rsidR="0019700F" w:rsidRPr="000254F7" w:rsidRDefault="0019700F" w:rsidP="0019700F">
      <w:pPr>
        <w:rPr>
          <w:rFonts w:ascii="Arial" w:hAnsi="Arial" w:cs="Arial"/>
          <w:b/>
        </w:rPr>
      </w:pPr>
      <w:bookmarkStart w:id="20" w:name="SectionDGrowth"/>
      <w:r w:rsidRPr="000254F7">
        <w:rPr>
          <w:rFonts w:ascii="Arial" w:hAnsi="Arial" w:cs="Arial"/>
          <w:b/>
        </w:rPr>
        <w:t>Pupil Growth</w:t>
      </w:r>
    </w:p>
    <w:bookmarkEnd w:id="20"/>
    <w:p w:rsidR="0019700F" w:rsidRDefault="0019700F" w:rsidP="0019700F">
      <w:pPr>
        <w:rPr>
          <w:rFonts w:ascii="Arial" w:hAnsi="Arial" w:cs="Arial"/>
        </w:rPr>
      </w:pPr>
    </w:p>
    <w:p w:rsidR="0019700F" w:rsidRDefault="00E12CC0" w:rsidP="0005338F">
      <w:pPr>
        <w:ind w:left="567" w:hanging="567"/>
        <w:rPr>
          <w:rFonts w:ascii="Arial" w:hAnsi="Arial" w:cs="Arial"/>
        </w:rPr>
      </w:pPr>
      <w:r>
        <w:rPr>
          <w:rFonts w:ascii="Arial" w:hAnsi="Arial" w:cs="Arial"/>
        </w:rPr>
        <w:t xml:space="preserve">5.1 </w:t>
      </w:r>
      <w:r w:rsidR="0005338F">
        <w:rPr>
          <w:rFonts w:ascii="Arial" w:hAnsi="Arial" w:cs="Arial"/>
        </w:rPr>
        <w:t xml:space="preserve">   </w:t>
      </w:r>
      <w:r w:rsidR="0019700F" w:rsidRPr="00713682">
        <w:rPr>
          <w:rFonts w:ascii="Arial" w:hAnsi="Arial" w:cs="Arial"/>
        </w:rPr>
        <w:t>As part of the school funding reforms</w:t>
      </w:r>
      <w:r w:rsidR="0019700F">
        <w:rPr>
          <w:rFonts w:ascii="Arial" w:hAnsi="Arial" w:cs="Arial"/>
        </w:rPr>
        <w:t xml:space="preserve"> in 2013-14</w:t>
      </w:r>
      <w:r w:rsidR="0019700F" w:rsidRPr="00713682">
        <w:rPr>
          <w:rFonts w:ascii="Arial" w:hAnsi="Arial" w:cs="Arial"/>
        </w:rPr>
        <w:t>,</w:t>
      </w:r>
      <w:r w:rsidR="0019700F">
        <w:rPr>
          <w:rFonts w:ascii="Arial" w:hAnsi="Arial" w:cs="Arial"/>
        </w:rPr>
        <w:t xml:space="preserve"> LA</w:t>
      </w:r>
      <w:r w:rsidR="00B164F4">
        <w:rPr>
          <w:rFonts w:ascii="Arial" w:hAnsi="Arial" w:cs="Arial"/>
        </w:rPr>
        <w:t>’</w:t>
      </w:r>
      <w:r w:rsidR="0019700F">
        <w:rPr>
          <w:rFonts w:ascii="Arial" w:hAnsi="Arial" w:cs="Arial"/>
        </w:rPr>
        <w:t>s are allowed to</w:t>
      </w:r>
      <w:r w:rsidR="0019700F" w:rsidRPr="00713682">
        <w:rPr>
          <w:rFonts w:ascii="Arial" w:hAnsi="Arial" w:cs="Arial"/>
        </w:rPr>
        <w:t xml:space="preserve"> retain</w:t>
      </w:r>
      <w:r w:rsidR="0019700F">
        <w:rPr>
          <w:rFonts w:ascii="Arial" w:hAnsi="Arial" w:cs="Arial"/>
        </w:rPr>
        <w:t xml:space="preserve"> DSG</w:t>
      </w:r>
      <w:r w:rsidR="0019700F" w:rsidRPr="00713682">
        <w:rPr>
          <w:rFonts w:ascii="Arial" w:hAnsi="Arial" w:cs="Arial"/>
        </w:rPr>
        <w:t xml:space="preserve"> for pupil growth</w:t>
      </w:r>
      <w:r w:rsidR="0019700F">
        <w:rPr>
          <w:rFonts w:ascii="Arial" w:hAnsi="Arial" w:cs="Arial"/>
        </w:rPr>
        <w:t>.  The allocation of this fund is applied on the same basis for both LA schools and academies</w:t>
      </w:r>
      <w:r w:rsidR="0019700F" w:rsidRPr="00713682">
        <w:rPr>
          <w:rFonts w:ascii="Arial" w:hAnsi="Arial" w:cs="Arial"/>
        </w:rPr>
        <w:t>.</w:t>
      </w:r>
    </w:p>
    <w:p w:rsidR="0019700F" w:rsidRDefault="0019700F" w:rsidP="0019700F">
      <w:pPr>
        <w:rPr>
          <w:rFonts w:ascii="Arial" w:hAnsi="Arial" w:cs="Arial"/>
        </w:rPr>
      </w:pPr>
    </w:p>
    <w:p w:rsidR="0019700F" w:rsidRDefault="00E12CC0" w:rsidP="0005338F">
      <w:pPr>
        <w:ind w:left="567" w:hanging="567"/>
        <w:rPr>
          <w:rFonts w:ascii="Arial" w:hAnsi="Arial" w:cs="Arial"/>
        </w:rPr>
      </w:pPr>
      <w:r>
        <w:rPr>
          <w:rFonts w:ascii="Arial" w:hAnsi="Arial" w:cs="Arial"/>
        </w:rPr>
        <w:t xml:space="preserve">5.2 </w:t>
      </w:r>
      <w:r w:rsidR="0005338F">
        <w:rPr>
          <w:rFonts w:ascii="Arial" w:hAnsi="Arial" w:cs="Arial"/>
        </w:rPr>
        <w:t xml:space="preserve">   </w:t>
      </w:r>
      <w:r w:rsidR="0019700F">
        <w:rPr>
          <w:rFonts w:ascii="Arial" w:hAnsi="Arial" w:cs="Arial"/>
        </w:rPr>
        <w:t xml:space="preserve">Every year, members of the SFF ratify the LA growth policy prior to its submission to the Education Funding Agency (EFA) whose role is to ensure compliance with financial regulations. </w:t>
      </w:r>
    </w:p>
    <w:p w:rsidR="0019700F" w:rsidRDefault="0019700F" w:rsidP="0019700F">
      <w:pPr>
        <w:rPr>
          <w:rFonts w:ascii="Arial" w:hAnsi="Arial" w:cs="Arial"/>
        </w:rPr>
      </w:pPr>
    </w:p>
    <w:p w:rsidR="00E12CC0" w:rsidRDefault="00E12CC0" w:rsidP="0005338F">
      <w:pPr>
        <w:ind w:left="567" w:hanging="567"/>
        <w:rPr>
          <w:rFonts w:ascii="Arial" w:hAnsi="Arial" w:cs="Arial"/>
        </w:rPr>
      </w:pPr>
      <w:r>
        <w:rPr>
          <w:rFonts w:ascii="Arial" w:hAnsi="Arial" w:cs="Arial"/>
        </w:rPr>
        <w:t xml:space="preserve">5.3 </w:t>
      </w:r>
      <w:r w:rsidR="0005338F">
        <w:rPr>
          <w:rFonts w:ascii="Arial" w:hAnsi="Arial" w:cs="Arial"/>
        </w:rPr>
        <w:t xml:space="preserve">   </w:t>
      </w:r>
      <w:r w:rsidRPr="00DA54CC">
        <w:rPr>
          <w:rFonts w:ascii="Arial" w:hAnsi="Arial" w:cs="Arial"/>
        </w:rPr>
        <w:t>At the SFF meeting on the 20 November 2015, members of the Forum ratified the LA</w:t>
      </w:r>
      <w:r w:rsidR="00B164F4" w:rsidRPr="00DA54CC">
        <w:rPr>
          <w:rFonts w:ascii="Arial" w:hAnsi="Arial" w:cs="Arial"/>
        </w:rPr>
        <w:t>’</w:t>
      </w:r>
      <w:r w:rsidRPr="00DA54CC">
        <w:rPr>
          <w:rFonts w:ascii="Arial" w:hAnsi="Arial" w:cs="Arial"/>
        </w:rPr>
        <w:t xml:space="preserve">s growth funding policy for 2016-17, the sum of funding allocated for this purpose from the Schools Block (SB) share of the DSG is £5m. Appendix 2 to this document is </w:t>
      </w:r>
      <w:hyperlink r:id="rId37" w:history="1">
        <w:r w:rsidRPr="00DA54CC">
          <w:rPr>
            <w:rStyle w:val="Hyperlink"/>
            <w:rFonts w:ascii="Arial" w:hAnsi="Arial" w:cs="Arial"/>
          </w:rPr>
          <w:t>Kent’s Growth Policy for 2016-17</w:t>
        </w:r>
      </w:hyperlink>
      <w:r w:rsidRPr="00DA54CC">
        <w:rPr>
          <w:rFonts w:ascii="Arial" w:hAnsi="Arial" w:cs="Arial"/>
        </w:rPr>
        <w:t>.</w:t>
      </w:r>
    </w:p>
    <w:p w:rsidR="00E12CC0" w:rsidRDefault="00E12CC0" w:rsidP="0019700F">
      <w:pPr>
        <w:rPr>
          <w:rFonts w:ascii="Arial" w:hAnsi="Arial" w:cs="Arial"/>
        </w:rPr>
      </w:pPr>
    </w:p>
    <w:p w:rsidR="0019700F" w:rsidRDefault="00E12CC0" w:rsidP="0005338F">
      <w:pPr>
        <w:ind w:left="567" w:hanging="567"/>
        <w:rPr>
          <w:rFonts w:ascii="Arial" w:hAnsi="Arial" w:cs="Arial"/>
        </w:rPr>
      </w:pPr>
      <w:r>
        <w:rPr>
          <w:rFonts w:ascii="Arial" w:hAnsi="Arial" w:cs="Arial"/>
        </w:rPr>
        <w:t xml:space="preserve">5.4 </w:t>
      </w:r>
      <w:r w:rsidR="0005338F">
        <w:rPr>
          <w:rFonts w:ascii="Arial" w:hAnsi="Arial" w:cs="Arial"/>
        </w:rPr>
        <w:t xml:space="preserve">  </w:t>
      </w:r>
      <w:r w:rsidR="0019700F">
        <w:rPr>
          <w:rFonts w:ascii="Arial" w:hAnsi="Arial" w:cs="Arial"/>
        </w:rPr>
        <w:t xml:space="preserve">The growth fund allocates funding to schools and academies to recognise they will not receive delegated funding for the additional pupils in the year when pupil numbers increase.  Our growth fund provides two different types of funding; re-organisation and rising roll.  Re-organisation funding is based on an agreed number of pupils regardless of how many are admitted in September and rising roll is based on the actual increase in numbers from the September. </w:t>
      </w:r>
    </w:p>
    <w:p w:rsidR="0019700F" w:rsidRDefault="0019700F" w:rsidP="0019700F">
      <w:pPr>
        <w:rPr>
          <w:rFonts w:ascii="Arial" w:hAnsi="Arial" w:cs="Arial"/>
        </w:rPr>
      </w:pPr>
    </w:p>
    <w:p w:rsidR="00940581" w:rsidRDefault="00E12CC0" w:rsidP="0005338F">
      <w:pPr>
        <w:ind w:left="567" w:hanging="567"/>
        <w:rPr>
          <w:rFonts w:ascii="Arial" w:hAnsi="Arial" w:cs="Arial"/>
        </w:rPr>
      </w:pPr>
      <w:r>
        <w:rPr>
          <w:rFonts w:ascii="Arial" w:hAnsi="Arial" w:cs="Arial"/>
        </w:rPr>
        <w:t xml:space="preserve">5.5 </w:t>
      </w:r>
      <w:r w:rsidR="0005338F">
        <w:rPr>
          <w:rFonts w:ascii="Arial" w:hAnsi="Arial" w:cs="Arial"/>
        </w:rPr>
        <w:t xml:space="preserve">   </w:t>
      </w:r>
      <w:r>
        <w:rPr>
          <w:rFonts w:ascii="Arial" w:hAnsi="Arial" w:cs="Arial"/>
        </w:rPr>
        <w:t xml:space="preserve">Schools who will be eligible for the reorganisation funding element of Growth funding will receive an email early in March from Ian Hamilton (Schools Budget and PVI Manager </w:t>
      </w:r>
      <w:proofErr w:type="gramStart"/>
      <w:r>
        <w:rPr>
          <w:rFonts w:ascii="Arial" w:hAnsi="Arial" w:cs="Arial"/>
        </w:rPr>
        <w:t>email</w:t>
      </w:r>
      <w:proofErr w:type="gramEnd"/>
      <w:r w:rsidR="00B164F4">
        <w:rPr>
          <w:rFonts w:ascii="Arial" w:hAnsi="Arial" w:cs="Arial"/>
        </w:rPr>
        <w:t>:</w:t>
      </w:r>
      <w:r>
        <w:rPr>
          <w:rFonts w:ascii="Arial" w:hAnsi="Arial" w:cs="Arial"/>
        </w:rPr>
        <w:t xml:space="preserve"> </w:t>
      </w:r>
      <w:hyperlink r:id="rId38" w:history="1">
        <w:r w:rsidRPr="00D73027">
          <w:rPr>
            <w:rStyle w:val="Hyperlink"/>
            <w:rFonts w:ascii="Arial" w:hAnsi="Arial" w:cs="Arial"/>
          </w:rPr>
          <w:t>ian.hamilton@kent.gov.uk</w:t>
        </w:r>
      </w:hyperlink>
      <w:r>
        <w:rPr>
          <w:rFonts w:ascii="Arial" w:hAnsi="Arial" w:cs="Arial"/>
        </w:rPr>
        <w:t xml:space="preserve">) detailing their funding for the financial year April 2016 to March 2017. </w:t>
      </w:r>
    </w:p>
    <w:p w:rsidR="00940581" w:rsidRDefault="00940581" w:rsidP="00940581">
      <w:pPr>
        <w:ind w:left="567"/>
        <w:rPr>
          <w:rFonts w:ascii="Arial" w:hAnsi="Arial" w:cs="Arial"/>
        </w:rPr>
      </w:pPr>
    </w:p>
    <w:p w:rsidR="00E12CC0" w:rsidRPr="009A3E5D" w:rsidRDefault="00E12CC0" w:rsidP="00940581">
      <w:pPr>
        <w:ind w:left="567"/>
        <w:rPr>
          <w:rFonts w:ascii="Arial" w:hAnsi="Arial" w:cs="Arial"/>
        </w:rPr>
      </w:pPr>
      <w:r>
        <w:rPr>
          <w:rFonts w:ascii="Arial" w:hAnsi="Arial" w:cs="Arial"/>
        </w:rPr>
        <w:t xml:space="preserve">If a school is entitled to the rising roll element of growth funding it will be shown on the growth tab of the school budget template, to access this information click on this </w:t>
      </w:r>
      <w:r w:rsidRPr="00DA54CC">
        <w:rPr>
          <w:rFonts w:ascii="Arial" w:hAnsi="Arial" w:cs="Arial"/>
        </w:rPr>
        <w:t xml:space="preserve">link </w:t>
      </w:r>
      <w:hyperlink r:id="rId39" w:history="1">
        <w:r w:rsidRPr="00DA54CC">
          <w:rPr>
            <w:rStyle w:val="Hyperlink"/>
            <w:rFonts w:ascii="Arial" w:hAnsi="Arial" w:cs="Arial"/>
          </w:rPr>
          <w:t>growth funding</w:t>
        </w:r>
      </w:hyperlink>
      <w:r w:rsidRPr="00DA54CC">
        <w:rPr>
          <w:rFonts w:ascii="Arial" w:hAnsi="Arial" w:cs="Arial"/>
        </w:rPr>
        <w:t>.</w:t>
      </w:r>
      <w:r>
        <w:rPr>
          <w:rFonts w:ascii="Arial" w:hAnsi="Arial" w:cs="Arial"/>
        </w:rPr>
        <w:t xml:space="preserve"> </w:t>
      </w:r>
    </w:p>
    <w:p w:rsidR="00E152FB" w:rsidRDefault="00E152FB" w:rsidP="00804CF6">
      <w:pPr>
        <w:ind w:left="567" w:hanging="567"/>
        <w:rPr>
          <w:rFonts w:ascii="Arial" w:hAnsi="Arial" w:cs="Arial"/>
        </w:rPr>
      </w:pPr>
    </w:p>
    <w:p w:rsidR="00544CB5" w:rsidRDefault="00544CB5" w:rsidP="000254F7"/>
    <w:p w:rsidR="000254F7" w:rsidRDefault="000254F7" w:rsidP="000254F7">
      <w:pPr>
        <w:rPr>
          <w:sz w:val="28"/>
        </w:rPr>
      </w:pPr>
      <w:bookmarkStart w:id="21" w:name="S6"/>
    </w:p>
    <w:p w:rsidR="000254F7" w:rsidRDefault="000254F7" w:rsidP="000254F7">
      <w:pPr>
        <w:rPr>
          <w:sz w:val="28"/>
        </w:rPr>
      </w:pPr>
    </w:p>
    <w:p w:rsidR="000254F7" w:rsidRDefault="000254F7" w:rsidP="000254F7">
      <w:pPr>
        <w:rPr>
          <w:sz w:val="28"/>
        </w:rPr>
      </w:pPr>
    </w:p>
    <w:p w:rsidR="000254F7" w:rsidRDefault="000254F7" w:rsidP="000254F7">
      <w:pPr>
        <w:rPr>
          <w:sz w:val="28"/>
        </w:rPr>
      </w:pPr>
    </w:p>
    <w:p w:rsidR="000254F7" w:rsidRDefault="000254F7" w:rsidP="000254F7">
      <w:pPr>
        <w:pStyle w:val="Heading1"/>
        <w:rPr>
          <w:rFonts w:ascii="Arial" w:hAnsi="Arial" w:cs="Arial"/>
          <w:sz w:val="28"/>
        </w:rPr>
      </w:pPr>
    </w:p>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0254F7" w:rsidRDefault="000254F7" w:rsidP="000254F7"/>
    <w:p w:rsidR="006A7CA2" w:rsidRDefault="006A7CA2" w:rsidP="000254F7"/>
    <w:p w:rsidR="000254F7" w:rsidRDefault="000254F7" w:rsidP="000254F7"/>
    <w:p w:rsidR="001C09D0" w:rsidRPr="000254F7" w:rsidRDefault="001C09D0" w:rsidP="000254F7">
      <w:pPr>
        <w:pStyle w:val="Heading1"/>
        <w:rPr>
          <w:rFonts w:ascii="Arial" w:hAnsi="Arial" w:cs="Arial"/>
          <w:sz w:val="28"/>
        </w:rPr>
      </w:pPr>
      <w:bookmarkStart w:id="22" w:name="_Section_6_-"/>
      <w:bookmarkEnd w:id="22"/>
      <w:r w:rsidRPr="000254F7">
        <w:rPr>
          <w:rFonts w:ascii="Arial" w:hAnsi="Arial" w:cs="Arial"/>
          <w:sz w:val="28"/>
        </w:rPr>
        <w:lastRenderedPageBreak/>
        <w:t xml:space="preserve">Section 6 </w:t>
      </w:r>
      <w:r w:rsidR="000254F7">
        <w:rPr>
          <w:rFonts w:ascii="Arial" w:hAnsi="Arial" w:cs="Arial"/>
          <w:sz w:val="28"/>
        </w:rPr>
        <w:t xml:space="preserve">- </w:t>
      </w:r>
      <w:r w:rsidRPr="000254F7">
        <w:rPr>
          <w:rFonts w:ascii="Arial" w:hAnsi="Arial" w:cs="Arial"/>
          <w:sz w:val="28"/>
        </w:rPr>
        <w:t>Schools’ Funding Forum (SFF)</w:t>
      </w:r>
    </w:p>
    <w:bookmarkEnd w:id="21"/>
    <w:p w:rsidR="001C0E0E" w:rsidRDefault="001C0E0E" w:rsidP="001C0E0E">
      <w:pPr>
        <w:rPr>
          <w:rFonts w:ascii="Arial" w:hAnsi="Arial" w:cs="Arial"/>
          <w:b/>
        </w:rPr>
      </w:pPr>
    </w:p>
    <w:p w:rsidR="001C0E0E" w:rsidRPr="001C0E0E" w:rsidRDefault="001C0E0E" w:rsidP="001C0E0E">
      <w:pPr>
        <w:rPr>
          <w:rFonts w:ascii="Arial" w:hAnsi="Arial" w:cs="Arial"/>
          <w:b/>
        </w:rPr>
      </w:pPr>
      <w:r w:rsidRPr="001C0E0E">
        <w:rPr>
          <w:rFonts w:ascii="Arial" w:hAnsi="Arial" w:cs="Arial"/>
          <w:b/>
        </w:rPr>
        <w:t xml:space="preserve">The role of the </w:t>
      </w:r>
      <w:r w:rsidR="00071F3A">
        <w:rPr>
          <w:rFonts w:ascii="Arial" w:hAnsi="Arial" w:cs="Arial"/>
          <w:b/>
        </w:rPr>
        <w:t>SFF</w:t>
      </w:r>
    </w:p>
    <w:p w:rsidR="001C0E0E" w:rsidRPr="001C0E0E" w:rsidRDefault="001C0E0E" w:rsidP="0005338F">
      <w:pPr>
        <w:spacing w:before="100" w:beforeAutospacing="1" w:after="100" w:afterAutospacing="1"/>
        <w:ind w:left="567" w:hanging="567"/>
        <w:rPr>
          <w:rFonts w:ascii="Arial" w:hAnsi="Arial" w:cs="Arial"/>
        </w:rPr>
      </w:pPr>
      <w:r>
        <w:rPr>
          <w:rFonts w:ascii="Arial" w:hAnsi="Arial" w:cs="Arial"/>
        </w:rPr>
        <w:t xml:space="preserve">6.1 </w:t>
      </w:r>
      <w:r w:rsidR="0005338F">
        <w:rPr>
          <w:rFonts w:ascii="Arial" w:hAnsi="Arial" w:cs="Arial"/>
        </w:rPr>
        <w:t xml:space="preserve">  </w:t>
      </w:r>
      <w:r w:rsidRPr="001C0E0E">
        <w:rPr>
          <w:rFonts w:ascii="Arial" w:hAnsi="Arial" w:cs="Arial"/>
        </w:rPr>
        <w:t xml:space="preserve">Representatives from schools and academies make up the schools forum. There </w:t>
      </w:r>
      <w:proofErr w:type="gramStart"/>
      <w:r w:rsidRPr="001C0E0E">
        <w:rPr>
          <w:rFonts w:ascii="Arial" w:hAnsi="Arial" w:cs="Arial"/>
        </w:rPr>
        <w:t xml:space="preserve">is </w:t>
      </w:r>
      <w:r w:rsidR="0005338F">
        <w:rPr>
          <w:rFonts w:ascii="Arial" w:hAnsi="Arial" w:cs="Arial"/>
        </w:rPr>
        <w:t xml:space="preserve"> </w:t>
      </w:r>
      <w:r w:rsidRPr="001C0E0E">
        <w:rPr>
          <w:rFonts w:ascii="Arial" w:hAnsi="Arial" w:cs="Arial"/>
        </w:rPr>
        <w:t>also</w:t>
      </w:r>
      <w:proofErr w:type="gramEnd"/>
      <w:r w:rsidRPr="001C0E0E">
        <w:rPr>
          <w:rFonts w:ascii="Arial" w:hAnsi="Arial" w:cs="Arial"/>
        </w:rPr>
        <w:t xml:space="preserve"> some</w:t>
      </w:r>
      <w:r w:rsidRPr="001C0E0E">
        <w:rPr>
          <w:lang w:val="en"/>
        </w:rPr>
        <w:t xml:space="preserve"> </w:t>
      </w:r>
      <w:r w:rsidRPr="001C0E0E">
        <w:rPr>
          <w:rFonts w:ascii="Arial" w:hAnsi="Arial" w:cs="Arial"/>
        </w:rPr>
        <w:t>representation from non-school organisations, such as nursery and 16-19 education providers.</w:t>
      </w:r>
    </w:p>
    <w:p w:rsidR="001C0E0E" w:rsidRPr="001C0E0E" w:rsidRDefault="001C0E0E" w:rsidP="0005338F">
      <w:pPr>
        <w:spacing w:before="100" w:beforeAutospacing="1" w:after="100" w:afterAutospacing="1"/>
        <w:ind w:left="567"/>
        <w:rPr>
          <w:rFonts w:ascii="Arial" w:hAnsi="Arial" w:cs="Arial"/>
        </w:rPr>
      </w:pPr>
      <w:r w:rsidRPr="001C0E0E">
        <w:rPr>
          <w:rFonts w:ascii="Arial" w:hAnsi="Arial" w:cs="Arial"/>
        </w:rPr>
        <w:t>The forum acts as a consultative body on some issues and a decision making body on others.</w:t>
      </w:r>
    </w:p>
    <w:p w:rsidR="001C0E0E" w:rsidRPr="001C0E0E" w:rsidRDefault="001C0E0E" w:rsidP="001C0E0E">
      <w:pPr>
        <w:spacing w:before="100" w:beforeAutospacing="1" w:after="100" w:afterAutospacing="1"/>
        <w:rPr>
          <w:rFonts w:ascii="Arial" w:hAnsi="Arial" w:cs="Arial"/>
        </w:rPr>
      </w:pPr>
      <w:r w:rsidRPr="001C0E0E">
        <w:rPr>
          <w:rFonts w:ascii="Arial" w:hAnsi="Arial" w:cs="Arial"/>
        </w:rPr>
        <w:t>The forum acts in a consultative role for:</w:t>
      </w:r>
    </w:p>
    <w:p w:rsidR="001C0E0E" w:rsidRPr="001C0E0E" w:rsidRDefault="001C0E0E" w:rsidP="004415A8">
      <w:pPr>
        <w:numPr>
          <w:ilvl w:val="0"/>
          <w:numId w:val="7"/>
        </w:numPr>
        <w:spacing w:before="100" w:beforeAutospacing="1" w:after="100" w:afterAutospacing="1"/>
        <w:rPr>
          <w:rFonts w:ascii="Arial" w:hAnsi="Arial" w:cs="Arial"/>
        </w:rPr>
      </w:pPr>
      <w:r w:rsidRPr="001C0E0E">
        <w:rPr>
          <w:rFonts w:ascii="Arial" w:hAnsi="Arial" w:cs="Arial"/>
        </w:rPr>
        <w:t>changes to the local funding formula (the local authority makes the final decision)</w:t>
      </w:r>
    </w:p>
    <w:p w:rsidR="001C0E0E" w:rsidRPr="001C0E0E" w:rsidRDefault="001C0E0E" w:rsidP="004415A8">
      <w:pPr>
        <w:numPr>
          <w:ilvl w:val="0"/>
          <w:numId w:val="7"/>
        </w:numPr>
        <w:spacing w:before="100" w:beforeAutospacing="1" w:after="100" w:afterAutospacing="1"/>
        <w:rPr>
          <w:rFonts w:ascii="Arial" w:hAnsi="Arial" w:cs="Arial"/>
        </w:rPr>
      </w:pPr>
      <w:r w:rsidRPr="001C0E0E">
        <w:rPr>
          <w:rFonts w:ascii="Arial" w:hAnsi="Arial" w:cs="Arial"/>
        </w:rPr>
        <w:t>proposed changes to the operation of the minimum funding guarantee</w:t>
      </w:r>
    </w:p>
    <w:p w:rsidR="004F39AE" w:rsidRDefault="001C0E0E" w:rsidP="004F39AE">
      <w:pPr>
        <w:numPr>
          <w:ilvl w:val="0"/>
          <w:numId w:val="7"/>
        </w:numPr>
        <w:spacing w:before="100" w:beforeAutospacing="1" w:after="100" w:afterAutospacing="1"/>
        <w:rPr>
          <w:rFonts w:ascii="Arial" w:hAnsi="Arial" w:cs="Arial"/>
        </w:rPr>
      </w:pPr>
      <w:r w:rsidRPr="001C0E0E">
        <w:rPr>
          <w:rFonts w:ascii="Arial" w:hAnsi="Arial" w:cs="Arial"/>
        </w:rPr>
        <w:t>changes to or new contracts affecting schools (e</w:t>
      </w:r>
      <w:r w:rsidR="00B164F4">
        <w:rPr>
          <w:rFonts w:ascii="Arial" w:hAnsi="Arial" w:cs="Arial"/>
        </w:rPr>
        <w:t>.</w:t>
      </w:r>
      <w:r w:rsidRPr="001C0E0E">
        <w:rPr>
          <w:rFonts w:ascii="Arial" w:hAnsi="Arial" w:cs="Arial"/>
        </w:rPr>
        <w:t>g</w:t>
      </w:r>
      <w:r w:rsidR="00B164F4">
        <w:rPr>
          <w:rFonts w:ascii="Arial" w:hAnsi="Arial" w:cs="Arial"/>
        </w:rPr>
        <w:t>.</w:t>
      </w:r>
      <w:r w:rsidRPr="001C0E0E">
        <w:rPr>
          <w:rFonts w:ascii="Arial" w:hAnsi="Arial" w:cs="Arial"/>
        </w:rPr>
        <w:t xml:space="preserve"> school meals)</w:t>
      </w:r>
    </w:p>
    <w:p w:rsidR="001C0E0E" w:rsidRPr="004F39AE" w:rsidRDefault="001C0E0E" w:rsidP="004F39AE">
      <w:pPr>
        <w:numPr>
          <w:ilvl w:val="0"/>
          <w:numId w:val="7"/>
        </w:numPr>
        <w:spacing w:before="100" w:beforeAutospacing="1" w:after="100" w:afterAutospacing="1"/>
        <w:rPr>
          <w:rFonts w:ascii="Arial" w:hAnsi="Arial" w:cs="Arial"/>
        </w:rPr>
      </w:pPr>
      <w:r w:rsidRPr="004F39AE">
        <w:rPr>
          <w:rFonts w:ascii="Arial" w:hAnsi="Arial" w:cs="Arial"/>
        </w:rPr>
        <w:t>arrangements for pupils with special educational needs, in pupil referral units and in early years provision</w:t>
      </w:r>
    </w:p>
    <w:p w:rsidR="00071F3A" w:rsidRPr="00071F3A" w:rsidRDefault="00071F3A" w:rsidP="00071F3A">
      <w:pPr>
        <w:pStyle w:val="NormalWeb"/>
        <w:rPr>
          <w:rFonts w:ascii="Arial" w:hAnsi="Arial" w:cs="Arial"/>
        </w:rPr>
      </w:pPr>
      <w:r w:rsidRPr="00071F3A">
        <w:rPr>
          <w:rFonts w:ascii="Arial" w:hAnsi="Arial" w:cs="Arial"/>
        </w:rPr>
        <w:t>The forum decides:</w:t>
      </w:r>
    </w:p>
    <w:p w:rsidR="004F39AE" w:rsidRDefault="00071F3A" w:rsidP="004F39AE">
      <w:pPr>
        <w:numPr>
          <w:ilvl w:val="0"/>
          <w:numId w:val="7"/>
        </w:numPr>
        <w:spacing w:before="100" w:beforeAutospacing="1" w:after="100" w:afterAutospacing="1"/>
        <w:ind w:left="709" w:hanging="142"/>
        <w:rPr>
          <w:rFonts w:ascii="Arial" w:hAnsi="Arial" w:cs="Arial"/>
        </w:rPr>
      </w:pPr>
      <w:r w:rsidRPr="00071F3A">
        <w:rPr>
          <w:rFonts w:ascii="Arial" w:hAnsi="Arial" w:cs="Arial"/>
        </w:rPr>
        <w:t>how much funding may be retained by the local authority within the dedicated schools grant (e</w:t>
      </w:r>
      <w:r w:rsidR="00552D0F">
        <w:rPr>
          <w:rFonts w:ascii="Arial" w:hAnsi="Arial" w:cs="Arial"/>
        </w:rPr>
        <w:t>.</w:t>
      </w:r>
      <w:r w:rsidRPr="00071F3A">
        <w:rPr>
          <w:rFonts w:ascii="Arial" w:hAnsi="Arial" w:cs="Arial"/>
        </w:rPr>
        <w:t>g</w:t>
      </w:r>
      <w:r w:rsidR="00552D0F">
        <w:rPr>
          <w:rFonts w:ascii="Arial" w:hAnsi="Arial" w:cs="Arial"/>
        </w:rPr>
        <w:t>.</w:t>
      </w:r>
      <w:r w:rsidRPr="00071F3A">
        <w:rPr>
          <w:rFonts w:ascii="Arial" w:hAnsi="Arial" w:cs="Arial"/>
        </w:rPr>
        <w:t xml:space="preserve"> for providing an admissions service or providing additional funding for growing schools)</w:t>
      </w:r>
    </w:p>
    <w:p w:rsidR="00071F3A" w:rsidRPr="004F39AE" w:rsidRDefault="00071F3A" w:rsidP="004F39AE">
      <w:pPr>
        <w:numPr>
          <w:ilvl w:val="0"/>
          <w:numId w:val="7"/>
        </w:numPr>
        <w:spacing w:before="100" w:beforeAutospacing="1" w:after="100" w:afterAutospacing="1"/>
        <w:ind w:left="709" w:hanging="142"/>
        <w:rPr>
          <w:rFonts w:ascii="Arial" w:hAnsi="Arial" w:cs="Arial"/>
        </w:rPr>
      </w:pPr>
      <w:r w:rsidRPr="004F39AE">
        <w:rPr>
          <w:rFonts w:ascii="Arial" w:hAnsi="Arial" w:cs="Arial"/>
        </w:rPr>
        <w:t>any proposed carry forward of deficits on central spend from one year to the next</w:t>
      </w:r>
    </w:p>
    <w:p w:rsidR="004F39AE" w:rsidRDefault="00071F3A" w:rsidP="004F39AE">
      <w:pPr>
        <w:numPr>
          <w:ilvl w:val="0"/>
          <w:numId w:val="7"/>
        </w:numPr>
        <w:spacing w:before="100" w:beforeAutospacing="1" w:after="100" w:afterAutospacing="1"/>
        <w:ind w:left="709" w:hanging="142"/>
        <w:rPr>
          <w:rFonts w:ascii="Arial" w:hAnsi="Arial" w:cs="Arial"/>
        </w:rPr>
      </w:pPr>
      <w:r w:rsidRPr="00071F3A">
        <w:rPr>
          <w:rFonts w:ascii="Arial" w:hAnsi="Arial" w:cs="Arial"/>
        </w:rPr>
        <w:t>proposals to de-delegate funding from maintained primary and secondary schools (e</w:t>
      </w:r>
      <w:r w:rsidR="00552D0F">
        <w:rPr>
          <w:rFonts w:ascii="Arial" w:hAnsi="Arial" w:cs="Arial"/>
        </w:rPr>
        <w:t>.</w:t>
      </w:r>
      <w:r w:rsidRPr="00071F3A">
        <w:rPr>
          <w:rFonts w:ascii="Arial" w:hAnsi="Arial" w:cs="Arial"/>
        </w:rPr>
        <w:t>g</w:t>
      </w:r>
      <w:r w:rsidR="00552D0F">
        <w:rPr>
          <w:rFonts w:ascii="Arial" w:hAnsi="Arial" w:cs="Arial"/>
        </w:rPr>
        <w:t>.</w:t>
      </w:r>
      <w:r w:rsidRPr="00071F3A">
        <w:rPr>
          <w:rFonts w:ascii="Arial" w:hAnsi="Arial" w:cs="Arial"/>
        </w:rPr>
        <w:t xml:space="preserve"> for staff supply cover, insurance, behaviour support)</w:t>
      </w:r>
    </w:p>
    <w:p w:rsidR="00071F3A" w:rsidRPr="004F39AE" w:rsidRDefault="00071F3A" w:rsidP="004F39AE">
      <w:pPr>
        <w:numPr>
          <w:ilvl w:val="0"/>
          <w:numId w:val="7"/>
        </w:numPr>
        <w:spacing w:before="100" w:beforeAutospacing="1" w:after="100" w:afterAutospacing="1"/>
        <w:ind w:left="709" w:hanging="142"/>
        <w:rPr>
          <w:rFonts w:ascii="Arial" w:hAnsi="Arial" w:cs="Arial"/>
        </w:rPr>
      </w:pPr>
      <w:r w:rsidRPr="004F39AE">
        <w:rPr>
          <w:rFonts w:ascii="Arial" w:hAnsi="Arial" w:cs="Arial"/>
        </w:rPr>
        <w:t>changes to the scheme of financial management</w:t>
      </w:r>
    </w:p>
    <w:p w:rsidR="00E32886" w:rsidRDefault="004415A8" w:rsidP="0005338F">
      <w:pPr>
        <w:ind w:left="567" w:hanging="567"/>
        <w:rPr>
          <w:rFonts w:ascii="Arial" w:hAnsi="Arial" w:cs="Arial"/>
        </w:rPr>
      </w:pPr>
      <w:r>
        <w:rPr>
          <w:rFonts w:ascii="Arial" w:hAnsi="Arial" w:cs="Arial"/>
        </w:rPr>
        <w:t xml:space="preserve">6.2 </w:t>
      </w:r>
      <w:r w:rsidR="0005338F">
        <w:rPr>
          <w:rFonts w:ascii="Arial" w:hAnsi="Arial" w:cs="Arial"/>
        </w:rPr>
        <w:t xml:space="preserve">   </w:t>
      </w:r>
      <w:r>
        <w:rPr>
          <w:rFonts w:ascii="Arial" w:hAnsi="Arial" w:cs="Arial"/>
        </w:rPr>
        <w:t>All documentation in relation to Kent’s SFF is recorded on the KELSI website. The site includes the following information:</w:t>
      </w:r>
    </w:p>
    <w:p w:rsidR="004F39AE" w:rsidRDefault="004F39AE" w:rsidP="0005338F">
      <w:pPr>
        <w:ind w:left="567" w:hanging="567"/>
        <w:rPr>
          <w:rFonts w:ascii="Arial" w:hAnsi="Arial" w:cs="Arial"/>
        </w:rPr>
      </w:pPr>
    </w:p>
    <w:p w:rsidR="004415A8" w:rsidRPr="004F39AE" w:rsidRDefault="004415A8" w:rsidP="004F39AE">
      <w:pPr>
        <w:ind w:left="567"/>
        <w:rPr>
          <w:rFonts w:ascii="Arial" w:hAnsi="Arial" w:cs="Arial"/>
        </w:rPr>
      </w:pPr>
      <w:r w:rsidRPr="004F39AE">
        <w:rPr>
          <w:rFonts w:ascii="Arial" w:hAnsi="Arial" w:cs="Arial"/>
        </w:rPr>
        <w:t xml:space="preserve">- SFF guidance </w:t>
      </w:r>
    </w:p>
    <w:p w:rsidR="004415A8" w:rsidRPr="004F39AE" w:rsidRDefault="004415A8" w:rsidP="004F39AE">
      <w:pPr>
        <w:ind w:left="567"/>
        <w:rPr>
          <w:rFonts w:ascii="Arial" w:hAnsi="Arial" w:cs="Arial"/>
        </w:rPr>
      </w:pPr>
      <w:r w:rsidRPr="004F39AE">
        <w:rPr>
          <w:rFonts w:ascii="Arial" w:hAnsi="Arial" w:cs="Arial"/>
        </w:rPr>
        <w:t>- List of members</w:t>
      </w:r>
    </w:p>
    <w:p w:rsidR="004415A8" w:rsidRPr="004F39AE" w:rsidRDefault="004415A8" w:rsidP="004F39AE">
      <w:pPr>
        <w:ind w:left="567"/>
        <w:rPr>
          <w:rFonts w:ascii="Arial" w:hAnsi="Arial" w:cs="Arial"/>
        </w:rPr>
      </w:pPr>
      <w:r w:rsidRPr="004F39AE">
        <w:rPr>
          <w:rFonts w:ascii="Arial" w:hAnsi="Arial" w:cs="Arial"/>
        </w:rPr>
        <w:t>- SFF sub-groups</w:t>
      </w:r>
    </w:p>
    <w:p w:rsidR="004415A8" w:rsidRPr="004F39AE" w:rsidRDefault="004415A8" w:rsidP="004F39AE">
      <w:pPr>
        <w:ind w:left="567"/>
        <w:rPr>
          <w:rFonts w:ascii="Arial" w:hAnsi="Arial" w:cs="Arial"/>
        </w:rPr>
      </w:pPr>
      <w:r w:rsidRPr="004F39AE">
        <w:rPr>
          <w:rFonts w:ascii="Arial" w:hAnsi="Arial" w:cs="Arial"/>
        </w:rPr>
        <w:t>- Details of meeting dates and locations</w:t>
      </w:r>
    </w:p>
    <w:p w:rsidR="004415A8" w:rsidRPr="004F39AE" w:rsidRDefault="004415A8" w:rsidP="004F39AE">
      <w:pPr>
        <w:ind w:left="567"/>
        <w:rPr>
          <w:rFonts w:ascii="Arial" w:hAnsi="Arial" w:cs="Arial"/>
        </w:rPr>
      </w:pPr>
      <w:r w:rsidRPr="004F39AE">
        <w:rPr>
          <w:rFonts w:ascii="Arial" w:hAnsi="Arial" w:cs="Arial"/>
        </w:rPr>
        <w:t xml:space="preserve">- SFF papers and minutes </w:t>
      </w:r>
    </w:p>
    <w:p w:rsidR="00186F61" w:rsidRDefault="00186F61" w:rsidP="00186F61">
      <w:pPr>
        <w:spacing w:before="100" w:beforeAutospacing="1" w:after="100" w:afterAutospacing="1"/>
        <w:rPr>
          <w:rFonts w:ascii="Arial" w:hAnsi="Arial" w:cs="Arial"/>
        </w:rPr>
      </w:pPr>
      <w:r>
        <w:rPr>
          <w:rFonts w:ascii="Arial" w:hAnsi="Arial" w:cs="Arial"/>
        </w:rPr>
        <w:t xml:space="preserve">To access the SFF web page on KELSI click on this </w:t>
      </w:r>
      <w:hyperlink r:id="rId40" w:history="1">
        <w:r w:rsidRPr="00E431B6">
          <w:rPr>
            <w:rStyle w:val="Hyperlink"/>
            <w:rFonts w:ascii="Arial" w:hAnsi="Arial" w:cs="Arial"/>
          </w:rPr>
          <w:t>SFF KELSI webpage</w:t>
        </w:r>
      </w:hyperlink>
    </w:p>
    <w:p w:rsidR="00071F3A" w:rsidRDefault="00071F3A" w:rsidP="00071F3A">
      <w:pPr>
        <w:rPr>
          <w:rFonts w:ascii="Arial" w:hAnsi="Arial" w:cs="Arial"/>
        </w:rPr>
      </w:pPr>
    </w:p>
    <w:p w:rsidR="004F39AE" w:rsidRDefault="004F39AE" w:rsidP="00071F3A">
      <w:pPr>
        <w:rPr>
          <w:rFonts w:ascii="Arial" w:hAnsi="Arial" w:cs="Arial"/>
        </w:rPr>
      </w:pPr>
    </w:p>
    <w:p w:rsidR="004F39AE" w:rsidRDefault="004F39AE" w:rsidP="00071F3A">
      <w:pPr>
        <w:rPr>
          <w:rFonts w:ascii="Arial" w:hAnsi="Arial" w:cs="Arial"/>
        </w:rPr>
      </w:pPr>
    </w:p>
    <w:p w:rsidR="004F39AE" w:rsidRDefault="004F39AE" w:rsidP="00071F3A">
      <w:pPr>
        <w:rPr>
          <w:rFonts w:ascii="Arial" w:hAnsi="Arial" w:cs="Arial"/>
        </w:rPr>
      </w:pPr>
    </w:p>
    <w:p w:rsidR="000254F7" w:rsidRDefault="000254F7" w:rsidP="00071F3A">
      <w:pPr>
        <w:rPr>
          <w:rFonts w:ascii="Arial" w:hAnsi="Arial" w:cs="Arial"/>
        </w:rPr>
      </w:pPr>
    </w:p>
    <w:p w:rsidR="000254F7" w:rsidRDefault="000254F7" w:rsidP="00071F3A">
      <w:pPr>
        <w:rPr>
          <w:rFonts w:ascii="Arial" w:hAnsi="Arial" w:cs="Arial"/>
        </w:rPr>
      </w:pPr>
    </w:p>
    <w:p w:rsidR="000254F7" w:rsidRDefault="000254F7" w:rsidP="00071F3A">
      <w:pPr>
        <w:rPr>
          <w:rFonts w:ascii="Arial" w:hAnsi="Arial" w:cs="Arial"/>
        </w:rPr>
      </w:pPr>
    </w:p>
    <w:p w:rsidR="000254F7" w:rsidRDefault="000254F7" w:rsidP="00071F3A">
      <w:pPr>
        <w:rPr>
          <w:rFonts w:ascii="Arial" w:hAnsi="Arial" w:cs="Arial"/>
        </w:rPr>
      </w:pPr>
    </w:p>
    <w:p w:rsidR="000254F7" w:rsidRDefault="000254F7" w:rsidP="00071F3A">
      <w:pPr>
        <w:rPr>
          <w:rFonts w:ascii="Arial" w:hAnsi="Arial" w:cs="Arial"/>
        </w:rPr>
      </w:pPr>
    </w:p>
    <w:p w:rsidR="001C09D0" w:rsidRPr="000254F7" w:rsidRDefault="001C09D0" w:rsidP="000254F7">
      <w:pPr>
        <w:pStyle w:val="Heading1"/>
        <w:rPr>
          <w:rFonts w:ascii="Arial" w:hAnsi="Arial" w:cs="Arial"/>
          <w:sz w:val="28"/>
        </w:rPr>
      </w:pPr>
      <w:bookmarkStart w:id="23" w:name="_Section_7_-"/>
      <w:bookmarkStart w:id="24" w:name="S7"/>
      <w:bookmarkEnd w:id="23"/>
      <w:r w:rsidRPr="000254F7">
        <w:rPr>
          <w:rFonts w:ascii="Arial" w:hAnsi="Arial" w:cs="Arial"/>
          <w:sz w:val="28"/>
        </w:rPr>
        <w:lastRenderedPageBreak/>
        <w:t xml:space="preserve">Section 7 </w:t>
      </w:r>
      <w:r w:rsidR="000254F7">
        <w:rPr>
          <w:rFonts w:ascii="Arial" w:hAnsi="Arial" w:cs="Arial"/>
          <w:sz w:val="28"/>
        </w:rPr>
        <w:t xml:space="preserve">- </w:t>
      </w:r>
      <w:r w:rsidRPr="000254F7">
        <w:rPr>
          <w:rFonts w:ascii="Arial" w:hAnsi="Arial" w:cs="Arial"/>
          <w:sz w:val="28"/>
        </w:rPr>
        <w:t>Other DSG related items</w:t>
      </w:r>
    </w:p>
    <w:bookmarkEnd w:id="24"/>
    <w:p w:rsidR="001C09D0" w:rsidRDefault="001C09D0" w:rsidP="00804CF6">
      <w:pPr>
        <w:ind w:left="567" w:hanging="567"/>
        <w:rPr>
          <w:rFonts w:ascii="Arial" w:hAnsi="Arial" w:cs="Arial"/>
        </w:rPr>
      </w:pPr>
    </w:p>
    <w:p w:rsidR="00A17631" w:rsidRDefault="00DE60F7" w:rsidP="00804CF6">
      <w:pPr>
        <w:ind w:left="567" w:hanging="567"/>
        <w:rPr>
          <w:rFonts w:ascii="Arial" w:hAnsi="Arial" w:cs="Arial"/>
          <w:b/>
        </w:rPr>
      </w:pPr>
      <w:r w:rsidRPr="00611BE7">
        <w:rPr>
          <w:rFonts w:ascii="Arial" w:hAnsi="Arial" w:cs="Arial"/>
          <w:b/>
        </w:rPr>
        <w:t xml:space="preserve">De-delegation </w:t>
      </w:r>
      <w:r w:rsidR="00611BE7">
        <w:rPr>
          <w:rFonts w:ascii="Arial" w:hAnsi="Arial" w:cs="Arial"/>
          <w:b/>
        </w:rPr>
        <w:t>overview</w:t>
      </w:r>
    </w:p>
    <w:p w:rsidR="00611BE7" w:rsidRDefault="00611BE7" w:rsidP="00804CF6">
      <w:pPr>
        <w:ind w:left="567" w:hanging="567"/>
        <w:rPr>
          <w:rFonts w:ascii="Arial" w:hAnsi="Arial" w:cs="Arial"/>
          <w:b/>
        </w:rPr>
      </w:pPr>
    </w:p>
    <w:p w:rsidR="00611BE7" w:rsidRPr="004C6449" w:rsidRDefault="00611BE7" w:rsidP="0005338F">
      <w:pPr>
        <w:ind w:left="567" w:hanging="567"/>
        <w:rPr>
          <w:rFonts w:ascii="Arial" w:hAnsi="Arial" w:cs="Arial"/>
        </w:rPr>
      </w:pPr>
      <w:r>
        <w:rPr>
          <w:rFonts w:ascii="Arial" w:hAnsi="Arial" w:cs="Arial"/>
        </w:rPr>
        <w:t>7.1</w:t>
      </w:r>
      <w:r>
        <w:rPr>
          <w:rFonts w:ascii="Arial" w:hAnsi="Arial" w:cs="Arial"/>
        </w:rPr>
        <w:tab/>
      </w:r>
      <w:r w:rsidRPr="00353AB1">
        <w:rPr>
          <w:rFonts w:ascii="Arial" w:hAnsi="Arial" w:cs="Arial"/>
        </w:rPr>
        <w:t xml:space="preserve">As part of the DfE Schools Funding Reforms, which commenced on 1 April 2013, a number of former centrally retained DSG budgets were delegated to schools for the first time.  This new delegation of funding was directed by the DfE and applied to </w:t>
      </w:r>
      <w:r>
        <w:rPr>
          <w:rFonts w:ascii="Arial" w:hAnsi="Arial" w:cs="Arial"/>
        </w:rPr>
        <w:t xml:space="preserve">certain centrally retained budgets (as recorded against specific section </w:t>
      </w:r>
      <w:r w:rsidRPr="00353AB1">
        <w:rPr>
          <w:rFonts w:ascii="Arial" w:hAnsi="Arial" w:cs="Arial"/>
        </w:rPr>
        <w:t>251 budget lines</w:t>
      </w:r>
      <w:r>
        <w:rPr>
          <w:rFonts w:ascii="Arial" w:hAnsi="Arial" w:cs="Arial"/>
        </w:rPr>
        <w:t>)</w:t>
      </w:r>
      <w:r w:rsidRPr="00353AB1">
        <w:rPr>
          <w:rFonts w:ascii="Arial" w:hAnsi="Arial" w:cs="Arial"/>
        </w:rPr>
        <w:t xml:space="preserve">.  </w:t>
      </w:r>
    </w:p>
    <w:p w:rsidR="00611BE7" w:rsidRPr="004C6449" w:rsidRDefault="00611BE7" w:rsidP="00611BE7">
      <w:pPr>
        <w:rPr>
          <w:rFonts w:ascii="Arial" w:hAnsi="Arial" w:cs="Arial"/>
        </w:rPr>
      </w:pPr>
    </w:p>
    <w:p w:rsidR="00611BE7" w:rsidRPr="004C6449" w:rsidRDefault="00611BE7" w:rsidP="0005338F">
      <w:pPr>
        <w:ind w:left="567" w:hanging="567"/>
        <w:rPr>
          <w:rFonts w:ascii="Arial" w:hAnsi="Arial" w:cs="Arial"/>
        </w:rPr>
      </w:pPr>
      <w:r>
        <w:rPr>
          <w:rFonts w:ascii="Arial" w:hAnsi="Arial" w:cs="Arial"/>
        </w:rPr>
        <w:t>7.2</w:t>
      </w:r>
      <w:r>
        <w:rPr>
          <w:rFonts w:ascii="Arial" w:hAnsi="Arial" w:cs="Arial"/>
        </w:rPr>
        <w:tab/>
      </w:r>
      <w:r w:rsidRPr="004C6449">
        <w:rPr>
          <w:rFonts w:ascii="Arial" w:hAnsi="Arial" w:cs="Arial"/>
        </w:rPr>
        <w:t>At the same time as this directed delegation</w:t>
      </w:r>
      <w:r>
        <w:rPr>
          <w:rFonts w:ascii="Arial" w:hAnsi="Arial" w:cs="Arial"/>
        </w:rPr>
        <w:t xml:space="preserve">, </w:t>
      </w:r>
      <w:r w:rsidRPr="004C6449">
        <w:rPr>
          <w:rFonts w:ascii="Arial" w:hAnsi="Arial" w:cs="Arial"/>
        </w:rPr>
        <w:t xml:space="preserve">Forums were given additional powers to de-delegate and return this funding to the </w:t>
      </w:r>
      <w:r>
        <w:rPr>
          <w:rFonts w:ascii="Arial" w:hAnsi="Arial" w:cs="Arial"/>
        </w:rPr>
        <w:t>LA</w:t>
      </w:r>
      <w:r w:rsidRPr="004C6449">
        <w:rPr>
          <w:rFonts w:ascii="Arial" w:hAnsi="Arial" w:cs="Arial"/>
        </w:rPr>
        <w:t xml:space="preserve">.  This de-delegation power applies only to maintained schools and not to </w:t>
      </w:r>
      <w:r>
        <w:rPr>
          <w:rFonts w:ascii="Arial" w:hAnsi="Arial" w:cs="Arial"/>
        </w:rPr>
        <w:t xml:space="preserve">special schools, PRU’s or </w:t>
      </w:r>
      <w:r w:rsidRPr="004C6449">
        <w:rPr>
          <w:rFonts w:ascii="Arial" w:hAnsi="Arial" w:cs="Arial"/>
        </w:rPr>
        <w:t xml:space="preserve">academies.  Voting on de-delegation is restricted to maintained school members </w:t>
      </w:r>
      <w:r>
        <w:rPr>
          <w:rFonts w:ascii="Arial" w:hAnsi="Arial" w:cs="Arial"/>
        </w:rPr>
        <w:t>only and is further restricted to each phase of education (i.e. maintained primary school reps vote on primary de-delegation).</w:t>
      </w:r>
      <w:r w:rsidRPr="004C6449">
        <w:rPr>
          <w:rFonts w:ascii="Arial" w:hAnsi="Arial" w:cs="Arial"/>
        </w:rPr>
        <w:t xml:space="preserve">  </w:t>
      </w:r>
    </w:p>
    <w:p w:rsidR="00611BE7" w:rsidRDefault="00611BE7" w:rsidP="00611BE7">
      <w:pPr>
        <w:rPr>
          <w:rFonts w:ascii="Arial" w:hAnsi="Arial" w:cs="Arial"/>
        </w:rPr>
      </w:pPr>
    </w:p>
    <w:p w:rsidR="00611BE7" w:rsidRPr="00611BE7" w:rsidRDefault="00611BE7" w:rsidP="00611BE7">
      <w:pPr>
        <w:ind w:left="851" w:hanging="851"/>
        <w:rPr>
          <w:rFonts w:ascii="Arial" w:hAnsi="Arial" w:cs="Arial"/>
          <w:b/>
        </w:rPr>
      </w:pPr>
      <w:r w:rsidRPr="00611BE7">
        <w:rPr>
          <w:rFonts w:ascii="Arial" w:hAnsi="Arial" w:cs="Arial"/>
          <w:b/>
        </w:rPr>
        <w:t>De-delegation Budgets</w:t>
      </w:r>
    </w:p>
    <w:p w:rsidR="00611BE7" w:rsidRPr="00646B18" w:rsidRDefault="00611BE7" w:rsidP="00611BE7">
      <w:pPr>
        <w:ind w:left="851" w:hanging="851"/>
        <w:rPr>
          <w:rFonts w:ascii="Arial" w:hAnsi="Arial" w:cs="Arial"/>
        </w:rPr>
      </w:pPr>
    </w:p>
    <w:p w:rsidR="00611BE7" w:rsidRPr="00646B18" w:rsidRDefault="00611BE7" w:rsidP="0005338F">
      <w:pPr>
        <w:ind w:left="567" w:hanging="567"/>
        <w:rPr>
          <w:rFonts w:ascii="Arial" w:hAnsi="Arial" w:cs="Arial"/>
          <w:u w:val="single"/>
        </w:rPr>
      </w:pPr>
      <w:r>
        <w:rPr>
          <w:rFonts w:ascii="Arial" w:hAnsi="Arial" w:cs="Arial"/>
        </w:rPr>
        <w:t>7.3</w:t>
      </w:r>
      <w:r w:rsidRPr="00353AB1">
        <w:rPr>
          <w:rFonts w:ascii="Arial" w:hAnsi="Arial" w:cs="Arial"/>
        </w:rPr>
        <w:tab/>
      </w:r>
      <w:r w:rsidRPr="00611BE7">
        <w:rPr>
          <w:rFonts w:ascii="Arial" w:hAnsi="Arial" w:cs="Arial"/>
          <w:b/>
        </w:rPr>
        <w:t>Schools in Financial Difficulty (DFFG)</w:t>
      </w:r>
    </w:p>
    <w:p w:rsidR="00611BE7" w:rsidRPr="00646B18" w:rsidRDefault="00611BE7" w:rsidP="00611BE7">
      <w:pPr>
        <w:pStyle w:val="ListParagraph"/>
        <w:rPr>
          <w:rFonts w:ascii="Arial" w:hAnsi="Arial" w:cs="Arial"/>
        </w:rPr>
      </w:pPr>
    </w:p>
    <w:p w:rsidR="00611BE7" w:rsidRPr="00353AB1" w:rsidRDefault="00611BE7" w:rsidP="0005338F">
      <w:pPr>
        <w:ind w:left="567"/>
        <w:rPr>
          <w:rFonts w:ascii="Arial" w:hAnsi="Arial" w:cs="Arial"/>
        </w:rPr>
      </w:pPr>
      <w:r w:rsidRPr="00353AB1">
        <w:rPr>
          <w:rFonts w:ascii="Arial" w:hAnsi="Arial" w:cs="Arial"/>
        </w:rPr>
        <w:t xml:space="preserve">This funding is used to support individual maintained schools experiencing financial difficulty.  We would propose that the current process of submitting applications to the Delegated Formula Funding Group </w:t>
      </w:r>
      <w:r>
        <w:rPr>
          <w:rFonts w:ascii="Arial" w:hAnsi="Arial" w:cs="Arial"/>
        </w:rPr>
        <w:t xml:space="preserve">(DFFG) </w:t>
      </w:r>
      <w:r w:rsidRPr="00353AB1">
        <w:rPr>
          <w:rFonts w:ascii="Arial" w:hAnsi="Arial" w:cs="Arial"/>
        </w:rPr>
        <w:t>should continue prior to a recommendation to this Forum for its formal approval.</w:t>
      </w:r>
    </w:p>
    <w:p w:rsidR="00611BE7" w:rsidRPr="00646B18" w:rsidRDefault="00611BE7" w:rsidP="00611BE7">
      <w:pPr>
        <w:rPr>
          <w:rFonts w:ascii="Arial" w:hAnsi="Arial" w:cs="Arial"/>
        </w:rPr>
      </w:pPr>
    </w:p>
    <w:p w:rsidR="00611BE7" w:rsidRPr="00646B18" w:rsidRDefault="00611BE7" w:rsidP="0005338F">
      <w:pPr>
        <w:ind w:left="567" w:hanging="567"/>
        <w:rPr>
          <w:rFonts w:ascii="Arial" w:hAnsi="Arial" w:cs="Arial"/>
          <w:u w:val="single"/>
        </w:rPr>
      </w:pPr>
      <w:r>
        <w:rPr>
          <w:rFonts w:ascii="Arial" w:hAnsi="Arial" w:cs="Arial"/>
        </w:rPr>
        <w:t>7.4</w:t>
      </w:r>
      <w:r w:rsidRPr="00353AB1">
        <w:rPr>
          <w:rFonts w:ascii="Arial" w:hAnsi="Arial" w:cs="Arial"/>
        </w:rPr>
        <w:tab/>
      </w:r>
      <w:r w:rsidRPr="00611BE7">
        <w:rPr>
          <w:rFonts w:ascii="Arial" w:hAnsi="Arial" w:cs="Arial"/>
          <w:b/>
        </w:rPr>
        <w:t>Schools in Financial Difficulty (Targeted Intervention)</w:t>
      </w:r>
    </w:p>
    <w:p w:rsidR="00611BE7" w:rsidRPr="00646B18" w:rsidRDefault="00611BE7" w:rsidP="00611BE7">
      <w:pPr>
        <w:rPr>
          <w:rFonts w:ascii="Arial" w:hAnsi="Arial" w:cs="Arial"/>
        </w:rPr>
      </w:pPr>
    </w:p>
    <w:p w:rsidR="00611BE7" w:rsidRDefault="00611BE7" w:rsidP="0005338F">
      <w:pPr>
        <w:ind w:left="567"/>
        <w:rPr>
          <w:rFonts w:ascii="Arial" w:hAnsi="Arial" w:cs="Arial"/>
        </w:rPr>
      </w:pPr>
      <w:r w:rsidRPr="00353AB1">
        <w:rPr>
          <w:rFonts w:ascii="Arial" w:hAnsi="Arial" w:cs="Arial"/>
        </w:rPr>
        <w:t xml:space="preserve">This funding is used to support the many maintained schools in vulnerable positions by means of projected Ofsted ratings.  Failure to de-delegate this funding will mean that the LA could not support any maintained school requiring help and this will impact significantly on our ability to move Kent schools from satisfactory to good and potentially jeopardize the progress we have made this year.  All payments are approved by the Director of </w:t>
      </w:r>
      <w:r w:rsidRPr="00FE4D72">
        <w:rPr>
          <w:rFonts w:ascii="Arial" w:hAnsi="Arial" w:cs="Arial"/>
        </w:rPr>
        <w:t>Education, Quality and Standards</w:t>
      </w:r>
      <w:r w:rsidRPr="00353AB1">
        <w:rPr>
          <w:rFonts w:ascii="Arial" w:hAnsi="Arial" w:cs="Arial"/>
        </w:rPr>
        <w:t xml:space="preserve"> and are </w:t>
      </w:r>
      <w:r>
        <w:rPr>
          <w:rFonts w:ascii="Arial" w:hAnsi="Arial" w:cs="Arial"/>
        </w:rPr>
        <w:t xml:space="preserve">made </w:t>
      </w:r>
      <w:r w:rsidRPr="00353AB1">
        <w:rPr>
          <w:rFonts w:ascii="Arial" w:hAnsi="Arial" w:cs="Arial"/>
        </w:rPr>
        <w:t>to maintained schools only.</w:t>
      </w:r>
    </w:p>
    <w:p w:rsidR="00611BE7" w:rsidRDefault="00611BE7" w:rsidP="00611BE7">
      <w:pPr>
        <w:ind w:left="851"/>
        <w:rPr>
          <w:rFonts w:ascii="Arial" w:hAnsi="Arial" w:cs="Arial"/>
        </w:rPr>
      </w:pPr>
    </w:p>
    <w:p w:rsidR="00611BE7" w:rsidRDefault="00611BE7" w:rsidP="0005338F">
      <w:pPr>
        <w:ind w:left="567" w:hanging="567"/>
        <w:rPr>
          <w:rFonts w:ascii="Arial" w:hAnsi="Arial" w:cs="Arial"/>
          <w:u w:val="single"/>
        </w:rPr>
      </w:pPr>
      <w:r>
        <w:rPr>
          <w:rFonts w:ascii="Arial" w:hAnsi="Arial" w:cs="Arial"/>
        </w:rPr>
        <w:t>7.5</w:t>
      </w:r>
      <w:r w:rsidRPr="00353AB1">
        <w:rPr>
          <w:rFonts w:ascii="Arial" w:hAnsi="Arial" w:cs="Arial"/>
        </w:rPr>
        <w:tab/>
      </w:r>
      <w:r w:rsidRPr="00611BE7">
        <w:rPr>
          <w:rFonts w:ascii="Arial" w:hAnsi="Arial" w:cs="Arial"/>
          <w:b/>
        </w:rPr>
        <w:t>Free School Meal (FSM) eligibility</w:t>
      </w:r>
    </w:p>
    <w:p w:rsidR="00611BE7" w:rsidRPr="00924B39" w:rsidRDefault="00611BE7" w:rsidP="00611BE7">
      <w:pPr>
        <w:ind w:left="851"/>
        <w:rPr>
          <w:rFonts w:ascii="Arial" w:hAnsi="Arial" w:cs="Arial"/>
          <w:u w:val="single"/>
        </w:rPr>
      </w:pPr>
    </w:p>
    <w:p w:rsidR="00611BE7" w:rsidRDefault="00611BE7" w:rsidP="0005338F">
      <w:pPr>
        <w:ind w:left="567"/>
        <w:rPr>
          <w:rFonts w:ascii="Arial" w:hAnsi="Arial" w:cs="Arial"/>
        </w:rPr>
      </w:pPr>
      <w:r w:rsidRPr="00353AB1">
        <w:rPr>
          <w:rFonts w:ascii="Arial" w:hAnsi="Arial" w:cs="Arial"/>
        </w:rPr>
        <w:t>This funding is used to fund a small team of staff who undertake checks on the Governments Hub database (run by DWP/HMRC) to confirm individual pupil’s eligibility for Free School Meals.</w:t>
      </w:r>
    </w:p>
    <w:p w:rsidR="00611BE7" w:rsidRDefault="00611BE7" w:rsidP="00611BE7">
      <w:pPr>
        <w:ind w:left="851"/>
        <w:rPr>
          <w:rFonts w:ascii="Arial" w:hAnsi="Arial" w:cs="Arial"/>
        </w:rPr>
      </w:pPr>
    </w:p>
    <w:p w:rsidR="00611BE7" w:rsidRDefault="00611BE7" w:rsidP="0005338F">
      <w:pPr>
        <w:ind w:left="567"/>
        <w:rPr>
          <w:rFonts w:ascii="Arial" w:hAnsi="Arial" w:cs="Arial"/>
        </w:rPr>
      </w:pPr>
      <w:r>
        <w:rPr>
          <w:rFonts w:ascii="Arial" w:hAnsi="Arial" w:cs="Arial"/>
        </w:rPr>
        <w:t xml:space="preserve">This service has invested time and resources into procuring an on-line system to enable parents to confirm eligibility instantly.  This system has the benefit of being able to provide immediate eligibility confirmation to the parent and at the same time send secure/confidential notification to the school / academy.  This is a significant efficiency on the current system which has been in place for a number of years.  </w:t>
      </w:r>
      <w:r w:rsidRPr="002E44E4">
        <w:rPr>
          <w:rFonts w:ascii="Arial" w:hAnsi="Arial" w:cs="Arial"/>
        </w:rPr>
        <w:t>The Local Authority is seeking approval to de-delegate this funding for maintained schools.  Academies will be charged to access this service for 2015-16.</w:t>
      </w:r>
      <w:r w:rsidRPr="00353AB1">
        <w:rPr>
          <w:rFonts w:ascii="Arial" w:hAnsi="Arial" w:cs="Arial"/>
        </w:rPr>
        <w:t xml:space="preserve">  </w:t>
      </w:r>
    </w:p>
    <w:p w:rsidR="004F39AE" w:rsidRPr="00353AB1" w:rsidRDefault="004F39AE" w:rsidP="0005338F">
      <w:pPr>
        <w:ind w:left="567"/>
        <w:rPr>
          <w:rFonts w:ascii="Arial" w:hAnsi="Arial" w:cs="Arial"/>
        </w:rPr>
      </w:pPr>
    </w:p>
    <w:p w:rsidR="00611BE7" w:rsidRDefault="00611BE7" w:rsidP="0005338F">
      <w:pPr>
        <w:ind w:left="567" w:hanging="567"/>
        <w:rPr>
          <w:rFonts w:ascii="Arial" w:hAnsi="Arial" w:cs="Arial"/>
          <w:u w:val="single"/>
        </w:rPr>
      </w:pPr>
      <w:r>
        <w:rPr>
          <w:rFonts w:ascii="Arial" w:hAnsi="Arial" w:cs="Arial"/>
        </w:rPr>
        <w:t>7.6</w:t>
      </w:r>
      <w:r w:rsidRPr="00353AB1">
        <w:rPr>
          <w:rFonts w:ascii="Arial" w:hAnsi="Arial" w:cs="Arial"/>
        </w:rPr>
        <w:tab/>
      </w:r>
      <w:r w:rsidRPr="00611BE7">
        <w:rPr>
          <w:rFonts w:ascii="Arial" w:hAnsi="Arial" w:cs="Arial"/>
          <w:b/>
        </w:rPr>
        <w:t xml:space="preserve">County wide </w:t>
      </w:r>
      <w:proofErr w:type="spellStart"/>
      <w:r w:rsidRPr="00611BE7">
        <w:rPr>
          <w:rFonts w:ascii="Arial" w:hAnsi="Arial" w:cs="Arial"/>
          <w:b/>
        </w:rPr>
        <w:t>SiMS</w:t>
      </w:r>
      <w:proofErr w:type="spellEnd"/>
      <w:r w:rsidRPr="00611BE7">
        <w:rPr>
          <w:rFonts w:ascii="Arial" w:hAnsi="Arial" w:cs="Arial"/>
          <w:b/>
        </w:rPr>
        <w:t xml:space="preserve"> Licence</w:t>
      </w:r>
    </w:p>
    <w:p w:rsidR="00611BE7" w:rsidRPr="00924B39" w:rsidRDefault="00611BE7" w:rsidP="00611BE7">
      <w:pPr>
        <w:ind w:left="851"/>
        <w:rPr>
          <w:rFonts w:ascii="Arial" w:hAnsi="Arial" w:cs="Arial"/>
          <w:u w:val="single"/>
        </w:rPr>
      </w:pPr>
    </w:p>
    <w:p w:rsidR="00611BE7" w:rsidRPr="00353AB1" w:rsidRDefault="00611BE7" w:rsidP="0005338F">
      <w:pPr>
        <w:ind w:left="567"/>
        <w:rPr>
          <w:rFonts w:ascii="Arial" w:hAnsi="Arial" w:cs="Arial"/>
        </w:rPr>
      </w:pPr>
      <w:r w:rsidRPr="00353AB1">
        <w:rPr>
          <w:rFonts w:ascii="Arial" w:hAnsi="Arial" w:cs="Arial"/>
        </w:rPr>
        <w:t xml:space="preserve">KCC uses this funding to purchase a county wide </w:t>
      </w:r>
      <w:proofErr w:type="spellStart"/>
      <w:r w:rsidRPr="00353AB1">
        <w:rPr>
          <w:rFonts w:ascii="Arial" w:hAnsi="Arial" w:cs="Arial"/>
        </w:rPr>
        <w:t>SiMS</w:t>
      </w:r>
      <w:proofErr w:type="spellEnd"/>
      <w:r w:rsidRPr="00353AB1">
        <w:rPr>
          <w:rFonts w:ascii="Arial" w:hAnsi="Arial" w:cs="Arial"/>
        </w:rPr>
        <w:t xml:space="preserve"> licence from Capita, which is of benefit to all maintained schools in Kent.  There are significant financial savings to </w:t>
      </w:r>
      <w:r>
        <w:rPr>
          <w:rFonts w:ascii="Arial" w:hAnsi="Arial" w:cs="Arial"/>
        </w:rPr>
        <w:t xml:space="preserve">maintained </w:t>
      </w:r>
      <w:r w:rsidRPr="00353AB1">
        <w:rPr>
          <w:rFonts w:ascii="Arial" w:hAnsi="Arial" w:cs="Arial"/>
        </w:rPr>
        <w:t xml:space="preserve">schools from this arrangement.  This licence is owned by KCC and we pay Capita </w:t>
      </w:r>
      <w:r w:rsidRPr="00353AB1">
        <w:rPr>
          <w:rFonts w:ascii="Arial" w:hAnsi="Arial" w:cs="Arial"/>
        </w:rPr>
        <w:lastRenderedPageBreak/>
        <w:t>a single payment at the start of the financial year.  As maintained schools convert to academy status during the year a credit is returned by Capita to KCC</w:t>
      </w:r>
      <w:r>
        <w:rPr>
          <w:rFonts w:ascii="Arial" w:hAnsi="Arial" w:cs="Arial"/>
        </w:rPr>
        <w:t xml:space="preserve"> (only when the academy purchases a licence with Capita directly)</w:t>
      </w:r>
      <w:r w:rsidRPr="00353AB1">
        <w:rPr>
          <w:rFonts w:ascii="Arial" w:hAnsi="Arial" w:cs="Arial"/>
        </w:rPr>
        <w:t xml:space="preserve">.  The </w:t>
      </w:r>
      <w:r>
        <w:rPr>
          <w:rFonts w:ascii="Arial" w:hAnsi="Arial" w:cs="Arial"/>
        </w:rPr>
        <w:t xml:space="preserve">county wide </w:t>
      </w:r>
      <w:r w:rsidRPr="00353AB1">
        <w:rPr>
          <w:rFonts w:ascii="Arial" w:hAnsi="Arial" w:cs="Arial"/>
        </w:rPr>
        <w:t xml:space="preserve">contract is managed by EIS on behalf of the Council.   </w:t>
      </w:r>
    </w:p>
    <w:p w:rsidR="00611BE7" w:rsidRDefault="00611BE7" w:rsidP="00611BE7">
      <w:pPr>
        <w:rPr>
          <w:rFonts w:ascii="Arial" w:hAnsi="Arial" w:cs="Arial"/>
        </w:rPr>
      </w:pPr>
    </w:p>
    <w:p w:rsidR="00611BE7" w:rsidRDefault="00611BE7" w:rsidP="0005338F">
      <w:pPr>
        <w:ind w:left="567" w:hanging="567"/>
        <w:rPr>
          <w:rFonts w:ascii="Arial" w:hAnsi="Arial" w:cs="Arial"/>
        </w:rPr>
      </w:pPr>
      <w:r>
        <w:rPr>
          <w:rFonts w:ascii="Arial" w:hAnsi="Arial" w:cs="Arial"/>
        </w:rPr>
        <w:t>7.7</w:t>
      </w:r>
      <w:r>
        <w:rPr>
          <w:rFonts w:ascii="Arial" w:hAnsi="Arial" w:cs="Arial"/>
        </w:rPr>
        <w:tab/>
      </w:r>
      <w:r w:rsidRPr="00611BE7">
        <w:rPr>
          <w:rFonts w:ascii="Arial" w:hAnsi="Arial" w:cs="Arial"/>
          <w:b/>
        </w:rPr>
        <w:t>Supply Cover - Trade Union Duties</w:t>
      </w:r>
    </w:p>
    <w:p w:rsidR="00611BE7" w:rsidRDefault="00611BE7" w:rsidP="00611BE7">
      <w:pPr>
        <w:ind w:left="851" w:hanging="851"/>
        <w:rPr>
          <w:rFonts w:ascii="Arial" w:hAnsi="Arial" w:cs="Arial"/>
        </w:rPr>
      </w:pPr>
    </w:p>
    <w:p w:rsidR="00611BE7" w:rsidRPr="001642A1" w:rsidRDefault="00611BE7" w:rsidP="0005338F">
      <w:pPr>
        <w:ind w:left="567"/>
        <w:rPr>
          <w:rFonts w:ascii="Arial" w:hAnsi="Arial" w:cs="Arial"/>
        </w:rPr>
      </w:pPr>
      <w:r w:rsidRPr="001642A1">
        <w:rPr>
          <w:rFonts w:ascii="Arial" w:hAnsi="Arial" w:cs="Arial"/>
        </w:rPr>
        <w:t xml:space="preserve">This funding is pooled with contributions from participating academies and used to fund the supply cover costs for releasing local trade union stewards to support members in schools and academies.  </w:t>
      </w:r>
    </w:p>
    <w:p w:rsidR="00611BE7" w:rsidRPr="001642A1" w:rsidRDefault="00611BE7" w:rsidP="00611BE7">
      <w:pPr>
        <w:ind w:left="851"/>
        <w:rPr>
          <w:rFonts w:ascii="Arial" w:hAnsi="Arial" w:cs="Arial"/>
        </w:rPr>
      </w:pPr>
    </w:p>
    <w:p w:rsidR="00611BE7" w:rsidRPr="001642A1" w:rsidRDefault="00611BE7" w:rsidP="0005338F">
      <w:pPr>
        <w:ind w:left="567"/>
        <w:rPr>
          <w:rFonts w:ascii="Arial" w:hAnsi="Arial" w:cs="Arial"/>
        </w:rPr>
      </w:pPr>
      <w:r w:rsidRPr="001642A1">
        <w:rPr>
          <w:rFonts w:ascii="Arial" w:hAnsi="Arial" w:cs="Arial"/>
        </w:rPr>
        <w:t xml:space="preserve">Schools and academies who employee trade union stewards are only able to reclaim supply cover costs when their steward supports an employee in a school or academy that has contributed to the pooled arrangement, i.e. all maintained schools and participating academies only.  </w:t>
      </w:r>
    </w:p>
    <w:p w:rsidR="00611BE7" w:rsidRPr="001642A1" w:rsidRDefault="00611BE7" w:rsidP="00611BE7">
      <w:pPr>
        <w:ind w:left="851"/>
        <w:rPr>
          <w:rFonts w:ascii="Arial" w:hAnsi="Arial" w:cs="Arial"/>
        </w:rPr>
      </w:pPr>
    </w:p>
    <w:p w:rsidR="00611BE7" w:rsidRDefault="00611BE7" w:rsidP="0005338F">
      <w:pPr>
        <w:ind w:left="567"/>
        <w:rPr>
          <w:rFonts w:ascii="Arial" w:hAnsi="Arial" w:cs="Arial"/>
        </w:rPr>
      </w:pPr>
      <w:r w:rsidRPr="001642A1">
        <w:rPr>
          <w:rFonts w:ascii="Arial" w:hAnsi="Arial" w:cs="Arial"/>
        </w:rPr>
        <w:t>In 2014-15, 41 academies have joined the pooled budget arrangement, contributing the same £1.85 per pupil as maintained colleagues.</w:t>
      </w:r>
    </w:p>
    <w:p w:rsidR="00611BE7" w:rsidRDefault="00611BE7" w:rsidP="00611BE7">
      <w:pPr>
        <w:ind w:left="851"/>
        <w:rPr>
          <w:rFonts w:ascii="Arial" w:hAnsi="Arial" w:cs="Arial"/>
        </w:rPr>
      </w:pPr>
    </w:p>
    <w:p w:rsidR="00611BE7" w:rsidRDefault="00611BE7" w:rsidP="0045077D">
      <w:pPr>
        <w:rPr>
          <w:rFonts w:ascii="Arial" w:hAnsi="Arial" w:cs="Arial"/>
        </w:rPr>
      </w:pPr>
    </w:p>
    <w:p w:rsidR="00611BE7" w:rsidRPr="005201FE" w:rsidRDefault="00611BE7" w:rsidP="0005338F">
      <w:pPr>
        <w:ind w:left="567" w:hanging="567"/>
        <w:rPr>
          <w:rFonts w:ascii="Arial" w:hAnsi="Arial" w:cs="Arial"/>
        </w:rPr>
      </w:pPr>
      <w:r>
        <w:rPr>
          <w:rFonts w:ascii="Arial" w:hAnsi="Arial" w:cs="Arial"/>
        </w:rPr>
        <w:t>7.8</w:t>
      </w:r>
      <w:r>
        <w:rPr>
          <w:rFonts w:ascii="Arial" w:hAnsi="Arial" w:cs="Arial"/>
        </w:rPr>
        <w:tab/>
      </w:r>
      <w:r w:rsidRPr="00611BE7">
        <w:rPr>
          <w:rFonts w:ascii="Arial" w:hAnsi="Arial" w:cs="Arial"/>
          <w:b/>
        </w:rPr>
        <w:t>Supply Cover – School Personnel Services</w:t>
      </w:r>
    </w:p>
    <w:p w:rsidR="00611BE7" w:rsidRPr="00924B39" w:rsidRDefault="00611BE7" w:rsidP="00611BE7">
      <w:pPr>
        <w:ind w:left="851"/>
        <w:rPr>
          <w:rFonts w:ascii="Arial" w:hAnsi="Arial" w:cs="Arial"/>
          <w:u w:val="single"/>
        </w:rPr>
      </w:pPr>
    </w:p>
    <w:p w:rsidR="00611BE7" w:rsidRDefault="00611BE7" w:rsidP="0005338F">
      <w:pPr>
        <w:ind w:left="567"/>
        <w:rPr>
          <w:rFonts w:ascii="Arial" w:hAnsi="Arial" w:cs="Arial"/>
        </w:rPr>
      </w:pPr>
      <w:r w:rsidRPr="00353AB1">
        <w:rPr>
          <w:rFonts w:ascii="Arial" w:hAnsi="Arial" w:cs="Arial"/>
        </w:rPr>
        <w:t xml:space="preserve">This funding is </w:t>
      </w:r>
      <w:r>
        <w:rPr>
          <w:rFonts w:ascii="Arial" w:hAnsi="Arial" w:cs="Arial"/>
        </w:rPr>
        <w:t xml:space="preserve">firmly linked to the work covered by the Schools in Financial Difficulty (Targeted Intervention) funding mentioned above in </w:t>
      </w:r>
      <w:r w:rsidRPr="004E6A25">
        <w:rPr>
          <w:rFonts w:ascii="Arial" w:hAnsi="Arial" w:cs="Arial"/>
        </w:rPr>
        <w:t xml:space="preserve">paragraph </w:t>
      </w:r>
      <w:r w:rsidR="004E6A25" w:rsidRPr="004E6A25">
        <w:rPr>
          <w:rFonts w:ascii="Arial" w:hAnsi="Arial" w:cs="Arial"/>
        </w:rPr>
        <w:t>7</w:t>
      </w:r>
      <w:r w:rsidRPr="004E6A25">
        <w:rPr>
          <w:rFonts w:ascii="Arial" w:hAnsi="Arial" w:cs="Arial"/>
        </w:rPr>
        <w:t>.3.</w:t>
      </w:r>
      <w:r>
        <w:rPr>
          <w:rFonts w:ascii="Arial" w:hAnsi="Arial" w:cs="Arial"/>
        </w:rPr>
        <w:t xml:space="preserve">  It is used to fund SPS time where personnel support is needed in difficult cases to negotiate compromise agreements or work with Governing Bodies where action is needed in respect of the senior leadership team in the school.  This funding only covers SPS support to maintained schools. </w:t>
      </w:r>
    </w:p>
    <w:p w:rsidR="00611BE7" w:rsidRDefault="00611BE7" w:rsidP="00611BE7">
      <w:pPr>
        <w:ind w:left="851"/>
        <w:rPr>
          <w:rFonts w:ascii="Arial" w:hAnsi="Arial" w:cs="Arial"/>
        </w:rPr>
      </w:pPr>
    </w:p>
    <w:p w:rsidR="00611BE7" w:rsidRPr="000254F7" w:rsidRDefault="004F39AE" w:rsidP="00611BE7">
      <w:pPr>
        <w:pStyle w:val="ListParagraph"/>
        <w:ind w:left="0"/>
        <w:contextualSpacing/>
        <w:rPr>
          <w:rFonts w:ascii="Arial" w:hAnsi="Arial" w:cs="Arial"/>
          <w:b/>
        </w:rPr>
      </w:pPr>
      <w:r w:rsidRPr="004F39AE">
        <w:rPr>
          <w:rFonts w:ascii="Arial" w:hAnsi="Arial" w:cs="Arial"/>
        </w:rPr>
        <w:t>7.9</w:t>
      </w:r>
      <w:r>
        <w:rPr>
          <w:rFonts w:ascii="Arial" w:hAnsi="Arial" w:cs="Arial"/>
          <w:b/>
        </w:rPr>
        <w:t xml:space="preserve"> </w:t>
      </w:r>
      <w:r w:rsidR="00611BE7" w:rsidRPr="000254F7">
        <w:rPr>
          <w:rFonts w:ascii="Arial" w:hAnsi="Arial" w:cs="Arial"/>
          <w:b/>
        </w:rPr>
        <w:t>De-delegation Rates per pupil</w:t>
      </w:r>
    </w:p>
    <w:p w:rsidR="00611BE7" w:rsidRDefault="00611BE7" w:rsidP="00611BE7">
      <w:pPr>
        <w:rPr>
          <w:rFonts w:ascii="Arial" w:hAnsi="Arial" w:cs="Arial"/>
          <w:b/>
          <w:u w:val="single"/>
        </w:rPr>
      </w:pPr>
    </w:p>
    <w:p w:rsidR="00611BE7" w:rsidRPr="00AF0629" w:rsidRDefault="00B81A06" w:rsidP="0005338F">
      <w:pPr>
        <w:ind w:left="567" w:hanging="567"/>
        <w:rPr>
          <w:rFonts w:ascii="Arial" w:hAnsi="Arial" w:cs="Arial"/>
        </w:rPr>
      </w:pPr>
      <w:r>
        <w:rPr>
          <w:rFonts w:ascii="Arial" w:hAnsi="Arial" w:cs="Arial"/>
        </w:rPr>
        <w:tab/>
      </w:r>
      <w:r w:rsidR="008A40FA">
        <w:rPr>
          <w:rFonts w:ascii="Arial" w:hAnsi="Arial" w:cs="Arial"/>
        </w:rPr>
        <w:t>At the SFF meeting held on the 20 November, Primary and Secondary school representatives voted to de-delegate the budgets listed in paragraphs 7.3 to 7.8. The table below is the amount per pupil that will be de-delegated from school budgets</w:t>
      </w:r>
      <w:r w:rsidR="00611BE7">
        <w:rPr>
          <w:rFonts w:ascii="Arial" w:hAnsi="Arial" w:cs="Arial"/>
        </w:rPr>
        <w:t>:</w:t>
      </w:r>
    </w:p>
    <w:p w:rsidR="00611BE7" w:rsidRDefault="00611BE7" w:rsidP="00611BE7">
      <w:pPr>
        <w:rPr>
          <w:rFonts w:ascii="Arial" w:hAnsi="Arial" w:cs="Arial"/>
          <w:b/>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1363"/>
        <w:gridCol w:w="1444"/>
      </w:tblGrid>
      <w:tr w:rsidR="008A40FA" w:rsidRPr="00FE4D72" w:rsidTr="0005338F">
        <w:tc>
          <w:tcPr>
            <w:tcW w:w="4507" w:type="dxa"/>
            <w:shd w:val="clear" w:color="auto" w:fill="auto"/>
          </w:tcPr>
          <w:p w:rsidR="008A40FA" w:rsidRPr="00D27580" w:rsidRDefault="008A40FA" w:rsidP="00DD139E">
            <w:pPr>
              <w:rPr>
                <w:rFonts w:ascii="Arial" w:hAnsi="Arial" w:cs="Arial"/>
                <w:b/>
              </w:rPr>
            </w:pPr>
            <w:r w:rsidRPr="00D27580">
              <w:rPr>
                <w:rFonts w:ascii="Arial" w:hAnsi="Arial" w:cs="Arial"/>
                <w:b/>
              </w:rPr>
              <w:t xml:space="preserve">2016-17 De-delegation rates </w:t>
            </w:r>
          </w:p>
          <w:p w:rsidR="008A40FA" w:rsidRPr="00D27580" w:rsidRDefault="008A40FA" w:rsidP="00DD139E">
            <w:pPr>
              <w:rPr>
                <w:rFonts w:ascii="Arial" w:hAnsi="Arial" w:cs="Arial"/>
                <w:b/>
              </w:rPr>
            </w:pPr>
            <w:r w:rsidRPr="00D27580">
              <w:rPr>
                <w:rFonts w:ascii="Arial" w:hAnsi="Arial" w:cs="Arial"/>
                <w:b/>
              </w:rPr>
              <w:t>(£p per pupil)</w:t>
            </w:r>
          </w:p>
        </w:tc>
        <w:tc>
          <w:tcPr>
            <w:tcW w:w="1363" w:type="dxa"/>
            <w:shd w:val="clear" w:color="auto" w:fill="auto"/>
          </w:tcPr>
          <w:p w:rsidR="008A40FA" w:rsidRPr="00D27580" w:rsidRDefault="008A40FA" w:rsidP="00D27580">
            <w:pPr>
              <w:jc w:val="center"/>
              <w:rPr>
                <w:rFonts w:ascii="Arial" w:hAnsi="Arial" w:cs="Arial"/>
                <w:b/>
              </w:rPr>
            </w:pPr>
            <w:r w:rsidRPr="00D27580">
              <w:rPr>
                <w:rFonts w:ascii="Arial" w:hAnsi="Arial" w:cs="Arial"/>
                <w:b/>
              </w:rPr>
              <w:t>Primary</w:t>
            </w:r>
          </w:p>
        </w:tc>
        <w:tc>
          <w:tcPr>
            <w:tcW w:w="1444" w:type="dxa"/>
            <w:shd w:val="clear" w:color="auto" w:fill="auto"/>
          </w:tcPr>
          <w:p w:rsidR="008A40FA" w:rsidRPr="00D27580" w:rsidRDefault="008A40FA" w:rsidP="00D27580">
            <w:pPr>
              <w:jc w:val="center"/>
              <w:rPr>
                <w:rFonts w:ascii="Arial" w:hAnsi="Arial" w:cs="Arial"/>
                <w:b/>
              </w:rPr>
            </w:pPr>
            <w:r w:rsidRPr="00D27580">
              <w:rPr>
                <w:rFonts w:ascii="Arial" w:hAnsi="Arial" w:cs="Arial"/>
                <w:b/>
              </w:rPr>
              <w:t>Secondary</w:t>
            </w:r>
          </w:p>
        </w:tc>
      </w:tr>
      <w:tr w:rsidR="008A40FA" w:rsidRPr="00336E80" w:rsidTr="0005338F">
        <w:tc>
          <w:tcPr>
            <w:tcW w:w="4507" w:type="dxa"/>
            <w:shd w:val="clear" w:color="auto" w:fill="auto"/>
          </w:tcPr>
          <w:p w:rsidR="008A40FA" w:rsidRPr="00D27580" w:rsidRDefault="008A40FA" w:rsidP="00DD139E">
            <w:pPr>
              <w:rPr>
                <w:rFonts w:ascii="Arial" w:hAnsi="Arial" w:cs="Arial"/>
              </w:rPr>
            </w:pPr>
            <w:r w:rsidRPr="00D27580">
              <w:rPr>
                <w:rFonts w:ascii="Arial" w:hAnsi="Arial" w:cs="Arial"/>
              </w:rPr>
              <w:t>Schools in Financial Difficulty (DFFG)</w:t>
            </w:r>
          </w:p>
        </w:tc>
        <w:tc>
          <w:tcPr>
            <w:tcW w:w="1363" w:type="dxa"/>
            <w:shd w:val="clear" w:color="auto" w:fill="auto"/>
          </w:tcPr>
          <w:p w:rsidR="008A40FA" w:rsidRPr="00D27580" w:rsidRDefault="008A40FA" w:rsidP="00D27580">
            <w:pPr>
              <w:jc w:val="center"/>
              <w:rPr>
                <w:rFonts w:ascii="Arial" w:hAnsi="Arial" w:cs="Arial"/>
              </w:rPr>
            </w:pPr>
            <w:r w:rsidRPr="00D27580">
              <w:rPr>
                <w:rFonts w:ascii="Arial" w:hAnsi="Arial" w:cs="Arial"/>
              </w:rPr>
              <w:t>£1.06</w:t>
            </w:r>
          </w:p>
        </w:tc>
        <w:tc>
          <w:tcPr>
            <w:tcW w:w="1444" w:type="dxa"/>
            <w:shd w:val="clear" w:color="auto" w:fill="auto"/>
          </w:tcPr>
          <w:p w:rsidR="008A40FA" w:rsidRPr="00D27580" w:rsidRDefault="008A40FA" w:rsidP="00D27580">
            <w:pPr>
              <w:jc w:val="center"/>
              <w:rPr>
                <w:rFonts w:ascii="Arial" w:hAnsi="Arial" w:cs="Arial"/>
              </w:rPr>
            </w:pPr>
            <w:r w:rsidRPr="00D27580">
              <w:rPr>
                <w:rFonts w:ascii="Arial" w:hAnsi="Arial" w:cs="Arial"/>
              </w:rPr>
              <w:t>£1.06</w:t>
            </w:r>
          </w:p>
        </w:tc>
      </w:tr>
      <w:tr w:rsidR="008A40FA" w:rsidRPr="00336E80" w:rsidTr="0005338F">
        <w:tc>
          <w:tcPr>
            <w:tcW w:w="4507" w:type="dxa"/>
            <w:shd w:val="clear" w:color="auto" w:fill="auto"/>
          </w:tcPr>
          <w:p w:rsidR="008A40FA" w:rsidRPr="00D27580" w:rsidRDefault="008A40FA" w:rsidP="00DD139E">
            <w:pPr>
              <w:rPr>
                <w:rFonts w:ascii="Arial" w:hAnsi="Arial" w:cs="Arial"/>
              </w:rPr>
            </w:pPr>
            <w:r w:rsidRPr="00D27580">
              <w:rPr>
                <w:rFonts w:ascii="Arial" w:hAnsi="Arial" w:cs="Arial"/>
              </w:rPr>
              <w:t>Schools in Financial Difficulty (Targeted Intervention)</w:t>
            </w:r>
          </w:p>
        </w:tc>
        <w:tc>
          <w:tcPr>
            <w:tcW w:w="1363" w:type="dxa"/>
            <w:shd w:val="clear" w:color="auto" w:fill="auto"/>
          </w:tcPr>
          <w:p w:rsidR="008A40FA" w:rsidRPr="00D27580" w:rsidRDefault="008A40FA" w:rsidP="00D27580">
            <w:pPr>
              <w:jc w:val="center"/>
              <w:rPr>
                <w:rFonts w:ascii="Arial" w:hAnsi="Arial" w:cs="Arial"/>
              </w:rPr>
            </w:pPr>
            <w:r w:rsidRPr="00D27580">
              <w:rPr>
                <w:rFonts w:ascii="Arial" w:hAnsi="Arial" w:cs="Arial"/>
              </w:rPr>
              <w:t>£17.75</w:t>
            </w:r>
          </w:p>
        </w:tc>
        <w:tc>
          <w:tcPr>
            <w:tcW w:w="1444" w:type="dxa"/>
            <w:shd w:val="clear" w:color="auto" w:fill="auto"/>
          </w:tcPr>
          <w:p w:rsidR="008A40FA" w:rsidRPr="00D27580" w:rsidRDefault="008A40FA" w:rsidP="00D27580">
            <w:pPr>
              <w:jc w:val="center"/>
              <w:rPr>
                <w:rFonts w:ascii="Arial" w:hAnsi="Arial" w:cs="Arial"/>
              </w:rPr>
            </w:pPr>
            <w:r w:rsidRPr="00D27580">
              <w:rPr>
                <w:rFonts w:ascii="Arial" w:hAnsi="Arial" w:cs="Arial"/>
              </w:rPr>
              <w:t>£8.39</w:t>
            </w:r>
          </w:p>
        </w:tc>
      </w:tr>
      <w:tr w:rsidR="008A40FA" w:rsidRPr="00336E80" w:rsidTr="0005338F">
        <w:tc>
          <w:tcPr>
            <w:tcW w:w="4507" w:type="dxa"/>
            <w:shd w:val="clear" w:color="auto" w:fill="auto"/>
          </w:tcPr>
          <w:p w:rsidR="008A40FA" w:rsidRPr="00D27580" w:rsidRDefault="008A40FA" w:rsidP="00DD139E">
            <w:pPr>
              <w:rPr>
                <w:rFonts w:ascii="Arial" w:hAnsi="Arial" w:cs="Arial"/>
              </w:rPr>
            </w:pPr>
            <w:r w:rsidRPr="00D27580">
              <w:rPr>
                <w:rFonts w:ascii="Arial" w:hAnsi="Arial" w:cs="Arial"/>
              </w:rPr>
              <w:t>Free School Meal (FSM) eligibility</w:t>
            </w:r>
          </w:p>
        </w:tc>
        <w:tc>
          <w:tcPr>
            <w:tcW w:w="1363" w:type="dxa"/>
            <w:shd w:val="clear" w:color="auto" w:fill="auto"/>
          </w:tcPr>
          <w:p w:rsidR="008A40FA" w:rsidRPr="00D27580" w:rsidRDefault="008A40FA" w:rsidP="00D27580">
            <w:pPr>
              <w:jc w:val="center"/>
              <w:rPr>
                <w:rFonts w:ascii="Arial" w:hAnsi="Arial" w:cs="Arial"/>
              </w:rPr>
            </w:pPr>
            <w:r w:rsidRPr="00D27580">
              <w:rPr>
                <w:rFonts w:ascii="Arial" w:hAnsi="Arial" w:cs="Arial"/>
              </w:rPr>
              <w:t>£0.57</w:t>
            </w:r>
          </w:p>
        </w:tc>
        <w:tc>
          <w:tcPr>
            <w:tcW w:w="1444" w:type="dxa"/>
            <w:shd w:val="clear" w:color="auto" w:fill="auto"/>
          </w:tcPr>
          <w:p w:rsidR="008A40FA" w:rsidRPr="00D27580" w:rsidRDefault="008A40FA" w:rsidP="00D27580">
            <w:pPr>
              <w:jc w:val="center"/>
              <w:rPr>
                <w:rFonts w:ascii="Arial" w:hAnsi="Arial" w:cs="Arial"/>
              </w:rPr>
            </w:pPr>
            <w:r w:rsidRPr="00D27580">
              <w:rPr>
                <w:rFonts w:ascii="Arial" w:hAnsi="Arial" w:cs="Arial"/>
              </w:rPr>
              <w:t>£0.57</w:t>
            </w:r>
          </w:p>
        </w:tc>
      </w:tr>
      <w:tr w:rsidR="008A40FA" w:rsidRPr="00336E80" w:rsidTr="0005338F">
        <w:tc>
          <w:tcPr>
            <w:tcW w:w="4507" w:type="dxa"/>
            <w:shd w:val="clear" w:color="auto" w:fill="auto"/>
          </w:tcPr>
          <w:p w:rsidR="008A40FA" w:rsidRPr="00D27580" w:rsidRDefault="008A40FA" w:rsidP="00DD139E">
            <w:pPr>
              <w:rPr>
                <w:rFonts w:ascii="Arial" w:hAnsi="Arial" w:cs="Arial"/>
              </w:rPr>
            </w:pPr>
            <w:r w:rsidRPr="00D27580">
              <w:rPr>
                <w:rFonts w:ascii="Arial" w:hAnsi="Arial" w:cs="Arial"/>
              </w:rPr>
              <w:t xml:space="preserve">County wide </w:t>
            </w:r>
            <w:proofErr w:type="spellStart"/>
            <w:r w:rsidRPr="00D27580">
              <w:rPr>
                <w:rFonts w:ascii="Arial" w:hAnsi="Arial" w:cs="Arial"/>
              </w:rPr>
              <w:t>SiMS</w:t>
            </w:r>
            <w:proofErr w:type="spellEnd"/>
            <w:r w:rsidRPr="00D27580">
              <w:rPr>
                <w:rFonts w:ascii="Arial" w:hAnsi="Arial" w:cs="Arial"/>
              </w:rPr>
              <w:t xml:space="preserve"> Licence</w:t>
            </w:r>
          </w:p>
        </w:tc>
        <w:tc>
          <w:tcPr>
            <w:tcW w:w="1363" w:type="dxa"/>
            <w:shd w:val="clear" w:color="auto" w:fill="auto"/>
          </w:tcPr>
          <w:p w:rsidR="008A40FA" w:rsidRPr="00D27580" w:rsidRDefault="008A40FA" w:rsidP="00D27580">
            <w:pPr>
              <w:jc w:val="center"/>
              <w:rPr>
                <w:rFonts w:ascii="Arial" w:hAnsi="Arial" w:cs="Arial"/>
              </w:rPr>
            </w:pPr>
            <w:r w:rsidRPr="00D27580">
              <w:rPr>
                <w:rFonts w:ascii="Arial" w:hAnsi="Arial" w:cs="Arial"/>
              </w:rPr>
              <w:t>£3.63</w:t>
            </w:r>
          </w:p>
        </w:tc>
        <w:tc>
          <w:tcPr>
            <w:tcW w:w="1444" w:type="dxa"/>
            <w:shd w:val="clear" w:color="auto" w:fill="auto"/>
          </w:tcPr>
          <w:p w:rsidR="008A40FA" w:rsidRPr="00D27580" w:rsidRDefault="008A40FA" w:rsidP="00D27580">
            <w:pPr>
              <w:jc w:val="center"/>
              <w:rPr>
                <w:rFonts w:ascii="Arial" w:hAnsi="Arial" w:cs="Arial"/>
              </w:rPr>
            </w:pPr>
            <w:r w:rsidRPr="00D27580">
              <w:rPr>
                <w:rFonts w:ascii="Arial" w:hAnsi="Arial" w:cs="Arial"/>
              </w:rPr>
              <w:t>£3.63</w:t>
            </w:r>
          </w:p>
        </w:tc>
      </w:tr>
      <w:tr w:rsidR="008A40FA" w:rsidRPr="00336E80" w:rsidTr="0005338F">
        <w:tc>
          <w:tcPr>
            <w:tcW w:w="4507" w:type="dxa"/>
            <w:shd w:val="clear" w:color="auto" w:fill="auto"/>
          </w:tcPr>
          <w:p w:rsidR="008A40FA" w:rsidRPr="00D27580" w:rsidRDefault="008A40FA" w:rsidP="00DD139E">
            <w:pPr>
              <w:rPr>
                <w:rFonts w:ascii="Arial" w:hAnsi="Arial" w:cs="Arial"/>
              </w:rPr>
            </w:pPr>
            <w:r w:rsidRPr="00D27580">
              <w:rPr>
                <w:rFonts w:ascii="Arial" w:hAnsi="Arial" w:cs="Arial"/>
              </w:rPr>
              <w:t>Supply Cover - Trade Union Duties</w:t>
            </w:r>
          </w:p>
        </w:tc>
        <w:tc>
          <w:tcPr>
            <w:tcW w:w="1363" w:type="dxa"/>
            <w:shd w:val="clear" w:color="auto" w:fill="auto"/>
          </w:tcPr>
          <w:p w:rsidR="008A40FA" w:rsidRPr="00D27580" w:rsidRDefault="008A40FA" w:rsidP="00D27580">
            <w:pPr>
              <w:jc w:val="center"/>
              <w:rPr>
                <w:rFonts w:ascii="Arial" w:hAnsi="Arial" w:cs="Arial"/>
              </w:rPr>
            </w:pPr>
            <w:r w:rsidRPr="00D27580">
              <w:rPr>
                <w:rFonts w:ascii="Arial" w:hAnsi="Arial" w:cs="Arial"/>
              </w:rPr>
              <w:t>£1.85</w:t>
            </w:r>
          </w:p>
        </w:tc>
        <w:tc>
          <w:tcPr>
            <w:tcW w:w="1444" w:type="dxa"/>
            <w:shd w:val="clear" w:color="auto" w:fill="auto"/>
          </w:tcPr>
          <w:p w:rsidR="008A40FA" w:rsidRPr="00D27580" w:rsidRDefault="008A40FA" w:rsidP="00D27580">
            <w:pPr>
              <w:jc w:val="center"/>
              <w:rPr>
                <w:rFonts w:ascii="Arial" w:hAnsi="Arial" w:cs="Arial"/>
              </w:rPr>
            </w:pPr>
            <w:r w:rsidRPr="00D27580">
              <w:rPr>
                <w:rFonts w:ascii="Arial" w:hAnsi="Arial" w:cs="Arial"/>
              </w:rPr>
              <w:t>£1.85</w:t>
            </w:r>
          </w:p>
        </w:tc>
      </w:tr>
      <w:tr w:rsidR="008A40FA" w:rsidRPr="00336E80" w:rsidTr="0005338F">
        <w:tc>
          <w:tcPr>
            <w:tcW w:w="4507" w:type="dxa"/>
            <w:shd w:val="clear" w:color="auto" w:fill="auto"/>
          </w:tcPr>
          <w:p w:rsidR="008A40FA" w:rsidRPr="00D27580" w:rsidRDefault="008A40FA" w:rsidP="00DD139E">
            <w:pPr>
              <w:rPr>
                <w:rFonts w:ascii="Arial" w:hAnsi="Arial" w:cs="Arial"/>
              </w:rPr>
            </w:pPr>
            <w:r w:rsidRPr="00D27580">
              <w:rPr>
                <w:rFonts w:ascii="Arial" w:hAnsi="Arial" w:cs="Arial"/>
              </w:rPr>
              <w:t>Supply Cover – SPS</w:t>
            </w:r>
          </w:p>
        </w:tc>
        <w:tc>
          <w:tcPr>
            <w:tcW w:w="1363" w:type="dxa"/>
            <w:shd w:val="clear" w:color="auto" w:fill="auto"/>
          </w:tcPr>
          <w:p w:rsidR="008A40FA" w:rsidRPr="00D27580" w:rsidRDefault="008A40FA" w:rsidP="00D27580">
            <w:pPr>
              <w:jc w:val="center"/>
              <w:rPr>
                <w:rFonts w:ascii="Arial" w:hAnsi="Arial" w:cs="Arial"/>
              </w:rPr>
            </w:pPr>
            <w:r w:rsidRPr="00D27580">
              <w:rPr>
                <w:rFonts w:ascii="Arial" w:hAnsi="Arial" w:cs="Arial"/>
              </w:rPr>
              <w:t>£0.80</w:t>
            </w:r>
          </w:p>
        </w:tc>
        <w:tc>
          <w:tcPr>
            <w:tcW w:w="1444" w:type="dxa"/>
            <w:shd w:val="clear" w:color="auto" w:fill="auto"/>
          </w:tcPr>
          <w:p w:rsidR="008A40FA" w:rsidRPr="00D27580" w:rsidRDefault="008A40FA" w:rsidP="00D27580">
            <w:pPr>
              <w:jc w:val="center"/>
              <w:rPr>
                <w:rFonts w:ascii="Arial" w:hAnsi="Arial" w:cs="Arial"/>
              </w:rPr>
            </w:pPr>
            <w:r w:rsidRPr="00D27580">
              <w:rPr>
                <w:rFonts w:ascii="Arial" w:hAnsi="Arial" w:cs="Arial"/>
              </w:rPr>
              <w:t>£0.80</w:t>
            </w:r>
          </w:p>
        </w:tc>
      </w:tr>
    </w:tbl>
    <w:p w:rsidR="00611BE7" w:rsidRDefault="00611BE7" w:rsidP="00611BE7">
      <w:pPr>
        <w:rPr>
          <w:rFonts w:ascii="Arial" w:hAnsi="Arial" w:cs="Arial"/>
          <w:b/>
          <w:u w:val="single"/>
        </w:rPr>
      </w:pPr>
    </w:p>
    <w:p w:rsidR="00611BE7" w:rsidRDefault="00611BE7" w:rsidP="00611BE7">
      <w:pPr>
        <w:rPr>
          <w:rFonts w:ascii="Arial" w:hAnsi="Arial" w:cs="Arial"/>
          <w:b/>
          <w:u w:val="single"/>
        </w:rPr>
      </w:pPr>
    </w:p>
    <w:p w:rsidR="0018103A" w:rsidRDefault="0018103A" w:rsidP="0018103A">
      <w:bookmarkStart w:id="25" w:name="_Section_8_-"/>
      <w:bookmarkStart w:id="26" w:name="S8"/>
      <w:bookmarkEnd w:id="25"/>
    </w:p>
    <w:p w:rsidR="0018103A" w:rsidRDefault="0018103A" w:rsidP="0018103A"/>
    <w:p w:rsidR="0018103A" w:rsidRDefault="0018103A" w:rsidP="000254F7">
      <w:pPr>
        <w:pStyle w:val="Heading1"/>
        <w:rPr>
          <w:rFonts w:ascii="Arial" w:eastAsia="Times New Roman" w:hAnsi="Arial" w:cs="Arial"/>
          <w:bCs w:val="0"/>
          <w:kern w:val="0"/>
          <w:sz w:val="28"/>
          <w:szCs w:val="24"/>
        </w:rPr>
      </w:pPr>
    </w:p>
    <w:p w:rsidR="0018103A" w:rsidRPr="0018103A" w:rsidRDefault="0018103A" w:rsidP="0018103A"/>
    <w:p w:rsidR="001C09D0" w:rsidRPr="000254F7" w:rsidRDefault="006A7CA2" w:rsidP="000254F7">
      <w:pPr>
        <w:pStyle w:val="Heading1"/>
        <w:rPr>
          <w:rFonts w:ascii="Arial" w:hAnsi="Arial" w:cs="Arial"/>
          <w:sz w:val="28"/>
        </w:rPr>
      </w:pPr>
      <w:r w:rsidRPr="006A7CA2">
        <w:rPr>
          <w:rFonts w:ascii="Arial" w:eastAsia="Times New Roman" w:hAnsi="Arial" w:cs="Arial"/>
          <w:bCs w:val="0"/>
          <w:kern w:val="0"/>
          <w:sz w:val="28"/>
          <w:szCs w:val="24"/>
        </w:rPr>
        <w:lastRenderedPageBreak/>
        <w:t>S</w:t>
      </w:r>
      <w:r w:rsidR="001C09D0" w:rsidRPr="000254F7">
        <w:rPr>
          <w:rFonts w:ascii="Arial" w:hAnsi="Arial" w:cs="Arial"/>
          <w:sz w:val="28"/>
        </w:rPr>
        <w:t xml:space="preserve">ection 8 </w:t>
      </w:r>
      <w:r w:rsidR="000254F7">
        <w:rPr>
          <w:rFonts w:ascii="Arial" w:hAnsi="Arial" w:cs="Arial"/>
          <w:sz w:val="28"/>
        </w:rPr>
        <w:t xml:space="preserve">- </w:t>
      </w:r>
      <w:r w:rsidR="001C09D0" w:rsidRPr="000254F7">
        <w:rPr>
          <w:rFonts w:ascii="Arial" w:hAnsi="Arial" w:cs="Arial"/>
          <w:sz w:val="28"/>
        </w:rPr>
        <w:t>Pupil Premium (PP)</w:t>
      </w:r>
    </w:p>
    <w:bookmarkEnd w:id="26"/>
    <w:p w:rsidR="008A40FA" w:rsidRDefault="008A40FA" w:rsidP="008A40FA">
      <w:pPr>
        <w:rPr>
          <w:rFonts w:ascii="Arial" w:hAnsi="Arial" w:cs="Arial"/>
          <w:b/>
        </w:rPr>
      </w:pPr>
    </w:p>
    <w:p w:rsidR="0005338F" w:rsidRDefault="00EB6A0B" w:rsidP="0005338F">
      <w:pPr>
        <w:tabs>
          <w:tab w:val="left" w:pos="567"/>
        </w:tabs>
        <w:spacing w:before="120"/>
        <w:rPr>
          <w:rFonts w:ascii="Arial" w:hAnsi="Arial"/>
        </w:rPr>
      </w:pPr>
      <w:r>
        <w:rPr>
          <w:rFonts w:ascii="Arial" w:hAnsi="Arial"/>
        </w:rPr>
        <w:t xml:space="preserve">8.1 </w:t>
      </w:r>
      <w:r w:rsidR="0005338F">
        <w:rPr>
          <w:rFonts w:ascii="Arial" w:hAnsi="Arial"/>
        </w:rPr>
        <w:tab/>
      </w:r>
      <w:r w:rsidR="0005338F" w:rsidRPr="0005338F">
        <w:rPr>
          <w:rFonts w:ascii="Arial" w:hAnsi="Arial"/>
          <w:b/>
        </w:rPr>
        <w:t>General</w:t>
      </w:r>
    </w:p>
    <w:p w:rsidR="00DD139E" w:rsidRPr="00AE69FF" w:rsidRDefault="0005338F" w:rsidP="0005338F">
      <w:pPr>
        <w:tabs>
          <w:tab w:val="left" w:pos="567"/>
        </w:tabs>
        <w:spacing w:before="120"/>
        <w:ind w:firstLine="360"/>
        <w:rPr>
          <w:rFonts w:ascii="Arial" w:hAnsi="Arial"/>
        </w:rPr>
      </w:pPr>
      <w:r>
        <w:rPr>
          <w:rFonts w:ascii="Arial" w:hAnsi="Arial"/>
        </w:rPr>
        <w:tab/>
      </w:r>
      <w:r w:rsidR="00DD139E" w:rsidRPr="00AE69FF">
        <w:rPr>
          <w:rFonts w:ascii="Arial" w:hAnsi="Arial"/>
        </w:rPr>
        <w:t>Schools can receive the following types of pupil premium payments:</w:t>
      </w:r>
    </w:p>
    <w:p w:rsidR="004F5F6F" w:rsidRDefault="00DD139E" w:rsidP="004F5F6F">
      <w:pPr>
        <w:pStyle w:val="ListParagraph"/>
        <w:numPr>
          <w:ilvl w:val="0"/>
          <w:numId w:val="14"/>
        </w:numPr>
        <w:spacing w:before="120"/>
        <w:ind w:left="851" w:hanging="284"/>
        <w:contextualSpacing/>
        <w:rPr>
          <w:rFonts w:ascii="Arial" w:hAnsi="Arial"/>
        </w:rPr>
      </w:pPr>
      <w:r w:rsidRPr="00AE69FF">
        <w:rPr>
          <w:rFonts w:ascii="Arial" w:hAnsi="Arial"/>
        </w:rPr>
        <w:t>E6FSM - Ever Six Free School Meals</w:t>
      </w:r>
    </w:p>
    <w:p w:rsidR="004F5F6F" w:rsidRDefault="00DD139E" w:rsidP="004F5F6F">
      <w:pPr>
        <w:pStyle w:val="ListParagraph"/>
        <w:numPr>
          <w:ilvl w:val="0"/>
          <w:numId w:val="14"/>
        </w:numPr>
        <w:spacing w:before="120"/>
        <w:ind w:left="851" w:hanging="284"/>
        <w:contextualSpacing/>
        <w:rPr>
          <w:rFonts w:ascii="Arial" w:hAnsi="Arial"/>
        </w:rPr>
      </w:pPr>
      <w:r w:rsidRPr="004F5F6F">
        <w:rPr>
          <w:rFonts w:ascii="Arial" w:hAnsi="Arial"/>
        </w:rPr>
        <w:t>E6SC - Ever Six Service Children</w:t>
      </w:r>
    </w:p>
    <w:p w:rsidR="004F5F6F" w:rsidRDefault="00DD139E" w:rsidP="004F5F6F">
      <w:pPr>
        <w:pStyle w:val="ListParagraph"/>
        <w:numPr>
          <w:ilvl w:val="0"/>
          <w:numId w:val="14"/>
        </w:numPr>
        <w:spacing w:before="120"/>
        <w:ind w:left="851" w:hanging="284"/>
        <w:contextualSpacing/>
        <w:rPr>
          <w:rFonts w:ascii="Arial" w:hAnsi="Arial"/>
        </w:rPr>
      </w:pPr>
      <w:proofErr w:type="spellStart"/>
      <w:r w:rsidRPr="004F5F6F">
        <w:rPr>
          <w:rFonts w:ascii="Arial" w:hAnsi="Arial"/>
        </w:rPr>
        <w:t>CiC</w:t>
      </w:r>
      <w:proofErr w:type="spellEnd"/>
      <w:r w:rsidRPr="004F5F6F">
        <w:rPr>
          <w:rFonts w:ascii="Arial" w:hAnsi="Arial"/>
        </w:rPr>
        <w:t xml:space="preserve"> - Children in Care </w:t>
      </w:r>
      <w:r w:rsidR="0005338F" w:rsidRPr="004F5F6F">
        <w:rPr>
          <w:rFonts w:ascii="Arial" w:hAnsi="Arial"/>
        </w:rPr>
        <w:t>-</w:t>
      </w:r>
      <w:r w:rsidRPr="004F5F6F">
        <w:rPr>
          <w:rFonts w:ascii="Arial" w:hAnsi="Arial"/>
        </w:rPr>
        <w:t xml:space="preserve"> (also known as post LAC</w:t>
      </w:r>
      <w:r w:rsidR="00EB6A0B" w:rsidRPr="004F5F6F">
        <w:rPr>
          <w:rFonts w:ascii="Arial" w:hAnsi="Arial"/>
        </w:rPr>
        <w:t xml:space="preserve"> and Pupil Premium Plus</w:t>
      </w:r>
      <w:r w:rsidRPr="004F5F6F">
        <w:rPr>
          <w:rFonts w:ascii="Arial" w:hAnsi="Arial"/>
        </w:rPr>
        <w:t>)</w:t>
      </w:r>
    </w:p>
    <w:p w:rsidR="00DD139E" w:rsidRPr="004F5F6F" w:rsidRDefault="00DD139E" w:rsidP="004F5F6F">
      <w:pPr>
        <w:pStyle w:val="ListParagraph"/>
        <w:numPr>
          <w:ilvl w:val="0"/>
          <w:numId w:val="14"/>
        </w:numPr>
        <w:spacing w:before="120"/>
        <w:ind w:left="851" w:hanging="284"/>
        <w:contextualSpacing/>
        <w:rPr>
          <w:rFonts w:ascii="Arial" w:hAnsi="Arial"/>
        </w:rPr>
      </w:pPr>
      <w:r w:rsidRPr="004F5F6F">
        <w:rPr>
          <w:rFonts w:ascii="Arial" w:hAnsi="Arial"/>
        </w:rPr>
        <w:t xml:space="preserve">PLAC - Post Looked After Children </w:t>
      </w:r>
      <w:r w:rsidR="0005338F" w:rsidRPr="004F5F6F">
        <w:rPr>
          <w:rFonts w:ascii="Arial" w:hAnsi="Arial"/>
        </w:rPr>
        <w:t>-</w:t>
      </w:r>
      <w:r w:rsidRPr="004F5F6F">
        <w:rPr>
          <w:rFonts w:ascii="Arial" w:hAnsi="Arial"/>
        </w:rPr>
        <w:t xml:space="preserve"> ( also known as Children adopted from care or have left care)</w:t>
      </w:r>
    </w:p>
    <w:p w:rsidR="00DD139E" w:rsidRDefault="00DD139E" w:rsidP="00DD139E">
      <w:pPr>
        <w:spacing w:before="120"/>
        <w:rPr>
          <w:rFonts w:ascii="Arial" w:hAnsi="Arial"/>
          <w:highlight w:val="darkYellow"/>
        </w:rPr>
      </w:pPr>
    </w:p>
    <w:p w:rsidR="00DD139E" w:rsidRDefault="00EB6A0B" w:rsidP="0005338F">
      <w:pPr>
        <w:spacing w:before="120"/>
        <w:ind w:left="567" w:hanging="567"/>
        <w:rPr>
          <w:rFonts w:ascii="Arial" w:hAnsi="Arial"/>
        </w:rPr>
      </w:pPr>
      <w:r>
        <w:rPr>
          <w:rFonts w:ascii="Arial" w:hAnsi="Arial"/>
        </w:rPr>
        <w:t xml:space="preserve">8.2 </w:t>
      </w:r>
      <w:r w:rsidR="0005338F">
        <w:rPr>
          <w:rFonts w:ascii="Arial" w:hAnsi="Arial"/>
        </w:rPr>
        <w:t xml:space="preserve">  </w:t>
      </w:r>
      <w:r w:rsidR="00DD139E" w:rsidRPr="001903FE">
        <w:rPr>
          <w:rFonts w:ascii="Arial" w:hAnsi="Arial"/>
        </w:rPr>
        <w:t xml:space="preserve">If a pupil is eligible for one of these </w:t>
      </w:r>
      <w:r w:rsidR="00DD139E">
        <w:rPr>
          <w:rFonts w:ascii="Arial" w:hAnsi="Arial"/>
        </w:rPr>
        <w:t xml:space="preserve">categories </w:t>
      </w:r>
      <w:r w:rsidR="00DD139E" w:rsidRPr="001903FE">
        <w:rPr>
          <w:rFonts w:ascii="Arial" w:hAnsi="Arial"/>
        </w:rPr>
        <w:t>then the school will receive the relevant funding</w:t>
      </w:r>
      <w:r w:rsidR="00DD139E">
        <w:rPr>
          <w:rFonts w:ascii="Arial" w:hAnsi="Arial"/>
        </w:rPr>
        <w:t xml:space="preserve"> (2016-17 rates are shown later in this section)</w:t>
      </w:r>
      <w:r w:rsidR="00DD139E" w:rsidRPr="001903FE">
        <w:rPr>
          <w:rFonts w:ascii="Arial" w:hAnsi="Arial"/>
        </w:rPr>
        <w:t>.  However</w:t>
      </w:r>
      <w:r w:rsidR="004E6A25">
        <w:rPr>
          <w:rFonts w:ascii="Arial" w:hAnsi="Arial"/>
        </w:rPr>
        <w:t>,</w:t>
      </w:r>
      <w:r w:rsidR="00DD139E" w:rsidRPr="001903FE">
        <w:rPr>
          <w:rFonts w:ascii="Arial" w:hAnsi="Arial"/>
        </w:rPr>
        <w:t xml:space="preserve"> if a pupil is eligible for more than one category, things become a little more </w:t>
      </w:r>
      <w:r w:rsidR="004E6A25">
        <w:rPr>
          <w:rFonts w:ascii="Arial" w:hAnsi="Arial"/>
        </w:rPr>
        <w:t>c</w:t>
      </w:r>
      <w:r w:rsidR="00DD139E" w:rsidRPr="001903FE">
        <w:rPr>
          <w:rFonts w:ascii="Arial" w:hAnsi="Arial"/>
        </w:rPr>
        <w:t>omplicated.</w:t>
      </w:r>
      <w:r w:rsidR="00DD139E">
        <w:rPr>
          <w:rFonts w:ascii="Arial" w:hAnsi="Arial"/>
        </w:rPr>
        <w:t xml:space="preserve">  This is particularly so when a pupil is eligible for </w:t>
      </w:r>
      <w:proofErr w:type="gramStart"/>
      <w:r w:rsidR="00DD139E">
        <w:rPr>
          <w:rFonts w:ascii="Arial" w:hAnsi="Arial"/>
        </w:rPr>
        <w:t>either CiC</w:t>
      </w:r>
      <w:proofErr w:type="gramEnd"/>
      <w:r w:rsidR="00DD139E">
        <w:rPr>
          <w:rFonts w:ascii="Arial" w:hAnsi="Arial"/>
        </w:rPr>
        <w:t xml:space="preserve"> or PLAC as well as E6FSM.</w:t>
      </w:r>
      <w:r w:rsidR="00DD139E" w:rsidRPr="001903FE">
        <w:rPr>
          <w:rFonts w:ascii="Arial" w:hAnsi="Arial"/>
        </w:rPr>
        <w:t xml:space="preserve">  The table below shows the possible combinations in the left hand side, and then the funding that those combinations will deliver in the right hand side.</w:t>
      </w:r>
    </w:p>
    <w:p w:rsidR="002E372B" w:rsidRPr="001903FE" w:rsidRDefault="002E372B" w:rsidP="00DD139E">
      <w:pPr>
        <w:spacing w:before="120"/>
        <w:rPr>
          <w:rFonts w:ascii="Arial" w:hAnsi="Arial"/>
        </w:rPr>
      </w:pPr>
    </w:p>
    <w:tbl>
      <w:tblPr>
        <w:tblW w:w="9371" w:type="dxa"/>
        <w:tblInd w:w="93" w:type="dxa"/>
        <w:tblLayout w:type="fixed"/>
        <w:tblLook w:val="04A0" w:firstRow="1" w:lastRow="0" w:firstColumn="1" w:lastColumn="0" w:noHBand="0" w:noVBand="1"/>
      </w:tblPr>
      <w:tblGrid>
        <w:gridCol w:w="1244"/>
        <w:gridCol w:w="1244"/>
        <w:gridCol w:w="1244"/>
        <w:gridCol w:w="1245"/>
        <w:gridCol w:w="283"/>
        <w:gridCol w:w="1027"/>
        <w:gridCol w:w="1028"/>
        <w:gridCol w:w="1028"/>
        <w:gridCol w:w="1028"/>
      </w:tblGrid>
      <w:tr w:rsidR="00DD139E" w:rsidTr="00DD139E">
        <w:trPr>
          <w:trHeight w:val="300"/>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39E" w:rsidRPr="001903FE" w:rsidRDefault="00DD139E" w:rsidP="00DD139E">
            <w:pPr>
              <w:jc w:val="center"/>
              <w:rPr>
                <w:rFonts w:ascii="Arial" w:hAnsi="Arial" w:cs="Arial"/>
                <w:color w:val="000000"/>
              </w:rPr>
            </w:pPr>
            <w:bookmarkStart w:id="27" w:name="RANGE!B8:J20"/>
            <w:r w:rsidRPr="001903FE">
              <w:rPr>
                <w:rFonts w:ascii="Arial" w:hAnsi="Arial" w:cs="Arial"/>
                <w:color w:val="000000"/>
              </w:rPr>
              <w:t>Combination</w:t>
            </w:r>
            <w:bookmarkEnd w:id="27"/>
            <w:r>
              <w:rPr>
                <w:rFonts w:ascii="Arial" w:hAnsi="Arial" w:cs="Arial"/>
                <w:color w:val="000000"/>
              </w:rPr>
              <w:t>s</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41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Funding</w:t>
            </w:r>
          </w:p>
        </w:tc>
      </w:tr>
      <w:tr w:rsidR="00DD139E" w:rsidTr="00DD139E">
        <w:trPr>
          <w:trHeight w:val="300"/>
        </w:trPr>
        <w:tc>
          <w:tcPr>
            <w:tcW w:w="1244" w:type="dxa"/>
            <w:tcBorders>
              <w:top w:val="nil"/>
              <w:left w:val="nil"/>
              <w:bottom w:val="nil"/>
              <w:right w:val="nil"/>
            </w:tcBorders>
            <w:shd w:val="clear" w:color="auto" w:fill="auto"/>
            <w:noWrap/>
            <w:vAlign w:val="bottom"/>
            <w:hideMark/>
          </w:tcPr>
          <w:p w:rsidR="00DD139E" w:rsidRDefault="00DD139E" w:rsidP="00DD139E">
            <w:pPr>
              <w:rPr>
                <w:rFonts w:ascii="Calibri" w:hAnsi="Calibri"/>
                <w:color w:val="000000"/>
                <w:sz w:val="22"/>
                <w:szCs w:val="22"/>
              </w:rPr>
            </w:pPr>
          </w:p>
        </w:tc>
        <w:tc>
          <w:tcPr>
            <w:tcW w:w="1244"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244"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245"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8"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r>
      <w:tr w:rsidR="00DD139E" w:rsidTr="00DD139E">
        <w:trPr>
          <w:trHeight w:val="588"/>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39E" w:rsidRDefault="00DD139E" w:rsidP="00DD139E">
            <w:pPr>
              <w:jc w:val="center"/>
              <w:rPr>
                <w:rFonts w:ascii="Arial" w:hAnsi="Arial" w:cs="Arial"/>
                <w:color w:val="000000"/>
              </w:rPr>
            </w:pPr>
            <w:r>
              <w:rPr>
                <w:rFonts w:ascii="Arial" w:eastAsia="Symbol" w:hAnsi="Arial" w:cs="Symbol"/>
                <w:color w:val="000000"/>
              </w:rPr>
              <w:t>E6FSM</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D139E" w:rsidRPr="001903FE" w:rsidRDefault="00DD139E" w:rsidP="00DD139E">
            <w:pPr>
              <w:jc w:val="center"/>
              <w:rPr>
                <w:rFonts w:ascii="Arial" w:hAnsi="Arial" w:cs="Arial"/>
                <w:color w:val="000000"/>
              </w:rPr>
            </w:pPr>
            <w:r>
              <w:rPr>
                <w:rFonts w:ascii="Arial" w:eastAsia="Symbol" w:hAnsi="Arial" w:cs="Arial"/>
                <w:color w:val="000000"/>
              </w:rPr>
              <w:t>E6</w:t>
            </w:r>
            <w:r w:rsidRPr="001903FE">
              <w:rPr>
                <w:rFonts w:ascii="Arial" w:eastAsia="Symbol" w:hAnsi="Arial" w:cs="Arial"/>
                <w:color w:val="000000"/>
              </w:rPr>
              <w:t>SC</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DD139E" w:rsidRPr="001903FE" w:rsidRDefault="00DD139E" w:rsidP="00DD139E">
            <w:pPr>
              <w:jc w:val="center"/>
              <w:rPr>
                <w:rFonts w:ascii="Arial" w:hAnsi="Arial" w:cs="Arial"/>
                <w:color w:val="000000"/>
              </w:rPr>
            </w:pPr>
            <w:r w:rsidRPr="001903FE">
              <w:rPr>
                <w:rFonts w:ascii="Arial" w:eastAsia="Symbol" w:hAnsi="Arial" w:cs="Arial"/>
                <w:color w:val="000000"/>
              </w:rPr>
              <w:t>CiC</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DD139E" w:rsidRPr="001903FE" w:rsidRDefault="00DD139E" w:rsidP="00DD139E">
            <w:pPr>
              <w:jc w:val="center"/>
              <w:rPr>
                <w:rFonts w:ascii="Arial" w:hAnsi="Arial" w:cs="Arial"/>
                <w:color w:val="000000"/>
              </w:rPr>
            </w:pPr>
            <w:r w:rsidRPr="001903FE">
              <w:rPr>
                <w:rFonts w:ascii="Arial" w:eastAsia="Symbol" w:hAnsi="Arial" w:cs="Arial"/>
                <w:color w:val="000000"/>
              </w:rPr>
              <w:t>PLAC</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39E" w:rsidRPr="001903FE" w:rsidRDefault="00DD139E" w:rsidP="00DD139E">
            <w:pPr>
              <w:jc w:val="center"/>
              <w:rPr>
                <w:rFonts w:ascii="Arial" w:hAnsi="Arial" w:cs="Arial"/>
                <w:color w:val="000000"/>
              </w:rPr>
            </w:pPr>
            <w:r w:rsidRPr="001903FE">
              <w:rPr>
                <w:rFonts w:ascii="Arial" w:hAnsi="Arial" w:cs="Arial"/>
                <w:color w:val="000000"/>
              </w:rPr>
              <w:t>E6FSM</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DD139E" w:rsidRPr="001903FE" w:rsidRDefault="00DD139E" w:rsidP="00DD139E">
            <w:pPr>
              <w:jc w:val="center"/>
              <w:rPr>
                <w:rFonts w:ascii="Arial" w:hAnsi="Arial" w:cs="Arial"/>
                <w:color w:val="000000"/>
              </w:rPr>
            </w:pPr>
            <w:r>
              <w:rPr>
                <w:rFonts w:ascii="Arial" w:hAnsi="Arial" w:cs="Arial"/>
                <w:color w:val="000000"/>
              </w:rPr>
              <w:t>E6</w:t>
            </w:r>
            <w:r w:rsidRPr="001903FE">
              <w:rPr>
                <w:rFonts w:ascii="Arial" w:hAnsi="Arial" w:cs="Arial"/>
                <w:color w:val="000000"/>
              </w:rPr>
              <w:t>SC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DD139E" w:rsidRPr="001903FE" w:rsidRDefault="00DD139E" w:rsidP="00DD139E">
            <w:pPr>
              <w:jc w:val="center"/>
              <w:rPr>
                <w:rFonts w:ascii="Arial" w:hAnsi="Arial" w:cs="Arial"/>
                <w:color w:val="000000"/>
              </w:rPr>
            </w:pPr>
            <w:r w:rsidRPr="001903FE">
              <w:rPr>
                <w:rFonts w:ascii="Arial" w:hAnsi="Arial" w:cs="Arial"/>
                <w:color w:val="000000"/>
              </w:rPr>
              <w:t>C</w:t>
            </w:r>
            <w:r>
              <w:rPr>
                <w:rFonts w:ascii="Arial" w:hAnsi="Arial" w:cs="Arial"/>
                <w:color w:val="000000"/>
              </w:rPr>
              <w:t>i</w:t>
            </w:r>
            <w:r w:rsidRPr="001903FE">
              <w:rPr>
                <w:rFonts w:ascii="Arial" w:hAnsi="Arial" w:cs="Arial"/>
                <w:color w:val="000000"/>
              </w:rPr>
              <w:t>C</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DD139E" w:rsidRPr="001903FE" w:rsidRDefault="00DD139E" w:rsidP="00DD139E">
            <w:pPr>
              <w:jc w:val="center"/>
              <w:rPr>
                <w:rFonts w:ascii="Arial" w:hAnsi="Arial" w:cs="Arial"/>
                <w:color w:val="000000"/>
              </w:rPr>
            </w:pPr>
            <w:r w:rsidRPr="001903FE">
              <w:rPr>
                <w:rFonts w:ascii="Arial" w:hAnsi="Arial" w:cs="Arial"/>
                <w:color w:val="000000"/>
              </w:rPr>
              <w:t>PLAC</w:t>
            </w:r>
          </w:p>
        </w:tc>
      </w:tr>
      <w:tr w:rsidR="00DD139E" w:rsidTr="00DD139E">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r>
      <w:tr w:rsidR="00DD139E" w:rsidTr="00DD139E">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r>
      <w:tr w:rsidR="00DD139E" w:rsidTr="00DD139E">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r>
      <w:tr w:rsidR="00DD139E" w:rsidTr="00DD139E">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5"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r>
      <w:tr w:rsidR="00DD139E" w:rsidTr="00DD139E">
        <w:trPr>
          <w:trHeight w:val="300"/>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244"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283" w:type="dxa"/>
            <w:tcBorders>
              <w:top w:val="nil"/>
              <w:left w:val="nil"/>
              <w:bottom w:val="nil"/>
              <w:right w:val="nil"/>
            </w:tcBorders>
            <w:shd w:val="clear" w:color="auto" w:fill="auto"/>
            <w:noWrap/>
            <w:vAlign w:val="bottom"/>
            <w:hideMark/>
          </w:tcPr>
          <w:p w:rsidR="00DD139E" w:rsidRPr="001903FE" w:rsidRDefault="00DD139E" w:rsidP="00DD139E">
            <w:pPr>
              <w:rPr>
                <w:rFonts w:ascii="Arial" w:hAnsi="Arial" w:cs="Arial"/>
                <w:color w:val="000000"/>
              </w:rPr>
            </w:pP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 </w:t>
            </w:r>
          </w:p>
        </w:tc>
        <w:tc>
          <w:tcPr>
            <w:tcW w:w="1028" w:type="dxa"/>
            <w:tcBorders>
              <w:top w:val="nil"/>
              <w:left w:val="nil"/>
              <w:bottom w:val="single" w:sz="4" w:space="0" w:color="auto"/>
              <w:right w:val="single" w:sz="4" w:space="0" w:color="auto"/>
            </w:tcBorders>
            <w:shd w:val="clear" w:color="auto" w:fill="auto"/>
            <w:noWrap/>
            <w:vAlign w:val="bottom"/>
            <w:hideMark/>
          </w:tcPr>
          <w:p w:rsidR="00DD139E" w:rsidRPr="001903FE" w:rsidRDefault="00DD139E" w:rsidP="00DD139E">
            <w:pPr>
              <w:jc w:val="center"/>
              <w:rPr>
                <w:rFonts w:ascii="Arial" w:hAnsi="Arial" w:cs="Arial"/>
                <w:color w:val="000000"/>
              </w:rPr>
            </w:pPr>
            <w:r w:rsidRPr="001903FE">
              <w:rPr>
                <w:rFonts w:ascii="Arial" w:hAnsi="Arial" w:cs="Arial"/>
                <w:color w:val="000000"/>
              </w:rPr>
              <w:t>Yes</w:t>
            </w:r>
          </w:p>
        </w:tc>
      </w:tr>
    </w:tbl>
    <w:p w:rsidR="00EB6A0B" w:rsidRDefault="00EB6A0B" w:rsidP="00DD139E">
      <w:pPr>
        <w:spacing w:before="120"/>
        <w:rPr>
          <w:rFonts w:ascii="Arial" w:hAnsi="Arial"/>
        </w:rPr>
      </w:pPr>
    </w:p>
    <w:p w:rsidR="00DD139E" w:rsidRDefault="00EB6A0B" w:rsidP="0005338F">
      <w:pPr>
        <w:spacing w:before="120"/>
        <w:ind w:left="567" w:hanging="567"/>
        <w:rPr>
          <w:rFonts w:ascii="Arial" w:hAnsi="Arial"/>
        </w:rPr>
      </w:pPr>
      <w:r>
        <w:rPr>
          <w:rFonts w:ascii="Arial" w:hAnsi="Arial"/>
        </w:rPr>
        <w:t xml:space="preserve">8.3 </w:t>
      </w:r>
      <w:r w:rsidR="0005338F">
        <w:rPr>
          <w:rFonts w:ascii="Arial" w:hAnsi="Arial"/>
        </w:rPr>
        <w:t xml:space="preserve">  </w:t>
      </w:r>
      <w:r w:rsidR="00DD139E">
        <w:rPr>
          <w:rFonts w:ascii="Arial" w:hAnsi="Arial"/>
        </w:rPr>
        <w:t>This information is particularly relevant in respect of CiC, if a pupil is recorded as CiC as at the 31 March 2015, a school will not receive E6FSM funding for this pupil if eligible. Schools are to note the adjustment for this type of pupil will take place in January 2017 as this is the point in time when the DfE update their records.</w:t>
      </w:r>
    </w:p>
    <w:p w:rsidR="004E6A25" w:rsidRDefault="004E6A25" w:rsidP="00DD139E">
      <w:pPr>
        <w:spacing w:before="120"/>
        <w:rPr>
          <w:rFonts w:ascii="Arial" w:hAnsi="Arial"/>
          <w:b/>
        </w:rPr>
      </w:pPr>
    </w:p>
    <w:p w:rsidR="00DD139E" w:rsidRPr="00EF2800" w:rsidRDefault="0005338F" w:rsidP="00DD139E">
      <w:pPr>
        <w:spacing w:before="120"/>
        <w:rPr>
          <w:rFonts w:ascii="Arial" w:hAnsi="Arial"/>
          <w:b/>
        </w:rPr>
      </w:pPr>
      <w:r w:rsidRPr="0005338F">
        <w:rPr>
          <w:rFonts w:ascii="Arial" w:hAnsi="Arial"/>
        </w:rPr>
        <w:t>8.4</w:t>
      </w:r>
      <w:r>
        <w:rPr>
          <w:rFonts w:ascii="Arial" w:hAnsi="Arial"/>
          <w:b/>
        </w:rPr>
        <w:t xml:space="preserve">   </w:t>
      </w:r>
      <w:r w:rsidR="00DD139E">
        <w:rPr>
          <w:rFonts w:ascii="Arial" w:hAnsi="Arial"/>
          <w:b/>
        </w:rPr>
        <w:t>E6FSM</w:t>
      </w:r>
    </w:p>
    <w:p w:rsidR="00DD139E" w:rsidRDefault="00DD139E" w:rsidP="0005338F">
      <w:pPr>
        <w:spacing w:before="120"/>
        <w:ind w:left="567"/>
        <w:rPr>
          <w:rFonts w:ascii="Arial" w:hAnsi="Arial"/>
        </w:rPr>
      </w:pPr>
      <w:r>
        <w:rPr>
          <w:rFonts w:ascii="Arial" w:hAnsi="Arial"/>
        </w:rPr>
        <w:t>The eligibility criteria for E6FSM for 2016-17 includes pupils recorded in the January 2016 census who are known to have been eligible for free school meals (FSMs) since May 2010, as well as those first known to be eligible at January 2016. Pupils in reception through to year 6 recorded as E6FSM will be funded at £1,320 per pupil and pupils in year groups 7 to 11 recorded as E6FSM will be funded at £935 per pupil.</w:t>
      </w:r>
    </w:p>
    <w:p w:rsidR="00DD139E" w:rsidRDefault="00DD139E" w:rsidP="00DD139E">
      <w:pPr>
        <w:spacing w:before="120"/>
        <w:rPr>
          <w:rFonts w:ascii="Arial" w:hAnsi="Arial"/>
        </w:rPr>
      </w:pPr>
    </w:p>
    <w:p w:rsidR="004E6A25" w:rsidRDefault="004E6A25" w:rsidP="00DD139E">
      <w:pPr>
        <w:spacing w:before="120"/>
        <w:rPr>
          <w:rFonts w:ascii="Arial" w:hAnsi="Arial"/>
        </w:rPr>
      </w:pPr>
    </w:p>
    <w:p w:rsidR="0005338F" w:rsidRDefault="0005338F" w:rsidP="00DD139E">
      <w:pPr>
        <w:spacing w:before="120"/>
        <w:rPr>
          <w:rFonts w:ascii="Arial" w:hAnsi="Arial"/>
        </w:rPr>
      </w:pPr>
    </w:p>
    <w:p w:rsidR="004E6A25" w:rsidRDefault="004E6A25" w:rsidP="00DD139E">
      <w:pPr>
        <w:spacing w:before="120"/>
        <w:rPr>
          <w:rFonts w:ascii="Arial" w:hAnsi="Arial"/>
        </w:rPr>
      </w:pPr>
    </w:p>
    <w:p w:rsidR="004E6A25" w:rsidRDefault="004E6A25" w:rsidP="00DD139E">
      <w:pPr>
        <w:spacing w:before="120"/>
        <w:rPr>
          <w:rFonts w:ascii="Arial" w:hAnsi="Arial"/>
        </w:rPr>
      </w:pPr>
    </w:p>
    <w:p w:rsidR="0005338F" w:rsidRDefault="00EB6A0B" w:rsidP="0005338F">
      <w:pPr>
        <w:tabs>
          <w:tab w:val="left" w:pos="567"/>
        </w:tabs>
        <w:spacing w:before="120"/>
        <w:ind w:left="567" w:hanging="567"/>
        <w:rPr>
          <w:rFonts w:ascii="Arial" w:hAnsi="Arial"/>
        </w:rPr>
      </w:pPr>
      <w:r>
        <w:rPr>
          <w:rFonts w:ascii="Arial" w:hAnsi="Arial"/>
        </w:rPr>
        <w:lastRenderedPageBreak/>
        <w:t xml:space="preserve">8.5 </w:t>
      </w:r>
      <w:r w:rsidR="0005338F">
        <w:rPr>
          <w:rFonts w:ascii="Arial" w:hAnsi="Arial"/>
        </w:rPr>
        <w:t xml:space="preserve">   </w:t>
      </w:r>
      <w:r w:rsidR="0005338F" w:rsidRPr="0005338F">
        <w:rPr>
          <w:rFonts w:ascii="Arial" w:hAnsi="Arial"/>
          <w:b/>
        </w:rPr>
        <w:t>CIC</w:t>
      </w:r>
    </w:p>
    <w:p w:rsidR="00EB6A0B" w:rsidRDefault="00DC1E51" w:rsidP="0005338F">
      <w:pPr>
        <w:spacing w:before="120"/>
        <w:ind w:left="567"/>
        <w:rPr>
          <w:rFonts w:ascii="Arial" w:hAnsi="Arial"/>
        </w:rPr>
      </w:pPr>
      <w:r w:rsidRPr="00DC1E51">
        <w:rPr>
          <w:rFonts w:ascii="Arial" w:hAnsi="Arial"/>
        </w:rPr>
        <w:t xml:space="preserve">DfE will allocate to LAs </w:t>
      </w:r>
      <w:r>
        <w:rPr>
          <w:rFonts w:ascii="Arial" w:hAnsi="Arial"/>
        </w:rPr>
        <w:t>an</w:t>
      </w:r>
      <w:r w:rsidRPr="00DC1E51">
        <w:rPr>
          <w:rFonts w:ascii="Arial" w:hAnsi="Arial"/>
        </w:rPr>
        <w:t xml:space="preserve"> amount of £1,900 per child looked after for at least one day as recorded in the March 2015 children looked-after data return (SSDA903) and aged 4 to 15 at 31 August 2013.</w:t>
      </w:r>
      <w:r>
        <w:rPr>
          <w:rFonts w:ascii="Arial" w:hAnsi="Arial"/>
        </w:rPr>
        <w:t xml:space="preserve"> </w:t>
      </w:r>
    </w:p>
    <w:p w:rsidR="00DD139E" w:rsidRDefault="00DC1E51" w:rsidP="0005338F">
      <w:pPr>
        <w:pStyle w:val="NormalWeb"/>
        <w:ind w:left="567" w:hanging="567"/>
        <w:rPr>
          <w:rFonts w:ascii="Arial" w:hAnsi="Arial"/>
        </w:rPr>
      </w:pPr>
      <w:r>
        <w:rPr>
          <w:rFonts w:ascii="Arial" w:hAnsi="Arial"/>
        </w:rPr>
        <w:t xml:space="preserve">8.6 </w:t>
      </w:r>
      <w:r w:rsidR="0005338F">
        <w:rPr>
          <w:rFonts w:ascii="Arial" w:hAnsi="Arial"/>
        </w:rPr>
        <w:t xml:space="preserve">  </w:t>
      </w:r>
      <w:r>
        <w:rPr>
          <w:rFonts w:ascii="Arial" w:hAnsi="Arial"/>
        </w:rPr>
        <w:t xml:space="preserve">The total sum of the funding allocated </w:t>
      </w:r>
      <w:r w:rsidR="006401C8">
        <w:rPr>
          <w:rFonts w:ascii="Arial" w:hAnsi="Arial"/>
        </w:rPr>
        <w:t>to the LA is then passed to the</w:t>
      </w:r>
      <w:r w:rsidRPr="00DC1E51">
        <w:rPr>
          <w:rFonts w:ascii="Arial" w:hAnsi="Arial"/>
        </w:rPr>
        <w:t xml:space="preserve"> virtual school head (VSH)</w:t>
      </w:r>
      <w:r w:rsidR="006401C8">
        <w:rPr>
          <w:rFonts w:ascii="Arial" w:hAnsi="Arial"/>
        </w:rPr>
        <w:t>.</w:t>
      </w:r>
      <w:r w:rsidRPr="00DC1E51">
        <w:rPr>
          <w:rFonts w:ascii="Arial" w:hAnsi="Arial"/>
        </w:rPr>
        <w:t xml:space="preserve"> </w:t>
      </w:r>
      <w:r w:rsidR="006401C8">
        <w:rPr>
          <w:rFonts w:ascii="Arial" w:hAnsi="Arial"/>
        </w:rPr>
        <w:t xml:space="preserve">The VSH team then pass this funding on to schools, using a suitable method to target the funding where there is </w:t>
      </w:r>
      <w:r w:rsidR="0005338F">
        <w:rPr>
          <w:rFonts w:ascii="Arial" w:hAnsi="Arial"/>
        </w:rPr>
        <w:t xml:space="preserve">the </w:t>
      </w:r>
      <w:r w:rsidR="006401C8">
        <w:rPr>
          <w:rFonts w:ascii="Arial" w:hAnsi="Arial"/>
        </w:rPr>
        <w:t>greatest need. To access details of how this funding is allocated to schools click on this link</w:t>
      </w:r>
      <w:r w:rsidR="00B52EF6">
        <w:rPr>
          <w:rFonts w:ascii="Arial" w:hAnsi="Arial"/>
        </w:rPr>
        <w:t>:</w:t>
      </w:r>
      <w:r w:rsidR="006401C8">
        <w:rPr>
          <w:rFonts w:ascii="Arial" w:hAnsi="Arial"/>
        </w:rPr>
        <w:t xml:space="preserve"> </w:t>
      </w:r>
      <w:hyperlink r:id="rId41" w:history="1">
        <w:r w:rsidR="006401C8" w:rsidRPr="00E431B6">
          <w:rPr>
            <w:rStyle w:val="Hyperlink"/>
            <w:rFonts w:ascii="Arial" w:hAnsi="Arial"/>
          </w:rPr>
          <w:t xml:space="preserve">VSH Kent </w:t>
        </w:r>
        <w:proofErr w:type="spellStart"/>
        <w:r w:rsidR="006401C8" w:rsidRPr="00E431B6">
          <w:rPr>
            <w:rStyle w:val="Hyperlink"/>
            <w:rFonts w:ascii="Arial" w:hAnsi="Arial"/>
          </w:rPr>
          <w:t>CiC</w:t>
        </w:r>
        <w:proofErr w:type="spellEnd"/>
        <w:r w:rsidR="006401C8" w:rsidRPr="00E431B6">
          <w:rPr>
            <w:rStyle w:val="Hyperlink"/>
            <w:rFonts w:ascii="Arial" w:hAnsi="Arial"/>
          </w:rPr>
          <w:t xml:space="preserve"> PP</w:t>
        </w:r>
      </w:hyperlink>
    </w:p>
    <w:p w:rsidR="00DD139E" w:rsidRPr="001F79C5" w:rsidRDefault="0005338F" w:rsidP="0005338F">
      <w:pPr>
        <w:tabs>
          <w:tab w:val="left" w:pos="567"/>
        </w:tabs>
        <w:spacing w:before="120"/>
        <w:rPr>
          <w:rFonts w:ascii="Arial" w:hAnsi="Arial"/>
          <w:b/>
        </w:rPr>
      </w:pPr>
      <w:r w:rsidRPr="0005338F">
        <w:rPr>
          <w:rFonts w:ascii="Arial" w:hAnsi="Arial"/>
        </w:rPr>
        <w:t>8.7</w:t>
      </w:r>
      <w:r>
        <w:rPr>
          <w:rFonts w:ascii="Arial" w:hAnsi="Arial"/>
          <w:b/>
        </w:rPr>
        <w:t xml:space="preserve">    </w:t>
      </w:r>
      <w:r w:rsidR="00DD139E">
        <w:rPr>
          <w:rFonts w:ascii="Arial" w:hAnsi="Arial"/>
          <w:b/>
        </w:rPr>
        <w:t>E6SC</w:t>
      </w:r>
    </w:p>
    <w:p w:rsidR="00DD139E" w:rsidRDefault="00DD139E" w:rsidP="0005338F">
      <w:pPr>
        <w:spacing w:before="120"/>
        <w:ind w:left="567"/>
        <w:rPr>
          <w:rFonts w:ascii="Arial" w:hAnsi="Arial"/>
        </w:rPr>
      </w:pPr>
      <w:r>
        <w:rPr>
          <w:rFonts w:ascii="Arial" w:hAnsi="Arial"/>
        </w:rPr>
        <w:t>E6SC is a pupil recorded on the January 2016 census who was eligible for the service child premium since the January 2011 census as well as those recorded as a service child for the first time on the January 2016 school census. Service children will be funded at a rate of £300 per eligible pupil.</w:t>
      </w:r>
    </w:p>
    <w:p w:rsidR="00DD139E" w:rsidRDefault="00DD139E" w:rsidP="00DD139E">
      <w:pPr>
        <w:spacing w:before="120"/>
        <w:rPr>
          <w:rFonts w:ascii="Arial" w:hAnsi="Arial"/>
        </w:rPr>
      </w:pPr>
    </w:p>
    <w:p w:rsidR="00DD139E" w:rsidRDefault="0005338F" w:rsidP="00DD139E">
      <w:pPr>
        <w:spacing w:before="120"/>
        <w:rPr>
          <w:rFonts w:ascii="Arial" w:hAnsi="Arial"/>
          <w:b/>
        </w:rPr>
      </w:pPr>
      <w:r w:rsidRPr="0005338F">
        <w:rPr>
          <w:rFonts w:ascii="Arial" w:hAnsi="Arial"/>
        </w:rPr>
        <w:t>8.8</w:t>
      </w:r>
      <w:r>
        <w:rPr>
          <w:rFonts w:ascii="Arial" w:hAnsi="Arial"/>
          <w:b/>
        </w:rPr>
        <w:t xml:space="preserve">    </w:t>
      </w:r>
      <w:r w:rsidR="00DD139E">
        <w:rPr>
          <w:rFonts w:ascii="Arial" w:hAnsi="Arial"/>
          <w:b/>
        </w:rPr>
        <w:t>PLAC</w:t>
      </w:r>
    </w:p>
    <w:p w:rsidR="00DD139E" w:rsidRDefault="00DD139E" w:rsidP="0005338F">
      <w:pPr>
        <w:spacing w:before="120"/>
        <w:ind w:left="567"/>
        <w:rPr>
          <w:rFonts w:ascii="Arial" w:hAnsi="Arial"/>
        </w:rPr>
      </w:pPr>
      <w:r>
        <w:rPr>
          <w:rFonts w:ascii="Arial" w:hAnsi="Arial"/>
        </w:rPr>
        <w:t>The pupil premium for 2016-17 will include pupils recorded in the January 2016 census who were looked after by an English (or Welsh LA) immediately before being adopted, or who left LA care on a special guardianship order or child arrangements order (previously known as a residence). The rate of funding for an eligible pupil is £1,900.</w:t>
      </w:r>
    </w:p>
    <w:p w:rsidR="00DD139E" w:rsidRDefault="00DD139E" w:rsidP="00DD139E">
      <w:pPr>
        <w:spacing w:before="120"/>
        <w:rPr>
          <w:rFonts w:ascii="Arial" w:hAnsi="Arial"/>
        </w:rPr>
      </w:pPr>
    </w:p>
    <w:p w:rsidR="000254F7" w:rsidRDefault="000254F7" w:rsidP="00240C0E">
      <w:pPr>
        <w:rPr>
          <w:rFonts w:ascii="Arial" w:hAnsi="Arial" w:cs="Arial"/>
          <w:b/>
        </w:rPr>
      </w:pPr>
      <w:bookmarkStart w:id="28" w:name="S9"/>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0254F7" w:rsidRDefault="000254F7" w:rsidP="00240C0E">
      <w:pPr>
        <w:rPr>
          <w:rFonts w:ascii="Arial" w:hAnsi="Arial" w:cs="Arial"/>
          <w:b/>
        </w:rPr>
      </w:pPr>
    </w:p>
    <w:p w:rsidR="0018103A" w:rsidRDefault="0018103A" w:rsidP="00240C0E">
      <w:pPr>
        <w:rPr>
          <w:rFonts w:ascii="Arial" w:hAnsi="Arial" w:cs="Arial"/>
          <w:b/>
        </w:rPr>
      </w:pPr>
    </w:p>
    <w:p w:rsidR="000254F7" w:rsidRDefault="000254F7" w:rsidP="00240C0E">
      <w:pPr>
        <w:rPr>
          <w:rFonts w:ascii="Arial" w:hAnsi="Arial" w:cs="Arial"/>
          <w:b/>
        </w:rPr>
      </w:pPr>
    </w:p>
    <w:p w:rsidR="001C09D0" w:rsidRPr="000254F7" w:rsidRDefault="001C09D0" w:rsidP="000254F7">
      <w:pPr>
        <w:pStyle w:val="Heading1"/>
        <w:rPr>
          <w:rFonts w:ascii="Arial" w:hAnsi="Arial" w:cs="Arial"/>
          <w:sz w:val="28"/>
        </w:rPr>
      </w:pPr>
      <w:bookmarkStart w:id="29" w:name="_Section_9_-"/>
      <w:bookmarkEnd w:id="29"/>
      <w:r w:rsidRPr="000254F7">
        <w:rPr>
          <w:rFonts w:ascii="Arial" w:hAnsi="Arial" w:cs="Arial"/>
          <w:sz w:val="28"/>
        </w:rPr>
        <w:lastRenderedPageBreak/>
        <w:t>Section 9</w:t>
      </w:r>
      <w:r w:rsidR="004C005C" w:rsidRPr="000254F7">
        <w:rPr>
          <w:rFonts w:ascii="Arial" w:hAnsi="Arial" w:cs="Arial"/>
          <w:sz w:val="28"/>
        </w:rPr>
        <w:t xml:space="preserve"> -</w:t>
      </w:r>
      <w:r w:rsidRPr="000254F7">
        <w:rPr>
          <w:rFonts w:ascii="Arial" w:hAnsi="Arial" w:cs="Arial"/>
          <w:sz w:val="28"/>
        </w:rPr>
        <w:t xml:space="preserve"> Universal Infant </w:t>
      </w:r>
      <w:r w:rsidR="004C005C" w:rsidRPr="000254F7">
        <w:rPr>
          <w:rFonts w:ascii="Arial" w:hAnsi="Arial" w:cs="Arial"/>
          <w:sz w:val="28"/>
        </w:rPr>
        <w:t xml:space="preserve">Free </w:t>
      </w:r>
      <w:r w:rsidRPr="000254F7">
        <w:rPr>
          <w:rFonts w:ascii="Arial" w:hAnsi="Arial" w:cs="Arial"/>
          <w:sz w:val="28"/>
        </w:rPr>
        <w:t>School Meals (UIFSM)</w:t>
      </w:r>
    </w:p>
    <w:bookmarkEnd w:id="28"/>
    <w:p w:rsidR="001C09D0" w:rsidRDefault="001C09D0" w:rsidP="00804CF6">
      <w:pPr>
        <w:ind w:left="567" w:hanging="567"/>
        <w:rPr>
          <w:rFonts w:ascii="Arial" w:hAnsi="Arial" w:cs="Arial"/>
        </w:rPr>
      </w:pPr>
    </w:p>
    <w:p w:rsidR="006458ED" w:rsidRDefault="00B60160" w:rsidP="00B60160">
      <w:pPr>
        <w:ind w:left="567" w:hanging="567"/>
        <w:rPr>
          <w:rFonts w:ascii="Arial" w:hAnsi="Arial" w:cs="Arial"/>
        </w:rPr>
      </w:pPr>
      <w:r>
        <w:rPr>
          <w:rFonts w:ascii="Arial" w:hAnsi="Arial" w:cs="Arial"/>
        </w:rPr>
        <w:t xml:space="preserve">9.1   </w:t>
      </w:r>
      <w:r w:rsidR="006458ED">
        <w:rPr>
          <w:rFonts w:ascii="Arial" w:hAnsi="Arial" w:cs="Arial"/>
        </w:rPr>
        <w:t xml:space="preserve">UIFSM grant is an academic year grant that straddles two financial years. For the financial year April 2016 to March 2017 a school will receive funding based on the academic year 2015-16 (April to August 16) 5/12 and academic year 2016-17 (September to March) 7/12. </w:t>
      </w:r>
    </w:p>
    <w:p w:rsidR="006458ED" w:rsidRDefault="006458ED" w:rsidP="00804CF6">
      <w:pPr>
        <w:ind w:left="567" w:hanging="567"/>
        <w:rPr>
          <w:rFonts w:ascii="Arial" w:hAnsi="Arial" w:cs="Arial"/>
        </w:rPr>
      </w:pPr>
    </w:p>
    <w:p w:rsidR="006458ED" w:rsidRDefault="00B60160" w:rsidP="00804CF6">
      <w:pPr>
        <w:ind w:left="567" w:hanging="567"/>
        <w:rPr>
          <w:rFonts w:ascii="Arial" w:hAnsi="Arial" w:cs="Arial"/>
        </w:rPr>
      </w:pPr>
      <w:r>
        <w:rPr>
          <w:rFonts w:ascii="Arial" w:hAnsi="Arial" w:cs="Arial"/>
        </w:rPr>
        <w:t>9.2</w:t>
      </w:r>
      <w:r w:rsidR="006458ED">
        <w:rPr>
          <w:rFonts w:ascii="Arial" w:hAnsi="Arial" w:cs="Arial"/>
        </w:rPr>
        <w:t xml:space="preserve"> </w:t>
      </w:r>
      <w:r>
        <w:rPr>
          <w:rFonts w:ascii="Arial" w:hAnsi="Arial" w:cs="Arial"/>
        </w:rPr>
        <w:t xml:space="preserve">  </w:t>
      </w:r>
      <w:r w:rsidR="006458ED">
        <w:rPr>
          <w:rFonts w:ascii="Arial" w:hAnsi="Arial" w:cs="Arial"/>
        </w:rPr>
        <w:t>For details on how it is calculated for</w:t>
      </w:r>
      <w:r w:rsidR="005843FB">
        <w:rPr>
          <w:rFonts w:ascii="Arial" w:hAnsi="Arial" w:cs="Arial"/>
        </w:rPr>
        <w:t xml:space="preserve"> the academic year 2015-16 see </w:t>
      </w:r>
      <w:hyperlink r:id="rId42" w:history="1">
        <w:r w:rsidR="006458ED" w:rsidRPr="003B1DE3">
          <w:rPr>
            <w:rStyle w:val="Hyperlink"/>
            <w:rFonts w:ascii="Arial" w:hAnsi="Arial" w:cs="Arial"/>
          </w:rPr>
          <w:t>grant conditions UIFSM 2015-16</w:t>
        </w:r>
      </w:hyperlink>
      <w:r w:rsidR="006458ED" w:rsidRPr="003B1DE3">
        <w:rPr>
          <w:rFonts w:ascii="Arial" w:hAnsi="Arial" w:cs="Arial"/>
        </w:rPr>
        <w:t>.</w:t>
      </w:r>
      <w:r w:rsidR="006458ED">
        <w:rPr>
          <w:rFonts w:ascii="Arial" w:hAnsi="Arial" w:cs="Arial"/>
        </w:rPr>
        <w:t xml:space="preserve"> To calculate how much grant your school will receive for the academic year 2015-16 click on this link </w:t>
      </w:r>
      <w:hyperlink r:id="rId43" w:history="1">
        <w:r w:rsidR="006458ED" w:rsidRPr="00281412">
          <w:rPr>
            <w:rStyle w:val="Hyperlink"/>
            <w:rFonts w:ascii="Arial" w:hAnsi="Arial" w:cs="Arial"/>
          </w:rPr>
          <w:t>grant calculator</w:t>
        </w:r>
      </w:hyperlink>
    </w:p>
    <w:p w:rsidR="006458ED" w:rsidRDefault="006458ED" w:rsidP="00804CF6">
      <w:pPr>
        <w:ind w:left="567" w:hanging="567"/>
        <w:rPr>
          <w:rFonts w:ascii="Arial" w:hAnsi="Arial" w:cs="Arial"/>
        </w:rPr>
      </w:pPr>
    </w:p>
    <w:p w:rsidR="006458ED" w:rsidRDefault="00B60160" w:rsidP="006458ED">
      <w:pPr>
        <w:ind w:left="567" w:hanging="567"/>
        <w:rPr>
          <w:rFonts w:ascii="Arial" w:hAnsi="Arial" w:cs="Arial"/>
        </w:rPr>
      </w:pPr>
      <w:r>
        <w:rPr>
          <w:rFonts w:ascii="Arial" w:hAnsi="Arial" w:cs="Arial"/>
        </w:rPr>
        <w:t>9.3</w:t>
      </w:r>
      <w:r w:rsidR="006458ED">
        <w:rPr>
          <w:rFonts w:ascii="Arial" w:hAnsi="Arial" w:cs="Arial"/>
        </w:rPr>
        <w:t xml:space="preserve"> </w:t>
      </w:r>
      <w:r>
        <w:rPr>
          <w:rFonts w:ascii="Arial" w:hAnsi="Arial" w:cs="Arial"/>
        </w:rPr>
        <w:t xml:space="preserve">  </w:t>
      </w:r>
      <w:r w:rsidR="006458ED">
        <w:rPr>
          <w:rFonts w:ascii="Arial" w:hAnsi="Arial" w:cs="Arial"/>
        </w:rPr>
        <w:t>To date guidance has not been issue</w:t>
      </w:r>
      <w:r w:rsidR="005843FB">
        <w:rPr>
          <w:rFonts w:ascii="Arial" w:hAnsi="Arial" w:cs="Arial"/>
        </w:rPr>
        <w:t>d for the academic year 2016-17.  U</w:t>
      </w:r>
      <w:r w:rsidR="006458ED">
        <w:rPr>
          <w:rFonts w:ascii="Arial" w:hAnsi="Arial" w:cs="Arial"/>
        </w:rPr>
        <w:t xml:space="preserve">ntil grant information has been issued it is our </w:t>
      </w:r>
      <w:r w:rsidR="00652F58">
        <w:rPr>
          <w:rFonts w:ascii="Arial" w:hAnsi="Arial" w:cs="Arial"/>
        </w:rPr>
        <w:t>assumption that 2016-17 will be on the same basis as 2015-16.</w:t>
      </w:r>
    </w:p>
    <w:p w:rsidR="006458ED" w:rsidRDefault="006458ED" w:rsidP="006458ED">
      <w:pPr>
        <w:ind w:left="567" w:hanging="567"/>
        <w:rPr>
          <w:rFonts w:ascii="Arial" w:hAnsi="Arial" w:cs="Arial"/>
        </w:rPr>
      </w:pPr>
    </w:p>
    <w:p w:rsidR="006458ED" w:rsidRDefault="006458ED" w:rsidP="00804CF6">
      <w:pPr>
        <w:ind w:left="567" w:hanging="567"/>
        <w:rPr>
          <w:rFonts w:ascii="Arial" w:hAnsi="Arial" w:cs="Arial"/>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5843FB" w:rsidRDefault="005843FB"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0254F7" w:rsidRDefault="000254F7" w:rsidP="005843FB">
      <w:pPr>
        <w:rPr>
          <w:rFonts w:ascii="Arial" w:hAnsi="Arial" w:cs="Arial"/>
          <w:b/>
        </w:rPr>
      </w:pPr>
    </w:p>
    <w:p w:rsidR="005843FB" w:rsidRPr="000254F7" w:rsidRDefault="005843FB" w:rsidP="000254F7">
      <w:pPr>
        <w:pStyle w:val="Heading1"/>
        <w:rPr>
          <w:rFonts w:ascii="Arial" w:hAnsi="Arial" w:cs="Arial"/>
          <w:sz w:val="28"/>
        </w:rPr>
      </w:pPr>
      <w:bookmarkStart w:id="30" w:name="_Section_10_-"/>
      <w:bookmarkEnd w:id="30"/>
      <w:r w:rsidRPr="000254F7">
        <w:rPr>
          <w:rFonts w:ascii="Arial" w:hAnsi="Arial" w:cs="Arial"/>
          <w:sz w:val="28"/>
        </w:rPr>
        <w:lastRenderedPageBreak/>
        <w:t>Section 10</w:t>
      </w:r>
      <w:r w:rsidR="000254F7">
        <w:rPr>
          <w:rFonts w:ascii="Arial" w:hAnsi="Arial" w:cs="Arial"/>
          <w:sz w:val="28"/>
        </w:rPr>
        <w:t xml:space="preserve"> - </w:t>
      </w:r>
      <w:r w:rsidRPr="000254F7">
        <w:rPr>
          <w:rFonts w:ascii="Arial" w:hAnsi="Arial" w:cs="Arial"/>
          <w:sz w:val="28"/>
        </w:rPr>
        <w:t>Other funding streams.</w:t>
      </w:r>
    </w:p>
    <w:p w:rsidR="005843FB" w:rsidRDefault="005843FB" w:rsidP="005843FB">
      <w:pPr>
        <w:ind w:left="567" w:hanging="567"/>
        <w:rPr>
          <w:rFonts w:ascii="Arial" w:hAnsi="Arial" w:cs="Arial"/>
        </w:rPr>
      </w:pPr>
    </w:p>
    <w:p w:rsidR="005843FB" w:rsidRPr="00B60160" w:rsidRDefault="00B60160" w:rsidP="005843FB">
      <w:pPr>
        <w:spacing w:before="120"/>
        <w:rPr>
          <w:rFonts w:ascii="Arial" w:hAnsi="Arial"/>
          <w:b/>
        </w:rPr>
      </w:pPr>
      <w:bookmarkStart w:id="31" w:name="SectionPEGrant"/>
      <w:r w:rsidRPr="00B60160">
        <w:rPr>
          <w:rFonts w:ascii="Arial" w:hAnsi="Arial"/>
        </w:rPr>
        <w:t>10.1</w:t>
      </w:r>
      <w:r>
        <w:rPr>
          <w:rFonts w:ascii="Arial" w:hAnsi="Arial"/>
          <w:b/>
        </w:rPr>
        <w:t xml:space="preserve">    </w:t>
      </w:r>
      <w:r w:rsidR="005843FB" w:rsidRPr="00B60160">
        <w:rPr>
          <w:rFonts w:ascii="Arial" w:hAnsi="Arial"/>
          <w:b/>
        </w:rPr>
        <w:t xml:space="preserve">Primary PE and Sport Premium Grant </w:t>
      </w:r>
    </w:p>
    <w:bookmarkEnd w:id="31"/>
    <w:p w:rsidR="00B52EF6" w:rsidRDefault="005843FB" w:rsidP="00B60160">
      <w:pPr>
        <w:spacing w:before="120"/>
        <w:ind w:left="720"/>
        <w:rPr>
          <w:rFonts w:ascii="Arial" w:hAnsi="Arial"/>
        </w:rPr>
      </w:pPr>
      <w:r>
        <w:rPr>
          <w:rFonts w:ascii="Arial" w:hAnsi="Arial"/>
        </w:rPr>
        <w:t xml:space="preserve">Schools received their funding for the period September 2015 to March 2016 in November 2015. The final payment for the period April 2016 to August 2016 will be made to schools in June 2016. </w:t>
      </w:r>
    </w:p>
    <w:p w:rsidR="0046397B" w:rsidRDefault="00B52EF6" w:rsidP="00B60160">
      <w:pPr>
        <w:spacing w:before="120"/>
        <w:ind w:left="720"/>
        <w:rPr>
          <w:rFonts w:ascii="Arial" w:hAnsi="Arial"/>
        </w:rPr>
      </w:pPr>
      <w:r>
        <w:rPr>
          <w:rFonts w:ascii="Arial" w:hAnsi="Arial"/>
        </w:rPr>
        <w:t xml:space="preserve">Details of the </w:t>
      </w:r>
      <w:r w:rsidR="0046397B">
        <w:rPr>
          <w:rFonts w:ascii="Arial" w:hAnsi="Arial"/>
        </w:rPr>
        <w:t>grant allocation and conditions of grant can be found on the following links:-</w:t>
      </w:r>
    </w:p>
    <w:p w:rsidR="00B52EF6" w:rsidRDefault="0046397B" w:rsidP="00B60160">
      <w:pPr>
        <w:spacing w:before="120"/>
        <w:ind w:left="720"/>
        <w:rPr>
          <w:rFonts w:ascii="Arial" w:hAnsi="Arial"/>
        </w:rPr>
      </w:pPr>
      <w:hyperlink r:id="rId44" w:history="1">
        <w:proofErr w:type="gramStart"/>
        <w:r w:rsidR="00B52EF6" w:rsidRPr="0046397B">
          <w:rPr>
            <w:rStyle w:val="Hyperlink"/>
            <w:rFonts w:ascii="Arial" w:hAnsi="Arial"/>
          </w:rPr>
          <w:t>grant</w:t>
        </w:r>
        <w:proofErr w:type="gramEnd"/>
        <w:r w:rsidR="00B52EF6" w:rsidRPr="0046397B">
          <w:rPr>
            <w:rStyle w:val="Hyperlink"/>
            <w:rFonts w:ascii="Arial" w:hAnsi="Arial"/>
          </w:rPr>
          <w:t xml:space="preserve"> allocation</w:t>
        </w:r>
      </w:hyperlink>
      <w:r w:rsidR="00B52EF6" w:rsidRPr="0046397B">
        <w:rPr>
          <w:rFonts w:ascii="Arial" w:hAnsi="Arial"/>
        </w:rPr>
        <w:t xml:space="preserve">, and </w:t>
      </w:r>
      <w:hyperlink r:id="rId45" w:history="1">
        <w:r w:rsidR="00B52EF6" w:rsidRPr="0046397B">
          <w:rPr>
            <w:rStyle w:val="Hyperlink"/>
            <w:rFonts w:ascii="Arial" w:hAnsi="Arial"/>
          </w:rPr>
          <w:t>conditions of grant</w:t>
        </w:r>
      </w:hyperlink>
    </w:p>
    <w:p w:rsidR="005843FB" w:rsidRDefault="005843FB" w:rsidP="00B60160">
      <w:pPr>
        <w:spacing w:before="120"/>
        <w:ind w:left="720"/>
        <w:rPr>
          <w:rFonts w:ascii="Arial" w:hAnsi="Arial"/>
        </w:rPr>
      </w:pPr>
      <w:r>
        <w:rPr>
          <w:rFonts w:ascii="Arial" w:hAnsi="Arial"/>
        </w:rPr>
        <w:t xml:space="preserve">The DfE has committed to continue to fund the Primary PE and Sport premium at £150m a year until 2020. Details of the 2016-17 academic year </w:t>
      </w:r>
      <w:proofErr w:type="gramStart"/>
      <w:r>
        <w:rPr>
          <w:rFonts w:ascii="Arial" w:hAnsi="Arial"/>
        </w:rPr>
        <w:t>grant</w:t>
      </w:r>
      <w:proofErr w:type="gramEnd"/>
      <w:r>
        <w:rPr>
          <w:rFonts w:ascii="Arial" w:hAnsi="Arial"/>
        </w:rPr>
        <w:t xml:space="preserve"> have not been published to date.  </w:t>
      </w:r>
    </w:p>
    <w:p w:rsidR="005843FB" w:rsidRDefault="005843FB" w:rsidP="00B60160">
      <w:pPr>
        <w:spacing w:before="120"/>
        <w:ind w:left="720"/>
        <w:rPr>
          <w:rFonts w:ascii="Arial" w:hAnsi="Arial"/>
        </w:rPr>
      </w:pPr>
      <w:r>
        <w:rPr>
          <w:rFonts w:ascii="Arial" w:hAnsi="Arial"/>
        </w:rPr>
        <w:t xml:space="preserve">For the 2015-16 academic </w:t>
      </w:r>
      <w:proofErr w:type="gramStart"/>
      <w:r>
        <w:rPr>
          <w:rFonts w:ascii="Arial" w:hAnsi="Arial"/>
        </w:rPr>
        <w:t>year</w:t>
      </w:r>
      <w:proofErr w:type="gramEnd"/>
      <w:r>
        <w:rPr>
          <w:rFonts w:ascii="Arial" w:hAnsi="Arial"/>
        </w:rPr>
        <w:t xml:space="preserve"> the condition of grant was published in October 2015. Therefore, the LA will not be able to confirm at what rate the PE grant will be funded for the academic year 2016-17.</w:t>
      </w:r>
    </w:p>
    <w:p w:rsidR="005843FB" w:rsidRDefault="005843FB" w:rsidP="005843FB">
      <w:pPr>
        <w:ind w:left="567" w:hanging="567"/>
        <w:rPr>
          <w:rFonts w:ascii="Arial" w:hAnsi="Arial" w:cs="Arial"/>
        </w:rPr>
      </w:pPr>
    </w:p>
    <w:p w:rsidR="005843FB" w:rsidRDefault="00B60160" w:rsidP="005843FB">
      <w:pPr>
        <w:ind w:left="567" w:hanging="567"/>
        <w:rPr>
          <w:rFonts w:ascii="Arial" w:hAnsi="Arial" w:cs="Arial"/>
          <w:b/>
        </w:rPr>
      </w:pPr>
      <w:r w:rsidRPr="00B60160">
        <w:rPr>
          <w:rFonts w:ascii="Arial" w:hAnsi="Arial" w:cs="Arial"/>
        </w:rPr>
        <w:t>10.2</w:t>
      </w:r>
      <w:r>
        <w:rPr>
          <w:rFonts w:ascii="Arial" w:hAnsi="Arial" w:cs="Arial"/>
          <w:b/>
        </w:rPr>
        <w:t xml:space="preserve">    Summer</w:t>
      </w:r>
      <w:r w:rsidR="005843FB" w:rsidRPr="00DF60CB">
        <w:rPr>
          <w:rFonts w:ascii="Arial" w:hAnsi="Arial" w:cs="Arial"/>
          <w:b/>
        </w:rPr>
        <w:t xml:space="preserve"> School </w:t>
      </w:r>
      <w:r w:rsidR="00B52EF6">
        <w:rPr>
          <w:rFonts w:ascii="Arial" w:hAnsi="Arial" w:cs="Arial"/>
          <w:b/>
        </w:rPr>
        <w:t>(</w:t>
      </w:r>
      <w:r w:rsidR="005843FB" w:rsidRPr="00DF60CB">
        <w:rPr>
          <w:rFonts w:ascii="Arial" w:hAnsi="Arial" w:cs="Arial"/>
          <w:b/>
        </w:rPr>
        <w:t>to follow</w:t>
      </w:r>
      <w:r w:rsidR="00B52EF6">
        <w:rPr>
          <w:rFonts w:ascii="Arial" w:hAnsi="Arial" w:cs="Arial"/>
          <w:b/>
        </w:rPr>
        <w:t>)</w:t>
      </w:r>
    </w:p>
    <w:p w:rsidR="00B52EF6" w:rsidRDefault="005843FB" w:rsidP="00B60160">
      <w:pPr>
        <w:spacing w:before="120"/>
        <w:ind w:left="720"/>
        <w:rPr>
          <w:rFonts w:ascii="Arial" w:hAnsi="Arial"/>
        </w:rPr>
      </w:pPr>
      <w:r w:rsidRPr="00DF60CB">
        <w:rPr>
          <w:rFonts w:ascii="Arial" w:hAnsi="Arial"/>
        </w:rPr>
        <w:t xml:space="preserve">To date the LA have not had any update on Summer School funding for 2016. To access grant </w:t>
      </w:r>
      <w:r>
        <w:rPr>
          <w:rFonts w:ascii="Arial" w:hAnsi="Arial"/>
        </w:rPr>
        <w:t>condition guidance for the su</w:t>
      </w:r>
      <w:r w:rsidR="00B52EF6">
        <w:rPr>
          <w:rFonts w:ascii="Arial" w:hAnsi="Arial"/>
        </w:rPr>
        <w:t>mmer of 2015 click on the below link:</w:t>
      </w:r>
    </w:p>
    <w:p w:rsidR="00B52EF6" w:rsidRDefault="00F45B7D" w:rsidP="00B60160">
      <w:pPr>
        <w:spacing w:before="120"/>
        <w:ind w:left="720"/>
        <w:rPr>
          <w:rFonts w:ascii="Arial" w:hAnsi="Arial"/>
        </w:rPr>
      </w:pPr>
      <w:hyperlink r:id="rId46" w:history="1">
        <w:r w:rsidR="00B52EF6" w:rsidRPr="000E77B2">
          <w:rPr>
            <w:rStyle w:val="Hyperlink"/>
            <w:rFonts w:ascii="Arial" w:hAnsi="Arial"/>
          </w:rPr>
          <w:t>https://www.gov.uk/government/publications/pupil-premium-summer-schools-programme-2014</w:t>
        </w:r>
      </w:hyperlink>
    </w:p>
    <w:p w:rsidR="005843FB" w:rsidRPr="00DF60CB" w:rsidRDefault="00B52EF6" w:rsidP="00B52EF6">
      <w:pPr>
        <w:spacing w:before="120"/>
        <w:ind w:left="720"/>
        <w:rPr>
          <w:rFonts w:ascii="Arial" w:hAnsi="Arial"/>
        </w:rPr>
      </w:pPr>
      <w:r>
        <w:rPr>
          <w:rFonts w:ascii="Arial" w:hAnsi="Arial"/>
        </w:rPr>
        <w:t>O</w:t>
      </w:r>
      <w:r w:rsidR="005843FB">
        <w:rPr>
          <w:rFonts w:ascii="Arial" w:hAnsi="Arial"/>
        </w:rPr>
        <w:t>n receipt of any update from the DfE in respect of future Summer School funding, the information will be updated in this budget guidance.</w:t>
      </w:r>
    </w:p>
    <w:p w:rsidR="005843FB" w:rsidRDefault="005843FB" w:rsidP="005843FB">
      <w:pPr>
        <w:ind w:left="567" w:hanging="567"/>
        <w:rPr>
          <w:rFonts w:ascii="Arial" w:hAnsi="Arial" w:cs="Arial"/>
        </w:rPr>
      </w:pPr>
    </w:p>
    <w:p w:rsidR="005843FB" w:rsidRPr="00B60160" w:rsidRDefault="00B60160" w:rsidP="005843FB">
      <w:pPr>
        <w:spacing w:before="120"/>
        <w:rPr>
          <w:rFonts w:ascii="Arial" w:hAnsi="Arial"/>
          <w:b/>
        </w:rPr>
      </w:pPr>
      <w:bookmarkStart w:id="32" w:name="SectionCYr7CUp"/>
      <w:r w:rsidRPr="00B60160">
        <w:rPr>
          <w:rFonts w:ascii="Arial" w:hAnsi="Arial"/>
        </w:rPr>
        <w:t>10.3</w:t>
      </w:r>
      <w:r>
        <w:rPr>
          <w:rFonts w:ascii="Arial" w:hAnsi="Arial"/>
          <w:b/>
        </w:rPr>
        <w:t xml:space="preserve">    </w:t>
      </w:r>
      <w:r w:rsidR="005843FB" w:rsidRPr="00B60160">
        <w:rPr>
          <w:rFonts w:ascii="Arial" w:hAnsi="Arial"/>
          <w:b/>
        </w:rPr>
        <w:t xml:space="preserve">Year 7 Catch </w:t>
      </w:r>
      <w:proofErr w:type="gramStart"/>
      <w:r w:rsidR="005843FB" w:rsidRPr="00B60160">
        <w:rPr>
          <w:rFonts w:ascii="Arial" w:hAnsi="Arial"/>
          <w:b/>
        </w:rPr>
        <w:t>Up</w:t>
      </w:r>
      <w:proofErr w:type="gramEnd"/>
      <w:r w:rsidR="005843FB" w:rsidRPr="00B60160">
        <w:rPr>
          <w:rFonts w:ascii="Arial" w:hAnsi="Arial"/>
          <w:b/>
        </w:rPr>
        <w:t xml:space="preserve"> 2015-16</w:t>
      </w:r>
    </w:p>
    <w:bookmarkEnd w:id="32"/>
    <w:p w:rsidR="005843FB" w:rsidRDefault="005843FB" w:rsidP="00B60160">
      <w:pPr>
        <w:spacing w:before="120"/>
        <w:ind w:left="720"/>
        <w:rPr>
          <w:rFonts w:ascii="Arial" w:hAnsi="Arial"/>
        </w:rPr>
      </w:pPr>
      <w:r w:rsidRPr="00543049">
        <w:rPr>
          <w:rFonts w:ascii="Arial" w:hAnsi="Arial"/>
        </w:rPr>
        <w:t>Schools will receive £500 for each pupil in year 7 who did not achieve at least level 4 in reading or maths at the end of KS2. LA</w:t>
      </w:r>
      <w:r>
        <w:rPr>
          <w:rFonts w:ascii="Arial" w:hAnsi="Arial"/>
        </w:rPr>
        <w:t>’</w:t>
      </w:r>
      <w:r w:rsidRPr="00543049">
        <w:rPr>
          <w:rFonts w:ascii="Arial" w:hAnsi="Arial"/>
        </w:rPr>
        <w:t>s will receive funding for the 2015</w:t>
      </w:r>
      <w:r>
        <w:rPr>
          <w:rFonts w:ascii="Arial" w:hAnsi="Arial"/>
        </w:rPr>
        <w:t>-</w:t>
      </w:r>
      <w:r w:rsidRPr="00543049">
        <w:rPr>
          <w:rFonts w:ascii="Arial" w:hAnsi="Arial"/>
        </w:rPr>
        <w:t xml:space="preserve">16 academic year on 29 February 2016. </w:t>
      </w:r>
      <w:r>
        <w:rPr>
          <w:rFonts w:ascii="Arial" w:hAnsi="Arial"/>
        </w:rPr>
        <w:t xml:space="preserve">  </w:t>
      </w:r>
    </w:p>
    <w:p w:rsidR="005843FB" w:rsidRDefault="005843FB" w:rsidP="00B60160">
      <w:pPr>
        <w:spacing w:before="120"/>
        <w:ind w:left="720"/>
        <w:rPr>
          <w:rFonts w:ascii="Arial" w:hAnsi="Arial"/>
        </w:rPr>
      </w:pPr>
      <w:r w:rsidRPr="000E77B2">
        <w:rPr>
          <w:rFonts w:ascii="Arial" w:hAnsi="Arial"/>
        </w:rPr>
        <w:t>Allocations and conditions of grant</w:t>
      </w:r>
      <w:r w:rsidRPr="00543049">
        <w:rPr>
          <w:rFonts w:ascii="Arial" w:hAnsi="Arial"/>
        </w:rPr>
        <w:t xml:space="preserve"> will </w:t>
      </w:r>
      <w:r>
        <w:rPr>
          <w:rFonts w:ascii="Arial" w:hAnsi="Arial"/>
        </w:rPr>
        <w:t xml:space="preserve">subsequently </w:t>
      </w:r>
      <w:r w:rsidRPr="00543049">
        <w:rPr>
          <w:rFonts w:ascii="Arial" w:hAnsi="Arial"/>
        </w:rPr>
        <w:t xml:space="preserve">be published on KELSI in March and payments for Year 7 Catch will be included in March’s schools advance. </w:t>
      </w:r>
    </w:p>
    <w:p w:rsidR="005843FB" w:rsidRDefault="005843FB" w:rsidP="00B60160">
      <w:pPr>
        <w:spacing w:before="120"/>
        <w:ind w:left="720"/>
        <w:rPr>
          <w:rFonts w:ascii="Arial" w:hAnsi="Arial"/>
        </w:rPr>
      </w:pPr>
      <w:r w:rsidRPr="00543049">
        <w:rPr>
          <w:rFonts w:ascii="Arial" w:hAnsi="Arial"/>
        </w:rPr>
        <w:t xml:space="preserve">To date we have not had confirmation from the EFA </w:t>
      </w:r>
      <w:r>
        <w:rPr>
          <w:rFonts w:ascii="Arial" w:hAnsi="Arial"/>
        </w:rPr>
        <w:t>in respect of future allocations for 2016-17 and beyond. On receipt of any future information, schools will be updated in due course.</w:t>
      </w:r>
    </w:p>
    <w:p w:rsidR="00386CE3" w:rsidRDefault="00386CE3" w:rsidP="005843FB">
      <w:pPr>
        <w:spacing w:before="120"/>
        <w:rPr>
          <w:rFonts w:ascii="Arial" w:hAnsi="Arial"/>
        </w:rPr>
      </w:pPr>
    </w:p>
    <w:p w:rsidR="00386CE3" w:rsidRPr="00B60160" w:rsidRDefault="00B60160" w:rsidP="00B60160">
      <w:pPr>
        <w:spacing w:before="120"/>
        <w:rPr>
          <w:rFonts w:ascii="Arial" w:hAnsi="Arial"/>
          <w:b/>
        </w:rPr>
      </w:pPr>
      <w:r w:rsidRPr="00B60160">
        <w:rPr>
          <w:rFonts w:ascii="Arial" w:hAnsi="Arial"/>
        </w:rPr>
        <w:t>10.4</w:t>
      </w:r>
      <w:r>
        <w:rPr>
          <w:rFonts w:ascii="Arial" w:hAnsi="Arial"/>
          <w:b/>
        </w:rPr>
        <w:t xml:space="preserve">    Copyright Licens</w:t>
      </w:r>
      <w:r w:rsidR="00386CE3" w:rsidRPr="00B60160">
        <w:rPr>
          <w:rFonts w:ascii="Arial" w:hAnsi="Arial"/>
          <w:b/>
        </w:rPr>
        <w:t xml:space="preserve">ing </w:t>
      </w:r>
    </w:p>
    <w:p w:rsidR="0018103A" w:rsidRPr="0018103A" w:rsidRDefault="0018103A" w:rsidP="0018103A">
      <w:pPr>
        <w:spacing w:before="120"/>
        <w:ind w:left="720"/>
        <w:rPr>
          <w:rFonts w:ascii="Arial" w:hAnsi="Arial" w:cs="Arial"/>
        </w:rPr>
      </w:pPr>
      <w:r w:rsidRPr="0018103A">
        <w:rPr>
          <w:rFonts w:ascii="Arial" w:hAnsi="Arial" w:cs="Arial"/>
        </w:rPr>
        <w:t xml:space="preserve">The government have centrally negotiated a number of copyright licence agreements. The cost of these agreements has been topped sliced from the overall DSG, which means that schools can access these licences at no cost to their delegated budgets. Click </w:t>
      </w:r>
      <w:r w:rsidRPr="008A67D8">
        <w:rPr>
          <w:rFonts w:ascii="Arial" w:hAnsi="Arial" w:cs="Arial"/>
        </w:rPr>
        <w:t xml:space="preserve">here for a </w:t>
      </w:r>
      <w:hyperlink r:id="rId47" w:history="1">
        <w:r w:rsidRPr="008A67D8">
          <w:rPr>
            <w:rStyle w:val="Hyperlink"/>
            <w:rFonts w:ascii="Arial" w:hAnsi="Arial" w:cs="Arial"/>
          </w:rPr>
          <w:t>copyright licensing fact sheet</w:t>
        </w:r>
      </w:hyperlink>
      <w:r w:rsidRPr="008A67D8">
        <w:rPr>
          <w:rFonts w:ascii="Arial" w:hAnsi="Arial" w:cs="Arial"/>
        </w:rPr>
        <w:t xml:space="preserve"> for maintained schools, academies and local authorities for</w:t>
      </w:r>
      <w:r w:rsidRPr="0018103A">
        <w:rPr>
          <w:rFonts w:ascii="Arial" w:hAnsi="Arial" w:cs="Arial"/>
        </w:rPr>
        <w:t xml:space="preserve"> the 2016-17 financial </w:t>
      </w:r>
      <w:proofErr w:type="gramStart"/>
      <w:r w:rsidRPr="0018103A">
        <w:rPr>
          <w:rFonts w:ascii="Arial" w:hAnsi="Arial" w:cs="Arial"/>
        </w:rPr>
        <w:t>year</w:t>
      </w:r>
      <w:proofErr w:type="gramEnd"/>
      <w:r w:rsidRPr="0018103A">
        <w:rPr>
          <w:rFonts w:ascii="Arial" w:hAnsi="Arial" w:cs="Arial"/>
        </w:rPr>
        <w:t xml:space="preserve">. </w:t>
      </w:r>
    </w:p>
    <w:p w:rsidR="005843FB" w:rsidRDefault="005843FB" w:rsidP="005843FB">
      <w:pPr>
        <w:ind w:left="567" w:hanging="567"/>
        <w:rPr>
          <w:rFonts w:ascii="Arial" w:hAnsi="Arial" w:cs="Arial"/>
        </w:rPr>
      </w:pPr>
    </w:p>
    <w:p w:rsidR="005843FB" w:rsidRPr="00B60160" w:rsidRDefault="00B60160" w:rsidP="00B60160">
      <w:pPr>
        <w:spacing w:before="120"/>
        <w:rPr>
          <w:rFonts w:ascii="Arial" w:hAnsi="Arial"/>
          <w:b/>
        </w:rPr>
      </w:pPr>
      <w:r w:rsidRPr="00B60160">
        <w:rPr>
          <w:rFonts w:ascii="Arial" w:hAnsi="Arial"/>
        </w:rPr>
        <w:t>10.5</w:t>
      </w:r>
      <w:r>
        <w:rPr>
          <w:rFonts w:ascii="Arial" w:hAnsi="Arial"/>
          <w:b/>
        </w:rPr>
        <w:t xml:space="preserve">    </w:t>
      </w:r>
      <w:r w:rsidR="005843FB" w:rsidRPr="00B60160">
        <w:rPr>
          <w:rFonts w:ascii="Arial" w:hAnsi="Arial"/>
          <w:b/>
        </w:rPr>
        <w:t>Devolved Capital Formula (DCF)</w:t>
      </w:r>
    </w:p>
    <w:p w:rsidR="005843FB" w:rsidRDefault="005843FB" w:rsidP="00B60160">
      <w:pPr>
        <w:spacing w:before="120"/>
        <w:ind w:left="720"/>
        <w:rPr>
          <w:rFonts w:ascii="Arial" w:hAnsi="Arial" w:cs="Arial"/>
        </w:rPr>
      </w:pPr>
      <w:r w:rsidRPr="00B60160">
        <w:rPr>
          <w:rFonts w:ascii="Arial" w:hAnsi="Arial" w:cs="Arial"/>
        </w:rPr>
        <w:t>The</w:t>
      </w:r>
      <w:r>
        <w:rPr>
          <w:rFonts w:ascii="Arial" w:hAnsi="Arial" w:cs="Arial"/>
        </w:rPr>
        <w:t xml:space="preserve"> guidance in this document relates to revenue funding allocations and does not include details of DCF funding. </w:t>
      </w:r>
    </w:p>
    <w:p w:rsidR="005843FB" w:rsidRDefault="005843FB" w:rsidP="00B60160">
      <w:pPr>
        <w:ind w:left="720"/>
        <w:rPr>
          <w:rFonts w:ascii="Arial" w:hAnsi="Arial" w:cs="Arial"/>
        </w:rPr>
      </w:pPr>
    </w:p>
    <w:p w:rsidR="005843FB" w:rsidRPr="008301E6" w:rsidRDefault="005843FB" w:rsidP="00B60160">
      <w:pPr>
        <w:ind w:left="720"/>
        <w:rPr>
          <w:rFonts w:ascii="Arial" w:hAnsi="Arial" w:cs="Arial"/>
          <w:b/>
        </w:rPr>
      </w:pPr>
      <w:r>
        <w:rPr>
          <w:rFonts w:ascii="Arial" w:hAnsi="Arial" w:cs="Arial"/>
        </w:rPr>
        <w:lastRenderedPageBreak/>
        <w:t xml:space="preserve">For further information on DCF funding click on this link </w:t>
      </w:r>
      <w:hyperlink r:id="rId48" w:history="1">
        <w:r w:rsidRPr="00B91BC6">
          <w:rPr>
            <w:rStyle w:val="Hyperlink"/>
            <w:rFonts w:ascii="Arial" w:hAnsi="Arial" w:cs="Arial"/>
          </w:rPr>
          <w:t>DCF funding template</w:t>
        </w:r>
      </w:hyperlink>
      <w:r w:rsidRPr="00B91BC6">
        <w:rPr>
          <w:rFonts w:ascii="Arial" w:hAnsi="Arial" w:cs="Arial"/>
        </w:rPr>
        <w:t>,</w:t>
      </w:r>
      <w:r>
        <w:rPr>
          <w:rFonts w:ascii="Arial" w:hAnsi="Arial" w:cs="Arial"/>
        </w:rPr>
        <w:t xml:space="preserve"> or contact Ruth Giles (Senior Accountant </w:t>
      </w:r>
      <w:r w:rsidRPr="00FF2292">
        <w:rPr>
          <w:rFonts w:ascii="Arial" w:hAnsi="Arial" w:cs="Arial"/>
        </w:rPr>
        <w:t>Capital: Budget &amp; Monitoring)</w:t>
      </w:r>
      <w:r w:rsidR="006A7CA2">
        <w:rPr>
          <w:rFonts w:ascii="Arial" w:hAnsi="Arial" w:cs="Arial"/>
        </w:rPr>
        <w:t>, email ruth.giles@kent.gov.uk</w:t>
      </w:r>
      <w:r>
        <w:rPr>
          <w:rFonts w:ascii="Arial" w:hAnsi="Arial" w:cs="Arial"/>
        </w:rPr>
        <w:t>, telephone 03000 140128</w:t>
      </w:r>
    </w:p>
    <w:p w:rsidR="009823A2" w:rsidRDefault="009823A2" w:rsidP="005843FB">
      <w:pPr>
        <w:rPr>
          <w:rFonts w:ascii="Arial" w:hAnsi="Arial" w:cs="Arial"/>
          <w:sz w:val="20"/>
          <w:szCs w:val="20"/>
        </w:rPr>
      </w:pPr>
    </w:p>
    <w:sectPr w:rsidR="009823A2" w:rsidSect="006A7CA2">
      <w:headerReference w:type="even" r:id="rId49"/>
      <w:headerReference w:type="default" r:id="rId50"/>
      <w:footerReference w:type="even" r:id="rId51"/>
      <w:footerReference w:type="default" r:id="rId52"/>
      <w:headerReference w:type="first" r:id="rId53"/>
      <w:footerReference w:type="first" r:id="rId5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7D" w:rsidRDefault="00F45B7D" w:rsidP="003C1DE1">
      <w:r>
        <w:separator/>
      </w:r>
    </w:p>
  </w:endnote>
  <w:endnote w:type="continuationSeparator" w:id="0">
    <w:p w:rsidR="00F45B7D" w:rsidRDefault="00F45B7D" w:rsidP="003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D" w:rsidRDefault="00F45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D" w:rsidRDefault="00F45B7D">
    <w:pPr>
      <w:pStyle w:val="Footer"/>
      <w:pBdr>
        <w:top w:val="single" w:sz="4" w:space="1" w:color="D9D9D9"/>
      </w:pBdr>
      <w:jc w:val="right"/>
    </w:pPr>
    <w:r>
      <w:fldChar w:fldCharType="begin"/>
    </w:r>
    <w:r>
      <w:instrText xml:space="preserve"> PAGE   \* MERGEFORMAT </w:instrText>
    </w:r>
    <w:r>
      <w:fldChar w:fldCharType="separate"/>
    </w:r>
    <w:r w:rsidR="00A16712">
      <w:rPr>
        <w:noProof/>
      </w:rPr>
      <w:t>2</w:t>
    </w:r>
    <w:r>
      <w:fldChar w:fldCharType="end"/>
    </w:r>
    <w:r>
      <w:t xml:space="preserve"> | </w:t>
    </w:r>
    <w:r>
      <w:rPr>
        <w:color w:val="7F7F7F"/>
        <w:spacing w:val="60"/>
      </w:rPr>
      <w:t>Page</w:t>
    </w:r>
  </w:p>
  <w:p w:rsidR="00F45B7D" w:rsidRDefault="00F45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D" w:rsidRDefault="00F4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7D" w:rsidRDefault="00F45B7D" w:rsidP="003C1DE1">
      <w:r>
        <w:separator/>
      </w:r>
    </w:p>
  </w:footnote>
  <w:footnote w:type="continuationSeparator" w:id="0">
    <w:p w:rsidR="00F45B7D" w:rsidRDefault="00F45B7D" w:rsidP="003C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D" w:rsidRDefault="00F45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D" w:rsidRDefault="00F45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D" w:rsidRDefault="00F45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E9B"/>
    <w:multiLevelType w:val="multilevel"/>
    <w:tmpl w:val="E69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B2529"/>
    <w:multiLevelType w:val="multilevel"/>
    <w:tmpl w:val="2E42FDA4"/>
    <w:lvl w:ilvl="0">
      <w:start w:val="1"/>
      <w:numFmt w:val="decimal"/>
      <w:lvlRestart w:val="0"/>
      <w:pStyle w:val="DeptOutNumbered"/>
      <w:lvlText w:val="%1."/>
      <w:lvlJc w:val="left"/>
      <w:pPr>
        <w:tabs>
          <w:tab w:val="num" w:pos="720"/>
        </w:tabs>
        <w:ind w:left="0" w:firstLine="0"/>
      </w:pPr>
      <w:rPr>
        <w:rFonts w:hint="default"/>
        <w:b/>
        <w:bCs w:val="0"/>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66537C0"/>
    <w:multiLevelType w:val="hybridMultilevel"/>
    <w:tmpl w:val="BCEE709C"/>
    <w:lvl w:ilvl="0" w:tplc="CF06BF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9C652A9"/>
    <w:multiLevelType w:val="hybridMultilevel"/>
    <w:tmpl w:val="25EC49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DF1E0A"/>
    <w:multiLevelType w:val="multilevel"/>
    <w:tmpl w:val="5EAC88A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E82F20"/>
    <w:multiLevelType w:val="multilevel"/>
    <w:tmpl w:val="554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750D6"/>
    <w:multiLevelType w:val="multilevel"/>
    <w:tmpl w:val="F24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F2FB9"/>
    <w:multiLevelType w:val="hybridMultilevel"/>
    <w:tmpl w:val="F5789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74434"/>
    <w:multiLevelType w:val="hybridMultilevel"/>
    <w:tmpl w:val="ADF04A60"/>
    <w:lvl w:ilvl="0" w:tplc="89120510">
      <w:start w:val="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61746F3A"/>
    <w:multiLevelType w:val="multilevel"/>
    <w:tmpl w:val="C9B4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9616C"/>
    <w:multiLevelType w:val="multilevel"/>
    <w:tmpl w:val="F69C5EC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EBD1BF0"/>
    <w:multiLevelType w:val="hybridMultilevel"/>
    <w:tmpl w:val="1860870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FC2CA4"/>
    <w:multiLevelType w:val="hybridMultilevel"/>
    <w:tmpl w:val="E440F28E"/>
    <w:lvl w:ilvl="0" w:tplc="08090011">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12"/>
  </w:num>
  <w:num w:numId="4">
    <w:abstractNumId w:val="13"/>
  </w:num>
  <w:num w:numId="5">
    <w:abstractNumId w:val="2"/>
  </w:num>
  <w:num w:numId="6">
    <w:abstractNumId w:val="7"/>
  </w:num>
  <w:num w:numId="7">
    <w:abstractNumId w:val="9"/>
  </w:num>
  <w:num w:numId="8">
    <w:abstractNumId w:val="0"/>
  </w:num>
  <w:num w:numId="9">
    <w:abstractNumId w:val="6"/>
  </w:num>
  <w:num w:numId="10">
    <w:abstractNumId w:val="10"/>
  </w:num>
  <w:num w:numId="11">
    <w:abstractNumId w:val="5"/>
  </w:num>
  <w:num w:numId="12">
    <w:abstractNumId w:val="11"/>
  </w:num>
  <w:num w:numId="13">
    <w:abstractNumId w:val="4"/>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8F"/>
    <w:rsid w:val="000026BC"/>
    <w:rsid w:val="000054C6"/>
    <w:rsid w:val="0000575F"/>
    <w:rsid w:val="00012144"/>
    <w:rsid w:val="00012C24"/>
    <w:rsid w:val="000169AC"/>
    <w:rsid w:val="00016F85"/>
    <w:rsid w:val="00017F92"/>
    <w:rsid w:val="00021E13"/>
    <w:rsid w:val="00023560"/>
    <w:rsid w:val="000235D1"/>
    <w:rsid w:val="000254F7"/>
    <w:rsid w:val="000279EE"/>
    <w:rsid w:val="00027E2A"/>
    <w:rsid w:val="00030855"/>
    <w:rsid w:val="000309AF"/>
    <w:rsid w:val="0003148A"/>
    <w:rsid w:val="000316DC"/>
    <w:rsid w:val="00032130"/>
    <w:rsid w:val="00036851"/>
    <w:rsid w:val="00040D6D"/>
    <w:rsid w:val="00041C40"/>
    <w:rsid w:val="000432CD"/>
    <w:rsid w:val="00045632"/>
    <w:rsid w:val="00046EF3"/>
    <w:rsid w:val="00050EAD"/>
    <w:rsid w:val="000515BC"/>
    <w:rsid w:val="00051639"/>
    <w:rsid w:val="0005338F"/>
    <w:rsid w:val="0005413C"/>
    <w:rsid w:val="00054226"/>
    <w:rsid w:val="00057107"/>
    <w:rsid w:val="00060543"/>
    <w:rsid w:val="00062FD5"/>
    <w:rsid w:val="0006563F"/>
    <w:rsid w:val="00065D49"/>
    <w:rsid w:val="0006610A"/>
    <w:rsid w:val="00067425"/>
    <w:rsid w:val="00071F3A"/>
    <w:rsid w:val="00076981"/>
    <w:rsid w:val="00080BAB"/>
    <w:rsid w:val="000815DA"/>
    <w:rsid w:val="00082DE6"/>
    <w:rsid w:val="00086C47"/>
    <w:rsid w:val="00087D8B"/>
    <w:rsid w:val="0009223C"/>
    <w:rsid w:val="00094394"/>
    <w:rsid w:val="00096C95"/>
    <w:rsid w:val="000974B7"/>
    <w:rsid w:val="00097A78"/>
    <w:rsid w:val="00097B80"/>
    <w:rsid w:val="000A047F"/>
    <w:rsid w:val="000A3416"/>
    <w:rsid w:val="000A3538"/>
    <w:rsid w:val="000A41E7"/>
    <w:rsid w:val="000A613D"/>
    <w:rsid w:val="000A6E72"/>
    <w:rsid w:val="000A710C"/>
    <w:rsid w:val="000B1AFD"/>
    <w:rsid w:val="000B1D17"/>
    <w:rsid w:val="000B2D64"/>
    <w:rsid w:val="000B479E"/>
    <w:rsid w:val="000B49C4"/>
    <w:rsid w:val="000B51E2"/>
    <w:rsid w:val="000B648D"/>
    <w:rsid w:val="000B72AA"/>
    <w:rsid w:val="000B769B"/>
    <w:rsid w:val="000C1984"/>
    <w:rsid w:val="000C1CF1"/>
    <w:rsid w:val="000C28E0"/>
    <w:rsid w:val="000C2F43"/>
    <w:rsid w:val="000C7A8C"/>
    <w:rsid w:val="000D00D1"/>
    <w:rsid w:val="000D20C3"/>
    <w:rsid w:val="000D255D"/>
    <w:rsid w:val="000D2F68"/>
    <w:rsid w:val="000D668A"/>
    <w:rsid w:val="000E06E2"/>
    <w:rsid w:val="000E0DE6"/>
    <w:rsid w:val="000E0F80"/>
    <w:rsid w:val="000E14D4"/>
    <w:rsid w:val="000E19BB"/>
    <w:rsid w:val="000E1E0A"/>
    <w:rsid w:val="000E286A"/>
    <w:rsid w:val="000E4CA8"/>
    <w:rsid w:val="000E75B5"/>
    <w:rsid w:val="000E77B2"/>
    <w:rsid w:val="000F62B5"/>
    <w:rsid w:val="000F74F4"/>
    <w:rsid w:val="000F788B"/>
    <w:rsid w:val="00101089"/>
    <w:rsid w:val="00102EF7"/>
    <w:rsid w:val="001072B1"/>
    <w:rsid w:val="00111EF6"/>
    <w:rsid w:val="001132AA"/>
    <w:rsid w:val="00113F86"/>
    <w:rsid w:val="00114393"/>
    <w:rsid w:val="001159E8"/>
    <w:rsid w:val="00115AB6"/>
    <w:rsid w:val="00116E68"/>
    <w:rsid w:val="0012110C"/>
    <w:rsid w:val="00121660"/>
    <w:rsid w:val="00121A65"/>
    <w:rsid w:val="00121CE1"/>
    <w:rsid w:val="00124320"/>
    <w:rsid w:val="00124457"/>
    <w:rsid w:val="00124A49"/>
    <w:rsid w:val="00124D99"/>
    <w:rsid w:val="00126566"/>
    <w:rsid w:val="00126578"/>
    <w:rsid w:val="001270D3"/>
    <w:rsid w:val="00131DCD"/>
    <w:rsid w:val="001332BE"/>
    <w:rsid w:val="001333AF"/>
    <w:rsid w:val="001343E1"/>
    <w:rsid w:val="00141ACF"/>
    <w:rsid w:val="00141BC5"/>
    <w:rsid w:val="00143590"/>
    <w:rsid w:val="001504F8"/>
    <w:rsid w:val="00156A01"/>
    <w:rsid w:val="00156EC4"/>
    <w:rsid w:val="00160641"/>
    <w:rsid w:val="0016438C"/>
    <w:rsid w:val="00164DBC"/>
    <w:rsid w:val="00165777"/>
    <w:rsid w:val="00166F05"/>
    <w:rsid w:val="0016794C"/>
    <w:rsid w:val="00167CF0"/>
    <w:rsid w:val="0017142E"/>
    <w:rsid w:val="00172A4A"/>
    <w:rsid w:val="00172B07"/>
    <w:rsid w:val="0017329D"/>
    <w:rsid w:val="001752BB"/>
    <w:rsid w:val="00180C8E"/>
    <w:rsid w:val="0018103A"/>
    <w:rsid w:val="00181F20"/>
    <w:rsid w:val="00186F61"/>
    <w:rsid w:val="00187721"/>
    <w:rsid w:val="00187A24"/>
    <w:rsid w:val="0019022F"/>
    <w:rsid w:val="001948AE"/>
    <w:rsid w:val="0019700F"/>
    <w:rsid w:val="001A156F"/>
    <w:rsid w:val="001A4748"/>
    <w:rsid w:val="001B0AF8"/>
    <w:rsid w:val="001B2778"/>
    <w:rsid w:val="001B2819"/>
    <w:rsid w:val="001B46DD"/>
    <w:rsid w:val="001B54EE"/>
    <w:rsid w:val="001B5556"/>
    <w:rsid w:val="001B5FE7"/>
    <w:rsid w:val="001B722B"/>
    <w:rsid w:val="001C09D0"/>
    <w:rsid w:val="001C0C25"/>
    <w:rsid w:val="001C0E0E"/>
    <w:rsid w:val="001C187A"/>
    <w:rsid w:val="001C3E10"/>
    <w:rsid w:val="001C4D33"/>
    <w:rsid w:val="001C6581"/>
    <w:rsid w:val="001D5629"/>
    <w:rsid w:val="001E064F"/>
    <w:rsid w:val="001E2C7E"/>
    <w:rsid w:val="001E5CC3"/>
    <w:rsid w:val="001F07CB"/>
    <w:rsid w:val="001F4D4D"/>
    <w:rsid w:val="001F51C6"/>
    <w:rsid w:val="001F5253"/>
    <w:rsid w:val="00203581"/>
    <w:rsid w:val="002078DD"/>
    <w:rsid w:val="0021024A"/>
    <w:rsid w:val="00211310"/>
    <w:rsid w:val="00211814"/>
    <w:rsid w:val="00212412"/>
    <w:rsid w:val="0021367A"/>
    <w:rsid w:val="00213F75"/>
    <w:rsid w:val="00216057"/>
    <w:rsid w:val="0021635D"/>
    <w:rsid w:val="002170C4"/>
    <w:rsid w:val="00220327"/>
    <w:rsid w:val="0022174A"/>
    <w:rsid w:val="0022278D"/>
    <w:rsid w:val="00223242"/>
    <w:rsid w:val="00224047"/>
    <w:rsid w:val="0022581E"/>
    <w:rsid w:val="00226DAC"/>
    <w:rsid w:val="0022745A"/>
    <w:rsid w:val="00227BB3"/>
    <w:rsid w:val="002316E1"/>
    <w:rsid w:val="002332E9"/>
    <w:rsid w:val="00235224"/>
    <w:rsid w:val="00235236"/>
    <w:rsid w:val="0023736A"/>
    <w:rsid w:val="0024081D"/>
    <w:rsid w:val="00240C0E"/>
    <w:rsid w:val="002419D7"/>
    <w:rsid w:val="0025221A"/>
    <w:rsid w:val="002549CA"/>
    <w:rsid w:val="00254D7F"/>
    <w:rsid w:val="00260DE9"/>
    <w:rsid w:val="00266060"/>
    <w:rsid w:val="002666BC"/>
    <w:rsid w:val="00273571"/>
    <w:rsid w:val="002744A6"/>
    <w:rsid w:val="00275A83"/>
    <w:rsid w:val="00281412"/>
    <w:rsid w:val="00281854"/>
    <w:rsid w:val="00287EDB"/>
    <w:rsid w:val="00290D70"/>
    <w:rsid w:val="002941D9"/>
    <w:rsid w:val="00294F5D"/>
    <w:rsid w:val="002A0AEF"/>
    <w:rsid w:val="002A1AA9"/>
    <w:rsid w:val="002A2036"/>
    <w:rsid w:val="002A2744"/>
    <w:rsid w:val="002A2DB7"/>
    <w:rsid w:val="002A4673"/>
    <w:rsid w:val="002A6A1C"/>
    <w:rsid w:val="002B0D44"/>
    <w:rsid w:val="002B22F3"/>
    <w:rsid w:val="002B242C"/>
    <w:rsid w:val="002B2C19"/>
    <w:rsid w:val="002B56E1"/>
    <w:rsid w:val="002B7224"/>
    <w:rsid w:val="002C1B72"/>
    <w:rsid w:val="002C5458"/>
    <w:rsid w:val="002C5CF9"/>
    <w:rsid w:val="002C6D40"/>
    <w:rsid w:val="002D0F0E"/>
    <w:rsid w:val="002D153E"/>
    <w:rsid w:val="002D35EB"/>
    <w:rsid w:val="002D5215"/>
    <w:rsid w:val="002D6331"/>
    <w:rsid w:val="002D7F94"/>
    <w:rsid w:val="002D7FC8"/>
    <w:rsid w:val="002E23F7"/>
    <w:rsid w:val="002E28EF"/>
    <w:rsid w:val="002E3403"/>
    <w:rsid w:val="002E372B"/>
    <w:rsid w:val="002E745B"/>
    <w:rsid w:val="002F27D5"/>
    <w:rsid w:val="002F4F7C"/>
    <w:rsid w:val="002F58F0"/>
    <w:rsid w:val="002F6243"/>
    <w:rsid w:val="002F7776"/>
    <w:rsid w:val="00300CFB"/>
    <w:rsid w:val="003018EE"/>
    <w:rsid w:val="00301CA9"/>
    <w:rsid w:val="00310AD1"/>
    <w:rsid w:val="0031249D"/>
    <w:rsid w:val="00314353"/>
    <w:rsid w:val="00316926"/>
    <w:rsid w:val="003169C9"/>
    <w:rsid w:val="003213E6"/>
    <w:rsid w:val="00321EF0"/>
    <w:rsid w:val="00322F1E"/>
    <w:rsid w:val="003230B0"/>
    <w:rsid w:val="00323286"/>
    <w:rsid w:val="00323E29"/>
    <w:rsid w:val="00327BCD"/>
    <w:rsid w:val="00334721"/>
    <w:rsid w:val="00343CAB"/>
    <w:rsid w:val="00345FF3"/>
    <w:rsid w:val="00346ACD"/>
    <w:rsid w:val="00347EFD"/>
    <w:rsid w:val="00351327"/>
    <w:rsid w:val="00353F49"/>
    <w:rsid w:val="00356CDF"/>
    <w:rsid w:val="00357B0D"/>
    <w:rsid w:val="00360722"/>
    <w:rsid w:val="003633C6"/>
    <w:rsid w:val="003645BA"/>
    <w:rsid w:val="00364A3A"/>
    <w:rsid w:val="00366397"/>
    <w:rsid w:val="0037174D"/>
    <w:rsid w:val="00371F24"/>
    <w:rsid w:val="00372813"/>
    <w:rsid w:val="00374977"/>
    <w:rsid w:val="00374B95"/>
    <w:rsid w:val="003770A3"/>
    <w:rsid w:val="00377FD7"/>
    <w:rsid w:val="0038112E"/>
    <w:rsid w:val="003813B2"/>
    <w:rsid w:val="00382150"/>
    <w:rsid w:val="00382DD0"/>
    <w:rsid w:val="00385DCD"/>
    <w:rsid w:val="00386CE3"/>
    <w:rsid w:val="003872B8"/>
    <w:rsid w:val="00387397"/>
    <w:rsid w:val="00394C09"/>
    <w:rsid w:val="00397A9C"/>
    <w:rsid w:val="00397DF0"/>
    <w:rsid w:val="003A4A28"/>
    <w:rsid w:val="003B039A"/>
    <w:rsid w:val="003B1DE3"/>
    <w:rsid w:val="003B2FD4"/>
    <w:rsid w:val="003B4066"/>
    <w:rsid w:val="003B54C0"/>
    <w:rsid w:val="003B60BD"/>
    <w:rsid w:val="003B6542"/>
    <w:rsid w:val="003B69DC"/>
    <w:rsid w:val="003B7126"/>
    <w:rsid w:val="003C10CB"/>
    <w:rsid w:val="003C1DE1"/>
    <w:rsid w:val="003C4AE6"/>
    <w:rsid w:val="003C4C74"/>
    <w:rsid w:val="003C6B1F"/>
    <w:rsid w:val="003D2B41"/>
    <w:rsid w:val="003D55D9"/>
    <w:rsid w:val="003D62C0"/>
    <w:rsid w:val="003D7846"/>
    <w:rsid w:val="003E0128"/>
    <w:rsid w:val="003E167C"/>
    <w:rsid w:val="003F41F8"/>
    <w:rsid w:val="004020CA"/>
    <w:rsid w:val="004127BD"/>
    <w:rsid w:val="00416A0A"/>
    <w:rsid w:val="00420039"/>
    <w:rsid w:val="004213BF"/>
    <w:rsid w:val="00424F3B"/>
    <w:rsid w:val="0042559C"/>
    <w:rsid w:val="0043094D"/>
    <w:rsid w:val="0043615F"/>
    <w:rsid w:val="00441132"/>
    <w:rsid w:val="004415A8"/>
    <w:rsid w:val="00442439"/>
    <w:rsid w:val="0044274D"/>
    <w:rsid w:val="00443DCF"/>
    <w:rsid w:val="0044553F"/>
    <w:rsid w:val="00446712"/>
    <w:rsid w:val="0044686B"/>
    <w:rsid w:val="00447BCE"/>
    <w:rsid w:val="0045077D"/>
    <w:rsid w:val="00451C70"/>
    <w:rsid w:val="00452A7E"/>
    <w:rsid w:val="0045516D"/>
    <w:rsid w:val="004554D2"/>
    <w:rsid w:val="00457456"/>
    <w:rsid w:val="004607BF"/>
    <w:rsid w:val="00460C27"/>
    <w:rsid w:val="0046177F"/>
    <w:rsid w:val="0046397B"/>
    <w:rsid w:val="00464196"/>
    <w:rsid w:val="00464F96"/>
    <w:rsid w:val="00465504"/>
    <w:rsid w:val="00473091"/>
    <w:rsid w:val="00475ADF"/>
    <w:rsid w:val="004809B3"/>
    <w:rsid w:val="00483BDA"/>
    <w:rsid w:val="00483E20"/>
    <w:rsid w:val="004852C0"/>
    <w:rsid w:val="00486B20"/>
    <w:rsid w:val="00487950"/>
    <w:rsid w:val="00491913"/>
    <w:rsid w:val="004940D2"/>
    <w:rsid w:val="00494767"/>
    <w:rsid w:val="00494984"/>
    <w:rsid w:val="00495B1B"/>
    <w:rsid w:val="0049663E"/>
    <w:rsid w:val="004A0897"/>
    <w:rsid w:val="004A202E"/>
    <w:rsid w:val="004A261F"/>
    <w:rsid w:val="004A2F3D"/>
    <w:rsid w:val="004A31F9"/>
    <w:rsid w:val="004A4854"/>
    <w:rsid w:val="004A6375"/>
    <w:rsid w:val="004A7142"/>
    <w:rsid w:val="004A7E09"/>
    <w:rsid w:val="004B0796"/>
    <w:rsid w:val="004B345D"/>
    <w:rsid w:val="004B4A19"/>
    <w:rsid w:val="004C005C"/>
    <w:rsid w:val="004C1AAF"/>
    <w:rsid w:val="004C1AD3"/>
    <w:rsid w:val="004C51E8"/>
    <w:rsid w:val="004C5917"/>
    <w:rsid w:val="004D1117"/>
    <w:rsid w:val="004D1AE9"/>
    <w:rsid w:val="004D42C3"/>
    <w:rsid w:val="004D65ED"/>
    <w:rsid w:val="004E09B5"/>
    <w:rsid w:val="004E0D20"/>
    <w:rsid w:val="004E4BB2"/>
    <w:rsid w:val="004E5026"/>
    <w:rsid w:val="004E5686"/>
    <w:rsid w:val="004E5819"/>
    <w:rsid w:val="004E5DEA"/>
    <w:rsid w:val="004E6A25"/>
    <w:rsid w:val="004E6BE1"/>
    <w:rsid w:val="004F16F3"/>
    <w:rsid w:val="004F1DEA"/>
    <w:rsid w:val="004F39AE"/>
    <w:rsid w:val="004F40D4"/>
    <w:rsid w:val="004F4369"/>
    <w:rsid w:val="004F5815"/>
    <w:rsid w:val="004F5F6F"/>
    <w:rsid w:val="004F75BC"/>
    <w:rsid w:val="004F7C7C"/>
    <w:rsid w:val="00500047"/>
    <w:rsid w:val="00500634"/>
    <w:rsid w:val="00503FBF"/>
    <w:rsid w:val="0050463A"/>
    <w:rsid w:val="00505876"/>
    <w:rsid w:val="00506415"/>
    <w:rsid w:val="005078F2"/>
    <w:rsid w:val="00507E2E"/>
    <w:rsid w:val="0051026C"/>
    <w:rsid w:val="00511F7C"/>
    <w:rsid w:val="005128E5"/>
    <w:rsid w:val="0051682B"/>
    <w:rsid w:val="00520296"/>
    <w:rsid w:val="00520BD5"/>
    <w:rsid w:val="005218EE"/>
    <w:rsid w:val="005228DE"/>
    <w:rsid w:val="00522CE1"/>
    <w:rsid w:val="00524754"/>
    <w:rsid w:val="00532BC0"/>
    <w:rsid w:val="00532E4D"/>
    <w:rsid w:val="00533F87"/>
    <w:rsid w:val="0053780C"/>
    <w:rsid w:val="00537EA8"/>
    <w:rsid w:val="00544CB5"/>
    <w:rsid w:val="005500F3"/>
    <w:rsid w:val="00552D0F"/>
    <w:rsid w:val="00556096"/>
    <w:rsid w:val="005566FF"/>
    <w:rsid w:val="00562EF7"/>
    <w:rsid w:val="00566B08"/>
    <w:rsid w:val="00567769"/>
    <w:rsid w:val="00570D48"/>
    <w:rsid w:val="005805CE"/>
    <w:rsid w:val="00581D1D"/>
    <w:rsid w:val="005843FB"/>
    <w:rsid w:val="00587F7F"/>
    <w:rsid w:val="00594FE9"/>
    <w:rsid w:val="005967ED"/>
    <w:rsid w:val="00597F7B"/>
    <w:rsid w:val="005A3E79"/>
    <w:rsid w:val="005A4DA7"/>
    <w:rsid w:val="005B0633"/>
    <w:rsid w:val="005B2C4C"/>
    <w:rsid w:val="005B4686"/>
    <w:rsid w:val="005B5318"/>
    <w:rsid w:val="005B7110"/>
    <w:rsid w:val="005C2CEC"/>
    <w:rsid w:val="005D1383"/>
    <w:rsid w:val="005D182D"/>
    <w:rsid w:val="005D6C6E"/>
    <w:rsid w:val="005E43B1"/>
    <w:rsid w:val="005E6D1C"/>
    <w:rsid w:val="005E7FDC"/>
    <w:rsid w:val="005F0B61"/>
    <w:rsid w:val="005F389D"/>
    <w:rsid w:val="005F4311"/>
    <w:rsid w:val="005F5264"/>
    <w:rsid w:val="005F6A0A"/>
    <w:rsid w:val="00600ED0"/>
    <w:rsid w:val="0060413F"/>
    <w:rsid w:val="00604A31"/>
    <w:rsid w:val="006055B0"/>
    <w:rsid w:val="006065DB"/>
    <w:rsid w:val="006072FA"/>
    <w:rsid w:val="00611BE7"/>
    <w:rsid w:val="00614B8E"/>
    <w:rsid w:val="00622565"/>
    <w:rsid w:val="0062322B"/>
    <w:rsid w:val="00630020"/>
    <w:rsid w:val="00634ABD"/>
    <w:rsid w:val="00635360"/>
    <w:rsid w:val="006362E8"/>
    <w:rsid w:val="00636426"/>
    <w:rsid w:val="00637E03"/>
    <w:rsid w:val="006401C8"/>
    <w:rsid w:val="00640CEC"/>
    <w:rsid w:val="00641721"/>
    <w:rsid w:val="006417C7"/>
    <w:rsid w:val="00642B0A"/>
    <w:rsid w:val="0064330B"/>
    <w:rsid w:val="0064398E"/>
    <w:rsid w:val="00644DB6"/>
    <w:rsid w:val="006458ED"/>
    <w:rsid w:val="006503D8"/>
    <w:rsid w:val="00652C33"/>
    <w:rsid w:val="00652F58"/>
    <w:rsid w:val="00654627"/>
    <w:rsid w:val="00657459"/>
    <w:rsid w:val="00657EC7"/>
    <w:rsid w:val="006608FE"/>
    <w:rsid w:val="00660FFA"/>
    <w:rsid w:val="006637D4"/>
    <w:rsid w:val="0066577E"/>
    <w:rsid w:val="006657BD"/>
    <w:rsid w:val="00666924"/>
    <w:rsid w:val="006671CC"/>
    <w:rsid w:val="00670C76"/>
    <w:rsid w:val="00673ED6"/>
    <w:rsid w:val="00675015"/>
    <w:rsid w:val="00675CAF"/>
    <w:rsid w:val="00677B87"/>
    <w:rsid w:val="00677CC4"/>
    <w:rsid w:val="00683AFF"/>
    <w:rsid w:val="00684C04"/>
    <w:rsid w:val="00684FB1"/>
    <w:rsid w:val="006867C5"/>
    <w:rsid w:val="0068736F"/>
    <w:rsid w:val="00690493"/>
    <w:rsid w:val="00691FC1"/>
    <w:rsid w:val="006965B2"/>
    <w:rsid w:val="006A7CA2"/>
    <w:rsid w:val="006B3860"/>
    <w:rsid w:val="006B39D5"/>
    <w:rsid w:val="006B55B4"/>
    <w:rsid w:val="006B583C"/>
    <w:rsid w:val="006C082F"/>
    <w:rsid w:val="006C2627"/>
    <w:rsid w:val="006C2C12"/>
    <w:rsid w:val="006C56F6"/>
    <w:rsid w:val="006C5F8C"/>
    <w:rsid w:val="006D03CF"/>
    <w:rsid w:val="006D0753"/>
    <w:rsid w:val="006D1718"/>
    <w:rsid w:val="006D1A73"/>
    <w:rsid w:val="006D6386"/>
    <w:rsid w:val="006D65DE"/>
    <w:rsid w:val="006E6CA6"/>
    <w:rsid w:val="006F1D42"/>
    <w:rsid w:val="006F4749"/>
    <w:rsid w:val="006F58E1"/>
    <w:rsid w:val="006F5964"/>
    <w:rsid w:val="006F6816"/>
    <w:rsid w:val="00700144"/>
    <w:rsid w:val="00700199"/>
    <w:rsid w:val="00702318"/>
    <w:rsid w:val="0071308C"/>
    <w:rsid w:val="007152BD"/>
    <w:rsid w:val="00715370"/>
    <w:rsid w:val="007167A5"/>
    <w:rsid w:val="00720276"/>
    <w:rsid w:val="00722BF8"/>
    <w:rsid w:val="00722FDF"/>
    <w:rsid w:val="00723171"/>
    <w:rsid w:val="00723929"/>
    <w:rsid w:val="0072781C"/>
    <w:rsid w:val="007314AB"/>
    <w:rsid w:val="00731C17"/>
    <w:rsid w:val="00734056"/>
    <w:rsid w:val="007361A1"/>
    <w:rsid w:val="00740265"/>
    <w:rsid w:val="00741C5A"/>
    <w:rsid w:val="00741CCC"/>
    <w:rsid w:val="00744E27"/>
    <w:rsid w:val="007458F7"/>
    <w:rsid w:val="00751FD7"/>
    <w:rsid w:val="00756F56"/>
    <w:rsid w:val="00760393"/>
    <w:rsid w:val="00761BAE"/>
    <w:rsid w:val="007624DA"/>
    <w:rsid w:val="00762BC3"/>
    <w:rsid w:val="0076487E"/>
    <w:rsid w:val="00765505"/>
    <w:rsid w:val="00765F14"/>
    <w:rsid w:val="00766101"/>
    <w:rsid w:val="00766952"/>
    <w:rsid w:val="0077039D"/>
    <w:rsid w:val="00776F49"/>
    <w:rsid w:val="00781E39"/>
    <w:rsid w:val="007863CD"/>
    <w:rsid w:val="00787931"/>
    <w:rsid w:val="00787AA5"/>
    <w:rsid w:val="00787D48"/>
    <w:rsid w:val="0079175D"/>
    <w:rsid w:val="007939CC"/>
    <w:rsid w:val="0079583A"/>
    <w:rsid w:val="00796D37"/>
    <w:rsid w:val="007A36FD"/>
    <w:rsid w:val="007A7930"/>
    <w:rsid w:val="007B0849"/>
    <w:rsid w:val="007B1506"/>
    <w:rsid w:val="007B2333"/>
    <w:rsid w:val="007B2D25"/>
    <w:rsid w:val="007B302F"/>
    <w:rsid w:val="007B47CF"/>
    <w:rsid w:val="007C2CF6"/>
    <w:rsid w:val="007C2DC7"/>
    <w:rsid w:val="007C58F5"/>
    <w:rsid w:val="007C5BB1"/>
    <w:rsid w:val="007C697D"/>
    <w:rsid w:val="007D3A8E"/>
    <w:rsid w:val="007E21F0"/>
    <w:rsid w:val="007E68D8"/>
    <w:rsid w:val="007E7941"/>
    <w:rsid w:val="007F47C8"/>
    <w:rsid w:val="007F4A35"/>
    <w:rsid w:val="007F4F7C"/>
    <w:rsid w:val="007F65B8"/>
    <w:rsid w:val="008016B3"/>
    <w:rsid w:val="008044ED"/>
    <w:rsid w:val="00804C91"/>
    <w:rsid w:val="00804CF6"/>
    <w:rsid w:val="00806CDE"/>
    <w:rsid w:val="00810D03"/>
    <w:rsid w:val="0081327A"/>
    <w:rsid w:val="0082246B"/>
    <w:rsid w:val="00825802"/>
    <w:rsid w:val="00832973"/>
    <w:rsid w:val="0083322D"/>
    <w:rsid w:val="0083446E"/>
    <w:rsid w:val="00834674"/>
    <w:rsid w:val="00834997"/>
    <w:rsid w:val="00840F76"/>
    <w:rsid w:val="008439D8"/>
    <w:rsid w:val="00844E93"/>
    <w:rsid w:val="00850622"/>
    <w:rsid w:val="008514B4"/>
    <w:rsid w:val="00852618"/>
    <w:rsid w:val="00853E8D"/>
    <w:rsid w:val="008547F7"/>
    <w:rsid w:val="00860029"/>
    <w:rsid w:val="00862F6F"/>
    <w:rsid w:val="00866195"/>
    <w:rsid w:val="00866AF0"/>
    <w:rsid w:val="0087029E"/>
    <w:rsid w:val="00871367"/>
    <w:rsid w:val="00873396"/>
    <w:rsid w:val="0087726A"/>
    <w:rsid w:val="00877EF7"/>
    <w:rsid w:val="0088042B"/>
    <w:rsid w:val="0088056E"/>
    <w:rsid w:val="00880F92"/>
    <w:rsid w:val="00884BB7"/>
    <w:rsid w:val="0088509B"/>
    <w:rsid w:val="00886D28"/>
    <w:rsid w:val="008924C7"/>
    <w:rsid w:val="00893C17"/>
    <w:rsid w:val="00896D8E"/>
    <w:rsid w:val="00897BDF"/>
    <w:rsid w:val="008A0957"/>
    <w:rsid w:val="008A1245"/>
    <w:rsid w:val="008A1CE9"/>
    <w:rsid w:val="008A2DC7"/>
    <w:rsid w:val="008A3FF7"/>
    <w:rsid w:val="008A40FA"/>
    <w:rsid w:val="008A483B"/>
    <w:rsid w:val="008A67D8"/>
    <w:rsid w:val="008B1E78"/>
    <w:rsid w:val="008B437E"/>
    <w:rsid w:val="008B5D29"/>
    <w:rsid w:val="008B601D"/>
    <w:rsid w:val="008B7D38"/>
    <w:rsid w:val="008C2D6D"/>
    <w:rsid w:val="008C5F8B"/>
    <w:rsid w:val="008C6637"/>
    <w:rsid w:val="008D0E60"/>
    <w:rsid w:val="008D1639"/>
    <w:rsid w:val="008D1A0B"/>
    <w:rsid w:val="008D1D94"/>
    <w:rsid w:val="008D7A2E"/>
    <w:rsid w:val="008E1A57"/>
    <w:rsid w:val="008E642F"/>
    <w:rsid w:val="008F1F7F"/>
    <w:rsid w:val="008F2967"/>
    <w:rsid w:val="008F306B"/>
    <w:rsid w:val="008F4727"/>
    <w:rsid w:val="008F60B0"/>
    <w:rsid w:val="008F759F"/>
    <w:rsid w:val="009000DD"/>
    <w:rsid w:val="00902431"/>
    <w:rsid w:val="00902ADE"/>
    <w:rsid w:val="00903D35"/>
    <w:rsid w:val="00911828"/>
    <w:rsid w:val="00912750"/>
    <w:rsid w:val="009134F7"/>
    <w:rsid w:val="0091428A"/>
    <w:rsid w:val="00915ECF"/>
    <w:rsid w:val="00921F3A"/>
    <w:rsid w:val="00922838"/>
    <w:rsid w:val="0092447E"/>
    <w:rsid w:val="0092496E"/>
    <w:rsid w:val="00927284"/>
    <w:rsid w:val="009325B8"/>
    <w:rsid w:val="009330FA"/>
    <w:rsid w:val="009346BD"/>
    <w:rsid w:val="00935B54"/>
    <w:rsid w:val="00937982"/>
    <w:rsid w:val="00940435"/>
    <w:rsid w:val="00940581"/>
    <w:rsid w:val="0094132C"/>
    <w:rsid w:val="00943F1A"/>
    <w:rsid w:val="0094563B"/>
    <w:rsid w:val="009459AD"/>
    <w:rsid w:val="009519B4"/>
    <w:rsid w:val="0095359A"/>
    <w:rsid w:val="00954018"/>
    <w:rsid w:val="009547C8"/>
    <w:rsid w:val="00954903"/>
    <w:rsid w:val="0096336D"/>
    <w:rsid w:val="009651EA"/>
    <w:rsid w:val="00967855"/>
    <w:rsid w:val="009706BE"/>
    <w:rsid w:val="0097176F"/>
    <w:rsid w:val="00972303"/>
    <w:rsid w:val="0097459E"/>
    <w:rsid w:val="00975A1A"/>
    <w:rsid w:val="009823A2"/>
    <w:rsid w:val="0098279E"/>
    <w:rsid w:val="00985752"/>
    <w:rsid w:val="009858D4"/>
    <w:rsid w:val="009859C0"/>
    <w:rsid w:val="00985E99"/>
    <w:rsid w:val="00986E66"/>
    <w:rsid w:val="009913DE"/>
    <w:rsid w:val="00991A4F"/>
    <w:rsid w:val="00992D46"/>
    <w:rsid w:val="00995902"/>
    <w:rsid w:val="00995E1D"/>
    <w:rsid w:val="009A17DA"/>
    <w:rsid w:val="009A2015"/>
    <w:rsid w:val="009A2EC7"/>
    <w:rsid w:val="009A47E1"/>
    <w:rsid w:val="009A4EF6"/>
    <w:rsid w:val="009B0320"/>
    <w:rsid w:val="009B1DC5"/>
    <w:rsid w:val="009B24D2"/>
    <w:rsid w:val="009B4A93"/>
    <w:rsid w:val="009C2DC2"/>
    <w:rsid w:val="009C3ABF"/>
    <w:rsid w:val="009C5247"/>
    <w:rsid w:val="009D35E2"/>
    <w:rsid w:val="009D3D18"/>
    <w:rsid w:val="009D58CF"/>
    <w:rsid w:val="009D5C51"/>
    <w:rsid w:val="009D604C"/>
    <w:rsid w:val="009D6498"/>
    <w:rsid w:val="009D7386"/>
    <w:rsid w:val="009E05A0"/>
    <w:rsid w:val="009E156B"/>
    <w:rsid w:val="009E1BD8"/>
    <w:rsid w:val="009E3AA3"/>
    <w:rsid w:val="009E7FA0"/>
    <w:rsid w:val="009F236A"/>
    <w:rsid w:val="009F287A"/>
    <w:rsid w:val="009F452F"/>
    <w:rsid w:val="009F454D"/>
    <w:rsid w:val="00A00C0D"/>
    <w:rsid w:val="00A01F88"/>
    <w:rsid w:val="00A032DF"/>
    <w:rsid w:val="00A03BAF"/>
    <w:rsid w:val="00A04D64"/>
    <w:rsid w:val="00A05CA3"/>
    <w:rsid w:val="00A078B2"/>
    <w:rsid w:val="00A117D5"/>
    <w:rsid w:val="00A12418"/>
    <w:rsid w:val="00A12465"/>
    <w:rsid w:val="00A154E3"/>
    <w:rsid w:val="00A16712"/>
    <w:rsid w:val="00A16D07"/>
    <w:rsid w:val="00A17631"/>
    <w:rsid w:val="00A20889"/>
    <w:rsid w:val="00A20DDD"/>
    <w:rsid w:val="00A22BF7"/>
    <w:rsid w:val="00A2611D"/>
    <w:rsid w:val="00A26C34"/>
    <w:rsid w:val="00A30DAA"/>
    <w:rsid w:val="00A31E52"/>
    <w:rsid w:val="00A31F78"/>
    <w:rsid w:val="00A347A9"/>
    <w:rsid w:val="00A34809"/>
    <w:rsid w:val="00A35DAB"/>
    <w:rsid w:val="00A36553"/>
    <w:rsid w:val="00A37C58"/>
    <w:rsid w:val="00A41625"/>
    <w:rsid w:val="00A42344"/>
    <w:rsid w:val="00A4428B"/>
    <w:rsid w:val="00A44692"/>
    <w:rsid w:val="00A451CF"/>
    <w:rsid w:val="00A56010"/>
    <w:rsid w:val="00A56D8C"/>
    <w:rsid w:val="00A61177"/>
    <w:rsid w:val="00A6303A"/>
    <w:rsid w:val="00A63820"/>
    <w:rsid w:val="00A64EC9"/>
    <w:rsid w:val="00A655CE"/>
    <w:rsid w:val="00A72B95"/>
    <w:rsid w:val="00A72EA7"/>
    <w:rsid w:val="00A73E69"/>
    <w:rsid w:val="00A75BA9"/>
    <w:rsid w:val="00A8150E"/>
    <w:rsid w:val="00A84AA1"/>
    <w:rsid w:val="00A86022"/>
    <w:rsid w:val="00A91EAF"/>
    <w:rsid w:val="00A92AC2"/>
    <w:rsid w:val="00A92D85"/>
    <w:rsid w:val="00A94067"/>
    <w:rsid w:val="00A9652D"/>
    <w:rsid w:val="00AA133E"/>
    <w:rsid w:val="00AA25C2"/>
    <w:rsid w:val="00AB08C5"/>
    <w:rsid w:val="00AB0BE3"/>
    <w:rsid w:val="00AB0C3D"/>
    <w:rsid w:val="00AB168D"/>
    <w:rsid w:val="00AB1AF8"/>
    <w:rsid w:val="00AB1E3C"/>
    <w:rsid w:val="00AB6218"/>
    <w:rsid w:val="00AB665C"/>
    <w:rsid w:val="00AC1381"/>
    <w:rsid w:val="00AC335A"/>
    <w:rsid w:val="00AC7C8F"/>
    <w:rsid w:val="00AD0CE4"/>
    <w:rsid w:val="00AD15DD"/>
    <w:rsid w:val="00AD73F4"/>
    <w:rsid w:val="00AE177D"/>
    <w:rsid w:val="00AE34E8"/>
    <w:rsid w:val="00AE5C35"/>
    <w:rsid w:val="00AF1A09"/>
    <w:rsid w:val="00AF203D"/>
    <w:rsid w:val="00AF2559"/>
    <w:rsid w:val="00AF2B0C"/>
    <w:rsid w:val="00AF3792"/>
    <w:rsid w:val="00AF4655"/>
    <w:rsid w:val="00AF4B34"/>
    <w:rsid w:val="00AF5379"/>
    <w:rsid w:val="00AF686F"/>
    <w:rsid w:val="00AF7B9F"/>
    <w:rsid w:val="00B00D53"/>
    <w:rsid w:val="00B027BC"/>
    <w:rsid w:val="00B054B6"/>
    <w:rsid w:val="00B07280"/>
    <w:rsid w:val="00B07717"/>
    <w:rsid w:val="00B106DC"/>
    <w:rsid w:val="00B115DF"/>
    <w:rsid w:val="00B119F4"/>
    <w:rsid w:val="00B12D8F"/>
    <w:rsid w:val="00B12DDF"/>
    <w:rsid w:val="00B13FC1"/>
    <w:rsid w:val="00B14CA8"/>
    <w:rsid w:val="00B15966"/>
    <w:rsid w:val="00B15A07"/>
    <w:rsid w:val="00B164F4"/>
    <w:rsid w:val="00B16584"/>
    <w:rsid w:val="00B2124A"/>
    <w:rsid w:val="00B25743"/>
    <w:rsid w:val="00B32D0C"/>
    <w:rsid w:val="00B3448E"/>
    <w:rsid w:val="00B35AF0"/>
    <w:rsid w:val="00B35FF4"/>
    <w:rsid w:val="00B36837"/>
    <w:rsid w:val="00B36FE7"/>
    <w:rsid w:val="00B37137"/>
    <w:rsid w:val="00B37698"/>
    <w:rsid w:val="00B41375"/>
    <w:rsid w:val="00B416EF"/>
    <w:rsid w:val="00B439BA"/>
    <w:rsid w:val="00B44C9D"/>
    <w:rsid w:val="00B4632E"/>
    <w:rsid w:val="00B47FA9"/>
    <w:rsid w:val="00B5124F"/>
    <w:rsid w:val="00B5181B"/>
    <w:rsid w:val="00B51CF4"/>
    <w:rsid w:val="00B52EF6"/>
    <w:rsid w:val="00B53A29"/>
    <w:rsid w:val="00B57B41"/>
    <w:rsid w:val="00B60160"/>
    <w:rsid w:val="00B6222A"/>
    <w:rsid w:val="00B6389C"/>
    <w:rsid w:val="00B66B46"/>
    <w:rsid w:val="00B6739D"/>
    <w:rsid w:val="00B67985"/>
    <w:rsid w:val="00B67CC0"/>
    <w:rsid w:val="00B731F1"/>
    <w:rsid w:val="00B80D0C"/>
    <w:rsid w:val="00B81A06"/>
    <w:rsid w:val="00B9096E"/>
    <w:rsid w:val="00B91BC6"/>
    <w:rsid w:val="00B93E86"/>
    <w:rsid w:val="00B96D92"/>
    <w:rsid w:val="00B97A4E"/>
    <w:rsid w:val="00BA2AE4"/>
    <w:rsid w:val="00BA4877"/>
    <w:rsid w:val="00BA5D69"/>
    <w:rsid w:val="00BA6C34"/>
    <w:rsid w:val="00BA729D"/>
    <w:rsid w:val="00BB09E1"/>
    <w:rsid w:val="00BB7827"/>
    <w:rsid w:val="00BB7C9D"/>
    <w:rsid w:val="00BC3DFD"/>
    <w:rsid w:val="00BC4AFD"/>
    <w:rsid w:val="00BC7499"/>
    <w:rsid w:val="00BD27F5"/>
    <w:rsid w:val="00BD2A0D"/>
    <w:rsid w:val="00BD4A46"/>
    <w:rsid w:val="00BD5E15"/>
    <w:rsid w:val="00BD6E66"/>
    <w:rsid w:val="00BD713D"/>
    <w:rsid w:val="00BE1101"/>
    <w:rsid w:val="00BE1C2F"/>
    <w:rsid w:val="00BE295C"/>
    <w:rsid w:val="00BE2B82"/>
    <w:rsid w:val="00BE2E60"/>
    <w:rsid w:val="00BE3EA2"/>
    <w:rsid w:val="00BE3EC9"/>
    <w:rsid w:val="00BE6B5E"/>
    <w:rsid w:val="00BE7389"/>
    <w:rsid w:val="00BE7AFA"/>
    <w:rsid w:val="00BF1CE7"/>
    <w:rsid w:val="00BF3515"/>
    <w:rsid w:val="00BF4C2F"/>
    <w:rsid w:val="00BF55BE"/>
    <w:rsid w:val="00BF5839"/>
    <w:rsid w:val="00BF693C"/>
    <w:rsid w:val="00C01A01"/>
    <w:rsid w:val="00C02551"/>
    <w:rsid w:val="00C03877"/>
    <w:rsid w:val="00C04AA5"/>
    <w:rsid w:val="00C04F2B"/>
    <w:rsid w:val="00C06E13"/>
    <w:rsid w:val="00C07E98"/>
    <w:rsid w:val="00C100A7"/>
    <w:rsid w:val="00C24550"/>
    <w:rsid w:val="00C24BA0"/>
    <w:rsid w:val="00C27910"/>
    <w:rsid w:val="00C314E8"/>
    <w:rsid w:val="00C318CB"/>
    <w:rsid w:val="00C3200F"/>
    <w:rsid w:val="00C3759F"/>
    <w:rsid w:val="00C40730"/>
    <w:rsid w:val="00C4157C"/>
    <w:rsid w:val="00C41C1D"/>
    <w:rsid w:val="00C432AB"/>
    <w:rsid w:val="00C450D4"/>
    <w:rsid w:val="00C457F1"/>
    <w:rsid w:val="00C4623C"/>
    <w:rsid w:val="00C50257"/>
    <w:rsid w:val="00C518A3"/>
    <w:rsid w:val="00C55A89"/>
    <w:rsid w:val="00C55C14"/>
    <w:rsid w:val="00C57BA3"/>
    <w:rsid w:val="00C620B8"/>
    <w:rsid w:val="00C62980"/>
    <w:rsid w:val="00C62AF9"/>
    <w:rsid w:val="00C62BD6"/>
    <w:rsid w:val="00C62D78"/>
    <w:rsid w:val="00C70077"/>
    <w:rsid w:val="00C702A3"/>
    <w:rsid w:val="00C710EF"/>
    <w:rsid w:val="00C712F6"/>
    <w:rsid w:val="00C75CED"/>
    <w:rsid w:val="00C766F8"/>
    <w:rsid w:val="00C812D9"/>
    <w:rsid w:val="00C863AD"/>
    <w:rsid w:val="00C876AB"/>
    <w:rsid w:val="00C87E02"/>
    <w:rsid w:val="00C91B44"/>
    <w:rsid w:val="00C926FD"/>
    <w:rsid w:val="00C9294D"/>
    <w:rsid w:val="00C931D4"/>
    <w:rsid w:val="00C968B7"/>
    <w:rsid w:val="00C970E9"/>
    <w:rsid w:val="00CA6D82"/>
    <w:rsid w:val="00CB5E56"/>
    <w:rsid w:val="00CB72D6"/>
    <w:rsid w:val="00CC0AC3"/>
    <w:rsid w:val="00CC3571"/>
    <w:rsid w:val="00CC5AA2"/>
    <w:rsid w:val="00CD2E13"/>
    <w:rsid w:val="00CD3B21"/>
    <w:rsid w:val="00CD7B89"/>
    <w:rsid w:val="00CE077B"/>
    <w:rsid w:val="00CE1C5C"/>
    <w:rsid w:val="00CE3ECF"/>
    <w:rsid w:val="00CE661C"/>
    <w:rsid w:val="00CE797C"/>
    <w:rsid w:val="00CF0596"/>
    <w:rsid w:val="00CF12CD"/>
    <w:rsid w:val="00CF3507"/>
    <w:rsid w:val="00D05FB9"/>
    <w:rsid w:val="00D14D14"/>
    <w:rsid w:val="00D15330"/>
    <w:rsid w:val="00D179C8"/>
    <w:rsid w:val="00D217BB"/>
    <w:rsid w:val="00D24058"/>
    <w:rsid w:val="00D24468"/>
    <w:rsid w:val="00D25FAA"/>
    <w:rsid w:val="00D27580"/>
    <w:rsid w:val="00D35909"/>
    <w:rsid w:val="00D35A75"/>
    <w:rsid w:val="00D35DF8"/>
    <w:rsid w:val="00D36818"/>
    <w:rsid w:val="00D36880"/>
    <w:rsid w:val="00D430C1"/>
    <w:rsid w:val="00D46CC9"/>
    <w:rsid w:val="00D502C4"/>
    <w:rsid w:val="00D50FBC"/>
    <w:rsid w:val="00D51904"/>
    <w:rsid w:val="00D56AD2"/>
    <w:rsid w:val="00D56BCC"/>
    <w:rsid w:val="00D60922"/>
    <w:rsid w:val="00D60BF1"/>
    <w:rsid w:val="00D63477"/>
    <w:rsid w:val="00D662F3"/>
    <w:rsid w:val="00D66B60"/>
    <w:rsid w:val="00D67998"/>
    <w:rsid w:val="00D67B44"/>
    <w:rsid w:val="00D732DD"/>
    <w:rsid w:val="00D733D3"/>
    <w:rsid w:val="00D73EA3"/>
    <w:rsid w:val="00D7607E"/>
    <w:rsid w:val="00D773FE"/>
    <w:rsid w:val="00D83DBD"/>
    <w:rsid w:val="00D8595F"/>
    <w:rsid w:val="00D87986"/>
    <w:rsid w:val="00D90359"/>
    <w:rsid w:val="00D925A0"/>
    <w:rsid w:val="00D9464D"/>
    <w:rsid w:val="00DA0576"/>
    <w:rsid w:val="00DA24C3"/>
    <w:rsid w:val="00DA2B36"/>
    <w:rsid w:val="00DA301B"/>
    <w:rsid w:val="00DA3031"/>
    <w:rsid w:val="00DA46D6"/>
    <w:rsid w:val="00DA54CC"/>
    <w:rsid w:val="00DA6923"/>
    <w:rsid w:val="00DA6F2F"/>
    <w:rsid w:val="00DB011B"/>
    <w:rsid w:val="00DB1201"/>
    <w:rsid w:val="00DB54C1"/>
    <w:rsid w:val="00DB5B42"/>
    <w:rsid w:val="00DB5C5F"/>
    <w:rsid w:val="00DB6D06"/>
    <w:rsid w:val="00DC1E51"/>
    <w:rsid w:val="00DC5341"/>
    <w:rsid w:val="00DC53D1"/>
    <w:rsid w:val="00DC7637"/>
    <w:rsid w:val="00DC781C"/>
    <w:rsid w:val="00DD096A"/>
    <w:rsid w:val="00DD139E"/>
    <w:rsid w:val="00DD1772"/>
    <w:rsid w:val="00DD224C"/>
    <w:rsid w:val="00DD25D9"/>
    <w:rsid w:val="00DD49B7"/>
    <w:rsid w:val="00DE0768"/>
    <w:rsid w:val="00DE0D71"/>
    <w:rsid w:val="00DE24F7"/>
    <w:rsid w:val="00DE5BBF"/>
    <w:rsid w:val="00DE60F7"/>
    <w:rsid w:val="00DE6DF7"/>
    <w:rsid w:val="00DE712C"/>
    <w:rsid w:val="00DF0668"/>
    <w:rsid w:val="00DF2319"/>
    <w:rsid w:val="00DF28EF"/>
    <w:rsid w:val="00DF3059"/>
    <w:rsid w:val="00DF521A"/>
    <w:rsid w:val="00DF5B5A"/>
    <w:rsid w:val="00DF5B9F"/>
    <w:rsid w:val="00E00DF8"/>
    <w:rsid w:val="00E0208D"/>
    <w:rsid w:val="00E02E0E"/>
    <w:rsid w:val="00E06874"/>
    <w:rsid w:val="00E12CC0"/>
    <w:rsid w:val="00E13F44"/>
    <w:rsid w:val="00E14055"/>
    <w:rsid w:val="00E1458B"/>
    <w:rsid w:val="00E14976"/>
    <w:rsid w:val="00E152FB"/>
    <w:rsid w:val="00E274CA"/>
    <w:rsid w:val="00E32886"/>
    <w:rsid w:val="00E35D5F"/>
    <w:rsid w:val="00E3612C"/>
    <w:rsid w:val="00E36CBC"/>
    <w:rsid w:val="00E371CC"/>
    <w:rsid w:val="00E3724D"/>
    <w:rsid w:val="00E40505"/>
    <w:rsid w:val="00E4050B"/>
    <w:rsid w:val="00E40C69"/>
    <w:rsid w:val="00E41415"/>
    <w:rsid w:val="00E431B6"/>
    <w:rsid w:val="00E452D1"/>
    <w:rsid w:val="00E472D0"/>
    <w:rsid w:val="00E47467"/>
    <w:rsid w:val="00E513E8"/>
    <w:rsid w:val="00E51973"/>
    <w:rsid w:val="00E5353F"/>
    <w:rsid w:val="00E5417F"/>
    <w:rsid w:val="00E54D96"/>
    <w:rsid w:val="00E56EB1"/>
    <w:rsid w:val="00E5757B"/>
    <w:rsid w:val="00E6034F"/>
    <w:rsid w:val="00E60386"/>
    <w:rsid w:val="00E61BFB"/>
    <w:rsid w:val="00E61F13"/>
    <w:rsid w:val="00E62EE7"/>
    <w:rsid w:val="00E6313B"/>
    <w:rsid w:val="00E6346C"/>
    <w:rsid w:val="00E702C7"/>
    <w:rsid w:val="00E710C5"/>
    <w:rsid w:val="00E73528"/>
    <w:rsid w:val="00E735F8"/>
    <w:rsid w:val="00E7425B"/>
    <w:rsid w:val="00E74DA9"/>
    <w:rsid w:val="00E75C77"/>
    <w:rsid w:val="00E75D3A"/>
    <w:rsid w:val="00E76BC8"/>
    <w:rsid w:val="00E81E92"/>
    <w:rsid w:val="00E825A2"/>
    <w:rsid w:val="00E8336C"/>
    <w:rsid w:val="00E83551"/>
    <w:rsid w:val="00E83C26"/>
    <w:rsid w:val="00E84419"/>
    <w:rsid w:val="00E856EF"/>
    <w:rsid w:val="00E856FE"/>
    <w:rsid w:val="00E863FB"/>
    <w:rsid w:val="00E92A01"/>
    <w:rsid w:val="00E933C8"/>
    <w:rsid w:val="00E94C2D"/>
    <w:rsid w:val="00E9568C"/>
    <w:rsid w:val="00EA0344"/>
    <w:rsid w:val="00EA28B0"/>
    <w:rsid w:val="00EA44BC"/>
    <w:rsid w:val="00EA4BD3"/>
    <w:rsid w:val="00EA585E"/>
    <w:rsid w:val="00EA7AB3"/>
    <w:rsid w:val="00EB0D0E"/>
    <w:rsid w:val="00EB1F30"/>
    <w:rsid w:val="00EB43DC"/>
    <w:rsid w:val="00EB4BF3"/>
    <w:rsid w:val="00EB4D21"/>
    <w:rsid w:val="00EB6A0B"/>
    <w:rsid w:val="00EB7EAC"/>
    <w:rsid w:val="00EC4352"/>
    <w:rsid w:val="00EC4C10"/>
    <w:rsid w:val="00EC5507"/>
    <w:rsid w:val="00EC5D17"/>
    <w:rsid w:val="00EC6FF2"/>
    <w:rsid w:val="00EC70DE"/>
    <w:rsid w:val="00ED49F0"/>
    <w:rsid w:val="00ED4F23"/>
    <w:rsid w:val="00ED5500"/>
    <w:rsid w:val="00ED583B"/>
    <w:rsid w:val="00ED5D20"/>
    <w:rsid w:val="00ED5D6B"/>
    <w:rsid w:val="00ED6020"/>
    <w:rsid w:val="00ED72A1"/>
    <w:rsid w:val="00EE02C7"/>
    <w:rsid w:val="00EE078F"/>
    <w:rsid w:val="00EE0A9B"/>
    <w:rsid w:val="00EE6B95"/>
    <w:rsid w:val="00EE7EF8"/>
    <w:rsid w:val="00EF503E"/>
    <w:rsid w:val="00EF60AF"/>
    <w:rsid w:val="00EF6EB2"/>
    <w:rsid w:val="00EF7E26"/>
    <w:rsid w:val="00F024D3"/>
    <w:rsid w:val="00F03546"/>
    <w:rsid w:val="00F03E5F"/>
    <w:rsid w:val="00F07EE3"/>
    <w:rsid w:val="00F102C8"/>
    <w:rsid w:val="00F135C2"/>
    <w:rsid w:val="00F1626B"/>
    <w:rsid w:val="00F173DB"/>
    <w:rsid w:val="00F174B2"/>
    <w:rsid w:val="00F208A1"/>
    <w:rsid w:val="00F226FD"/>
    <w:rsid w:val="00F22DAC"/>
    <w:rsid w:val="00F23939"/>
    <w:rsid w:val="00F24C57"/>
    <w:rsid w:val="00F300CC"/>
    <w:rsid w:val="00F31AD0"/>
    <w:rsid w:val="00F335AF"/>
    <w:rsid w:val="00F340AE"/>
    <w:rsid w:val="00F356A1"/>
    <w:rsid w:val="00F4188C"/>
    <w:rsid w:val="00F41C1D"/>
    <w:rsid w:val="00F43FCF"/>
    <w:rsid w:val="00F45B7D"/>
    <w:rsid w:val="00F53B34"/>
    <w:rsid w:val="00F54B3B"/>
    <w:rsid w:val="00F61EC9"/>
    <w:rsid w:val="00F624E1"/>
    <w:rsid w:val="00F62E71"/>
    <w:rsid w:val="00F62F47"/>
    <w:rsid w:val="00F66DE8"/>
    <w:rsid w:val="00F718B9"/>
    <w:rsid w:val="00F71C6C"/>
    <w:rsid w:val="00F7232E"/>
    <w:rsid w:val="00F74B71"/>
    <w:rsid w:val="00F83016"/>
    <w:rsid w:val="00F8598A"/>
    <w:rsid w:val="00F861A3"/>
    <w:rsid w:val="00F87E62"/>
    <w:rsid w:val="00F924F3"/>
    <w:rsid w:val="00F92812"/>
    <w:rsid w:val="00F94884"/>
    <w:rsid w:val="00F960D4"/>
    <w:rsid w:val="00F96E46"/>
    <w:rsid w:val="00FA078B"/>
    <w:rsid w:val="00FA1F2D"/>
    <w:rsid w:val="00FA3396"/>
    <w:rsid w:val="00FA3BA7"/>
    <w:rsid w:val="00FA70AA"/>
    <w:rsid w:val="00FB0C86"/>
    <w:rsid w:val="00FB1130"/>
    <w:rsid w:val="00FB55BD"/>
    <w:rsid w:val="00FC005C"/>
    <w:rsid w:val="00FC1DA1"/>
    <w:rsid w:val="00FC5801"/>
    <w:rsid w:val="00FC733E"/>
    <w:rsid w:val="00FC74A9"/>
    <w:rsid w:val="00FD0A0D"/>
    <w:rsid w:val="00FD0E94"/>
    <w:rsid w:val="00FD2F48"/>
    <w:rsid w:val="00FD5379"/>
    <w:rsid w:val="00FE10B0"/>
    <w:rsid w:val="00FE1A3E"/>
    <w:rsid w:val="00FE70D9"/>
    <w:rsid w:val="00FE71E7"/>
    <w:rsid w:val="00FF0FDA"/>
    <w:rsid w:val="00FF2968"/>
    <w:rsid w:val="00FF36DF"/>
    <w:rsid w:val="00FF36F1"/>
    <w:rsid w:val="00FF6305"/>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86C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1C0E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F1CE7"/>
    <w:rPr>
      <w:color w:val="0000FF"/>
      <w:u w:val="single"/>
    </w:rPr>
  </w:style>
  <w:style w:type="paragraph" w:styleId="ListParagraph">
    <w:name w:val="List Paragraph"/>
    <w:basedOn w:val="Normal"/>
    <w:uiPriority w:val="34"/>
    <w:qFormat/>
    <w:rsid w:val="00F23939"/>
    <w:pPr>
      <w:ind w:left="720"/>
    </w:pPr>
  </w:style>
  <w:style w:type="paragraph" w:styleId="BalloonText">
    <w:name w:val="Balloon Text"/>
    <w:basedOn w:val="Normal"/>
    <w:link w:val="BalloonTextChar"/>
    <w:rsid w:val="00B9096E"/>
    <w:rPr>
      <w:rFonts w:ascii="Tahoma" w:hAnsi="Tahoma" w:cs="Tahoma"/>
      <w:sz w:val="16"/>
      <w:szCs w:val="16"/>
    </w:rPr>
  </w:style>
  <w:style w:type="character" w:customStyle="1" w:styleId="BalloonTextChar">
    <w:name w:val="Balloon Text Char"/>
    <w:link w:val="BalloonText"/>
    <w:rsid w:val="00B9096E"/>
    <w:rPr>
      <w:rFonts w:ascii="Tahoma" w:hAnsi="Tahoma" w:cs="Tahoma"/>
      <w:sz w:val="16"/>
      <w:szCs w:val="16"/>
    </w:rPr>
  </w:style>
  <w:style w:type="paragraph" w:styleId="Header">
    <w:name w:val="header"/>
    <w:basedOn w:val="Normal"/>
    <w:link w:val="HeaderChar"/>
    <w:rsid w:val="003C1DE1"/>
    <w:pPr>
      <w:tabs>
        <w:tab w:val="center" w:pos="4513"/>
        <w:tab w:val="right" w:pos="9026"/>
      </w:tabs>
    </w:pPr>
  </w:style>
  <w:style w:type="character" w:customStyle="1" w:styleId="HeaderChar">
    <w:name w:val="Header Char"/>
    <w:link w:val="Header"/>
    <w:rsid w:val="003C1DE1"/>
    <w:rPr>
      <w:sz w:val="24"/>
      <w:szCs w:val="24"/>
    </w:rPr>
  </w:style>
  <w:style w:type="paragraph" w:styleId="Footer">
    <w:name w:val="footer"/>
    <w:basedOn w:val="Normal"/>
    <w:link w:val="FooterChar"/>
    <w:uiPriority w:val="99"/>
    <w:rsid w:val="003C1DE1"/>
    <w:pPr>
      <w:tabs>
        <w:tab w:val="center" w:pos="4513"/>
        <w:tab w:val="right" w:pos="9026"/>
      </w:tabs>
    </w:pPr>
  </w:style>
  <w:style w:type="character" w:customStyle="1" w:styleId="FooterChar">
    <w:name w:val="Footer Char"/>
    <w:link w:val="Footer"/>
    <w:uiPriority w:val="99"/>
    <w:rsid w:val="003C1DE1"/>
    <w:rPr>
      <w:sz w:val="24"/>
      <w:szCs w:val="24"/>
    </w:rPr>
  </w:style>
  <w:style w:type="character" w:styleId="FollowedHyperlink">
    <w:name w:val="FollowedHyperlink"/>
    <w:rsid w:val="00734056"/>
    <w:rPr>
      <w:color w:val="800080"/>
      <w:u w:val="single"/>
    </w:rPr>
  </w:style>
  <w:style w:type="paragraph" w:styleId="Title">
    <w:name w:val="Title"/>
    <w:basedOn w:val="Normal"/>
    <w:link w:val="TitleChar"/>
    <w:qFormat/>
    <w:rsid w:val="0088056E"/>
    <w:pPr>
      <w:jc w:val="center"/>
    </w:pPr>
    <w:rPr>
      <w:rFonts w:ascii="Arial" w:hAnsi="Arial"/>
      <w:b/>
      <w:sz w:val="28"/>
      <w:szCs w:val="20"/>
      <w:lang w:eastAsia="en-US"/>
    </w:rPr>
  </w:style>
  <w:style w:type="character" w:customStyle="1" w:styleId="TitleChar">
    <w:name w:val="Title Char"/>
    <w:link w:val="Title"/>
    <w:rsid w:val="0088056E"/>
    <w:rPr>
      <w:rFonts w:ascii="Arial" w:hAnsi="Arial"/>
      <w:b/>
      <w:sz w:val="28"/>
      <w:lang w:eastAsia="en-US"/>
    </w:rPr>
  </w:style>
  <w:style w:type="paragraph" w:customStyle="1" w:styleId="DeptOutNumbered">
    <w:name w:val="DeptOutNumbered"/>
    <w:basedOn w:val="Normal"/>
    <w:rsid w:val="00AA133E"/>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Default">
    <w:name w:val="Default"/>
    <w:rsid w:val="002136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3612C"/>
    <w:pPr>
      <w:spacing w:before="100" w:beforeAutospacing="1" w:after="100" w:afterAutospacing="1"/>
    </w:pPr>
  </w:style>
  <w:style w:type="character" w:customStyle="1" w:styleId="Heading2Char">
    <w:name w:val="Heading 2 Char"/>
    <w:link w:val="Heading2"/>
    <w:uiPriority w:val="9"/>
    <w:rsid w:val="001C0E0E"/>
    <w:rPr>
      <w:b/>
      <w:bCs/>
      <w:sz w:val="36"/>
      <w:szCs w:val="36"/>
    </w:rPr>
  </w:style>
  <w:style w:type="character" w:styleId="CommentReference">
    <w:name w:val="annotation reference"/>
    <w:rsid w:val="00DD139E"/>
    <w:rPr>
      <w:sz w:val="16"/>
      <w:szCs w:val="16"/>
    </w:rPr>
  </w:style>
  <w:style w:type="paragraph" w:styleId="CommentText">
    <w:name w:val="annotation text"/>
    <w:basedOn w:val="Normal"/>
    <w:link w:val="CommentTextChar"/>
    <w:rsid w:val="00DD139E"/>
    <w:rPr>
      <w:sz w:val="20"/>
      <w:szCs w:val="20"/>
    </w:rPr>
  </w:style>
  <w:style w:type="character" w:customStyle="1" w:styleId="CommentTextChar">
    <w:name w:val="Comment Text Char"/>
    <w:basedOn w:val="DefaultParagraphFont"/>
    <w:link w:val="CommentText"/>
    <w:rsid w:val="00DD139E"/>
  </w:style>
  <w:style w:type="character" w:customStyle="1" w:styleId="Heading1Char">
    <w:name w:val="Heading 1 Char"/>
    <w:basedOn w:val="DefaultParagraphFont"/>
    <w:link w:val="Heading1"/>
    <w:rsid w:val="00386CE3"/>
    <w:rPr>
      <w:rFonts w:asciiTheme="majorHAnsi" w:eastAsiaTheme="majorEastAsia" w:hAnsiTheme="majorHAnsi" w:cstheme="majorBidi"/>
      <w:b/>
      <w:bCs/>
      <w:kern w:val="32"/>
      <w:sz w:val="32"/>
      <w:szCs w:val="32"/>
    </w:rPr>
  </w:style>
  <w:style w:type="paragraph" w:styleId="NoSpacing">
    <w:name w:val="No Spacing"/>
    <w:uiPriority w:val="1"/>
    <w:qFormat/>
    <w:rsid w:val="004F39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86C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1C0E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F1CE7"/>
    <w:rPr>
      <w:color w:val="0000FF"/>
      <w:u w:val="single"/>
    </w:rPr>
  </w:style>
  <w:style w:type="paragraph" w:styleId="ListParagraph">
    <w:name w:val="List Paragraph"/>
    <w:basedOn w:val="Normal"/>
    <w:uiPriority w:val="34"/>
    <w:qFormat/>
    <w:rsid w:val="00F23939"/>
    <w:pPr>
      <w:ind w:left="720"/>
    </w:pPr>
  </w:style>
  <w:style w:type="paragraph" w:styleId="BalloonText">
    <w:name w:val="Balloon Text"/>
    <w:basedOn w:val="Normal"/>
    <w:link w:val="BalloonTextChar"/>
    <w:rsid w:val="00B9096E"/>
    <w:rPr>
      <w:rFonts w:ascii="Tahoma" w:hAnsi="Tahoma" w:cs="Tahoma"/>
      <w:sz w:val="16"/>
      <w:szCs w:val="16"/>
    </w:rPr>
  </w:style>
  <w:style w:type="character" w:customStyle="1" w:styleId="BalloonTextChar">
    <w:name w:val="Balloon Text Char"/>
    <w:link w:val="BalloonText"/>
    <w:rsid w:val="00B9096E"/>
    <w:rPr>
      <w:rFonts w:ascii="Tahoma" w:hAnsi="Tahoma" w:cs="Tahoma"/>
      <w:sz w:val="16"/>
      <w:szCs w:val="16"/>
    </w:rPr>
  </w:style>
  <w:style w:type="paragraph" w:styleId="Header">
    <w:name w:val="header"/>
    <w:basedOn w:val="Normal"/>
    <w:link w:val="HeaderChar"/>
    <w:rsid w:val="003C1DE1"/>
    <w:pPr>
      <w:tabs>
        <w:tab w:val="center" w:pos="4513"/>
        <w:tab w:val="right" w:pos="9026"/>
      </w:tabs>
    </w:pPr>
  </w:style>
  <w:style w:type="character" w:customStyle="1" w:styleId="HeaderChar">
    <w:name w:val="Header Char"/>
    <w:link w:val="Header"/>
    <w:rsid w:val="003C1DE1"/>
    <w:rPr>
      <w:sz w:val="24"/>
      <w:szCs w:val="24"/>
    </w:rPr>
  </w:style>
  <w:style w:type="paragraph" w:styleId="Footer">
    <w:name w:val="footer"/>
    <w:basedOn w:val="Normal"/>
    <w:link w:val="FooterChar"/>
    <w:uiPriority w:val="99"/>
    <w:rsid w:val="003C1DE1"/>
    <w:pPr>
      <w:tabs>
        <w:tab w:val="center" w:pos="4513"/>
        <w:tab w:val="right" w:pos="9026"/>
      </w:tabs>
    </w:pPr>
  </w:style>
  <w:style w:type="character" w:customStyle="1" w:styleId="FooterChar">
    <w:name w:val="Footer Char"/>
    <w:link w:val="Footer"/>
    <w:uiPriority w:val="99"/>
    <w:rsid w:val="003C1DE1"/>
    <w:rPr>
      <w:sz w:val="24"/>
      <w:szCs w:val="24"/>
    </w:rPr>
  </w:style>
  <w:style w:type="character" w:styleId="FollowedHyperlink">
    <w:name w:val="FollowedHyperlink"/>
    <w:rsid w:val="00734056"/>
    <w:rPr>
      <w:color w:val="800080"/>
      <w:u w:val="single"/>
    </w:rPr>
  </w:style>
  <w:style w:type="paragraph" w:styleId="Title">
    <w:name w:val="Title"/>
    <w:basedOn w:val="Normal"/>
    <w:link w:val="TitleChar"/>
    <w:qFormat/>
    <w:rsid w:val="0088056E"/>
    <w:pPr>
      <w:jc w:val="center"/>
    </w:pPr>
    <w:rPr>
      <w:rFonts w:ascii="Arial" w:hAnsi="Arial"/>
      <w:b/>
      <w:sz w:val="28"/>
      <w:szCs w:val="20"/>
      <w:lang w:eastAsia="en-US"/>
    </w:rPr>
  </w:style>
  <w:style w:type="character" w:customStyle="1" w:styleId="TitleChar">
    <w:name w:val="Title Char"/>
    <w:link w:val="Title"/>
    <w:rsid w:val="0088056E"/>
    <w:rPr>
      <w:rFonts w:ascii="Arial" w:hAnsi="Arial"/>
      <w:b/>
      <w:sz w:val="28"/>
      <w:lang w:eastAsia="en-US"/>
    </w:rPr>
  </w:style>
  <w:style w:type="paragraph" w:customStyle="1" w:styleId="DeptOutNumbered">
    <w:name w:val="DeptOutNumbered"/>
    <w:basedOn w:val="Normal"/>
    <w:rsid w:val="00AA133E"/>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Default">
    <w:name w:val="Default"/>
    <w:rsid w:val="002136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3612C"/>
    <w:pPr>
      <w:spacing w:before="100" w:beforeAutospacing="1" w:after="100" w:afterAutospacing="1"/>
    </w:pPr>
  </w:style>
  <w:style w:type="character" w:customStyle="1" w:styleId="Heading2Char">
    <w:name w:val="Heading 2 Char"/>
    <w:link w:val="Heading2"/>
    <w:uiPriority w:val="9"/>
    <w:rsid w:val="001C0E0E"/>
    <w:rPr>
      <w:b/>
      <w:bCs/>
      <w:sz w:val="36"/>
      <w:szCs w:val="36"/>
    </w:rPr>
  </w:style>
  <w:style w:type="character" w:styleId="CommentReference">
    <w:name w:val="annotation reference"/>
    <w:rsid w:val="00DD139E"/>
    <w:rPr>
      <w:sz w:val="16"/>
      <w:szCs w:val="16"/>
    </w:rPr>
  </w:style>
  <w:style w:type="paragraph" w:styleId="CommentText">
    <w:name w:val="annotation text"/>
    <w:basedOn w:val="Normal"/>
    <w:link w:val="CommentTextChar"/>
    <w:rsid w:val="00DD139E"/>
    <w:rPr>
      <w:sz w:val="20"/>
      <w:szCs w:val="20"/>
    </w:rPr>
  </w:style>
  <w:style w:type="character" w:customStyle="1" w:styleId="CommentTextChar">
    <w:name w:val="Comment Text Char"/>
    <w:basedOn w:val="DefaultParagraphFont"/>
    <w:link w:val="CommentText"/>
    <w:rsid w:val="00DD139E"/>
  </w:style>
  <w:style w:type="character" w:customStyle="1" w:styleId="Heading1Char">
    <w:name w:val="Heading 1 Char"/>
    <w:basedOn w:val="DefaultParagraphFont"/>
    <w:link w:val="Heading1"/>
    <w:rsid w:val="00386CE3"/>
    <w:rPr>
      <w:rFonts w:asciiTheme="majorHAnsi" w:eastAsiaTheme="majorEastAsia" w:hAnsiTheme="majorHAnsi" w:cstheme="majorBidi"/>
      <w:b/>
      <w:bCs/>
      <w:kern w:val="32"/>
      <w:sz w:val="32"/>
      <w:szCs w:val="32"/>
    </w:rPr>
  </w:style>
  <w:style w:type="paragraph" w:styleId="NoSpacing">
    <w:name w:val="No Spacing"/>
    <w:uiPriority w:val="1"/>
    <w:qFormat/>
    <w:rsid w:val="004F3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866">
      <w:bodyDiv w:val="1"/>
      <w:marLeft w:val="0"/>
      <w:marRight w:val="0"/>
      <w:marTop w:val="0"/>
      <w:marBottom w:val="0"/>
      <w:divBdr>
        <w:top w:val="none" w:sz="0" w:space="0" w:color="auto"/>
        <w:left w:val="none" w:sz="0" w:space="0" w:color="auto"/>
        <w:bottom w:val="none" w:sz="0" w:space="0" w:color="auto"/>
        <w:right w:val="none" w:sz="0" w:space="0" w:color="auto"/>
      </w:divBdr>
    </w:div>
    <w:div w:id="31075543">
      <w:bodyDiv w:val="1"/>
      <w:marLeft w:val="0"/>
      <w:marRight w:val="0"/>
      <w:marTop w:val="0"/>
      <w:marBottom w:val="0"/>
      <w:divBdr>
        <w:top w:val="none" w:sz="0" w:space="0" w:color="auto"/>
        <w:left w:val="none" w:sz="0" w:space="0" w:color="auto"/>
        <w:bottom w:val="none" w:sz="0" w:space="0" w:color="auto"/>
        <w:right w:val="none" w:sz="0" w:space="0" w:color="auto"/>
      </w:divBdr>
    </w:div>
    <w:div w:id="48306150">
      <w:bodyDiv w:val="1"/>
      <w:marLeft w:val="0"/>
      <w:marRight w:val="0"/>
      <w:marTop w:val="0"/>
      <w:marBottom w:val="0"/>
      <w:divBdr>
        <w:top w:val="none" w:sz="0" w:space="0" w:color="auto"/>
        <w:left w:val="none" w:sz="0" w:space="0" w:color="auto"/>
        <w:bottom w:val="none" w:sz="0" w:space="0" w:color="auto"/>
        <w:right w:val="none" w:sz="0" w:space="0" w:color="auto"/>
      </w:divBdr>
    </w:div>
    <w:div w:id="66343964">
      <w:bodyDiv w:val="1"/>
      <w:marLeft w:val="0"/>
      <w:marRight w:val="0"/>
      <w:marTop w:val="0"/>
      <w:marBottom w:val="0"/>
      <w:divBdr>
        <w:top w:val="none" w:sz="0" w:space="0" w:color="auto"/>
        <w:left w:val="none" w:sz="0" w:space="0" w:color="auto"/>
        <w:bottom w:val="none" w:sz="0" w:space="0" w:color="auto"/>
        <w:right w:val="none" w:sz="0" w:space="0" w:color="auto"/>
      </w:divBdr>
    </w:div>
    <w:div w:id="142475290">
      <w:bodyDiv w:val="1"/>
      <w:marLeft w:val="0"/>
      <w:marRight w:val="0"/>
      <w:marTop w:val="0"/>
      <w:marBottom w:val="0"/>
      <w:divBdr>
        <w:top w:val="none" w:sz="0" w:space="0" w:color="auto"/>
        <w:left w:val="none" w:sz="0" w:space="0" w:color="auto"/>
        <w:bottom w:val="none" w:sz="0" w:space="0" w:color="auto"/>
        <w:right w:val="none" w:sz="0" w:space="0" w:color="auto"/>
      </w:divBdr>
    </w:div>
    <w:div w:id="174460581">
      <w:bodyDiv w:val="1"/>
      <w:marLeft w:val="0"/>
      <w:marRight w:val="0"/>
      <w:marTop w:val="0"/>
      <w:marBottom w:val="0"/>
      <w:divBdr>
        <w:top w:val="none" w:sz="0" w:space="0" w:color="auto"/>
        <w:left w:val="none" w:sz="0" w:space="0" w:color="auto"/>
        <w:bottom w:val="none" w:sz="0" w:space="0" w:color="auto"/>
        <w:right w:val="none" w:sz="0" w:space="0" w:color="auto"/>
      </w:divBdr>
    </w:div>
    <w:div w:id="182322497">
      <w:bodyDiv w:val="1"/>
      <w:marLeft w:val="0"/>
      <w:marRight w:val="0"/>
      <w:marTop w:val="0"/>
      <w:marBottom w:val="0"/>
      <w:divBdr>
        <w:top w:val="none" w:sz="0" w:space="0" w:color="auto"/>
        <w:left w:val="none" w:sz="0" w:space="0" w:color="auto"/>
        <w:bottom w:val="none" w:sz="0" w:space="0" w:color="auto"/>
        <w:right w:val="none" w:sz="0" w:space="0" w:color="auto"/>
      </w:divBdr>
    </w:div>
    <w:div w:id="195049870">
      <w:bodyDiv w:val="1"/>
      <w:marLeft w:val="0"/>
      <w:marRight w:val="0"/>
      <w:marTop w:val="0"/>
      <w:marBottom w:val="0"/>
      <w:divBdr>
        <w:top w:val="none" w:sz="0" w:space="0" w:color="auto"/>
        <w:left w:val="none" w:sz="0" w:space="0" w:color="auto"/>
        <w:bottom w:val="none" w:sz="0" w:space="0" w:color="auto"/>
        <w:right w:val="none" w:sz="0" w:space="0" w:color="auto"/>
      </w:divBdr>
    </w:div>
    <w:div w:id="261766839">
      <w:bodyDiv w:val="1"/>
      <w:marLeft w:val="0"/>
      <w:marRight w:val="0"/>
      <w:marTop w:val="0"/>
      <w:marBottom w:val="0"/>
      <w:divBdr>
        <w:top w:val="none" w:sz="0" w:space="0" w:color="auto"/>
        <w:left w:val="none" w:sz="0" w:space="0" w:color="auto"/>
        <w:bottom w:val="none" w:sz="0" w:space="0" w:color="auto"/>
        <w:right w:val="none" w:sz="0" w:space="0" w:color="auto"/>
      </w:divBdr>
    </w:div>
    <w:div w:id="299114703">
      <w:bodyDiv w:val="1"/>
      <w:marLeft w:val="0"/>
      <w:marRight w:val="0"/>
      <w:marTop w:val="0"/>
      <w:marBottom w:val="0"/>
      <w:divBdr>
        <w:top w:val="none" w:sz="0" w:space="0" w:color="auto"/>
        <w:left w:val="none" w:sz="0" w:space="0" w:color="auto"/>
        <w:bottom w:val="none" w:sz="0" w:space="0" w:color="auto"/>
        <w:right w:val="none" w:sz="0" w:space="0" w:color="auto"/>
      </w:divBdr>
    </w:div>
    <w:div w:id="314844990">
      <w:bodyDiv w:val="1"/>
      <w:marLeft w:val="0"/>
      <w:marRight w:val="0"/>
      <w:marTop w:val="0"/>
      <w:marBottom w:val="0"/>
      <w:divBdr>
        <w:top w:val="none" w:sz="0" w:space="0" w:color="auto"/>
        <w:left w:val="none" w:sz="0" w:space="0" w:color="auto"/>
        <w:bottom w:val="none" w:sz="0" w:space="0" w:color="auto"/>
        <w:right w:val="none" w:sz="0" w:space="0" w:color="auto"/>
      </w:divBdr>
    </w:div>
    <w:div w:id="344330087">
      <w:bodyDiv w:val="1"/>
      <w:marLeft w:val="0"/>
      <w:marRight w:val="0"/>
      <w:marTop w:val="0"/>
      <w:marBottom w:val="0"/>
      <w:divBdr>
        <w:top w:val="none" w:sz="0" w:space="0" w:color="auto"/>
        <w:left w:val="none" w:sz="0" w:space="0" w:color="auto"/>
        <w:bottom w:val="none" w:sz="0" w:space="0" w:color="auto"/>
        <w:right w:val="none" w:sz="0" w:space="0" w:color="auto"/>
      </w:divBdr>
    </w:div>
    <w:div w:id="349259730">
      <w:bodyDiv w:val="1"/>
      <w:marLeft w:val="0"/>
      <w:marRight w:val="0"/>
      <w:marTop w:val="0"/>
      <w:marBottom w:val="0"/>
      <w:divBdr>
        <w:top w:val="none" w:sz="0" w:space="0" w:color="auto"/>
        <w:left w:val="none" w:sz="0" w:space="0" w:color="auto"/>
        <w:bottom w:val="none" w:sz="0" w:space="0" w:color="auto"/>
        <w:right w:val="none" w:sz="0" w:space="0" w:color="auto"/>
      </w:divBdr>
    </w:div>
    <w:div w:id="360131295">
      <w:bodyDiv w:val="1"/>
      <w:marLeft w:val="0"/>
      <w:marRight w:val="0"/>
      <w:marTop w:val="0"/>
      <w:marBottom w:val="0"/>
      <w:divBdr>
        <w:top w:val="none" w:sz="0" w:space="0" w:color="auto"/>
        <w:left w:val="none" w:sz="0" w:space="0" w:color="auto"/>
        <w:bottom w:val="none" w:sz="0" w:space="0" w:color="auto"/>
        <w:right w:val="none" w:sz="0" w:space="0" w:color="auto"/>
      </w:divBdr>
    </w:div>
    <w:div w:id="407649967">
      <w:bodyDiv w:val="1"/>
      <w:marLeft w:val="0"/>
      <w:marRight w:val="0"/>
      <w:marTop w:val="0"/>
      <w:marBottom w:val="0"/>
      <w:divBdr>
        <w:top w:val="none" w:sz="0" w:space="0" w:color="auto"/>
        <w:left w:val="none" w:sz="0" w:space="0" w:color="auto"/>
        <w:bottom w:val="none" w:sz="0" w:space="0" w:color="auto"/>
        <w:right w:val="none" w:sz="0" w:space="0" w:color="auto"/>
      </w:divBdr>
    </w:div>
    <w:div w:id="429855950">
      <w:bodyDiv w:val="1"/>
      <w:marLeft w:val="0"/>
      <w:marRight w:val="0"/>
      <w:marTop w:val="0"/>
      <w:marBottom w:val="0"/>
      <w:divBdr>
        <w:top w:val="none" w:sz="0" w:space="0" w:color="auto"/>
        <w:left w:val="none" w:sz="0" w:space="0" w:color="auto"/>
        <w:bottom w:val="none" w:sz="0" w:space="0" w:color="auto"/>
        <w:right w:val="none" w:sz="0" w:space="0" w:color="auto"/>
      </w:divBdr>
    </w:div>
    <w:div w:id="457064114">
      <w:bodyDiv w:val="1"/>
      <w:marLeft w:val="0"/>
      <w:marRight w:val="0"/>
      <w:marTop w:val="0"/>
      <w:marBottom w:val="0"/>
      <w:divBdr>
        <w:top w:val="none" w:sz="0" w:space="0" w:color="auto"/>
        <w:left w:val="none" w:sz="0" w:space="0" w:color="auto"/>
        <w:bottom w:val="none" w:sz="0" w:space="0" w:color="auto"/>
        <w:right w:val="none" w:sz="0" w:space="0" w:color="auto"/>
      </w:divBdr>
      <w:divsChild>
        <w:div w:id="1936740462">
          <w:marLeft w:val="0"/>
          <w:marRight w:val="0"/>
          <w:marTop w:val="0"/>
          <w:marBottom w:val="0"/>
          <w:divBdr>
            <w:top w:val="none" w:sz="0" w:space="0" w:color="auto"/>
            <w:left w:val="none" w:sz="0" w:space="0" w:color="auto"/>
            <w:bottom w:val="none" w:sz="0" w:space="0" w:color="auto"/>
            <w:right w:val="none" w:sz="0" w:space="0" w:color="auto"/>
          </w:divBdr>
          <w:divsChild>
            <w:div w:id="1599096660">
              <w:marLeft w:val="0"/>
              <w:marRight w:val="0"/>
              <w:marTop w:val="0"/>
              <w:marBottom w:val="0"/>
              <w:divBdr>
                <w:top w:val="none" w:sz="0" w:space="0" w:color="auto"/>
                <w:left w:val="none" w:sz="0" w:space="0" w:color="auto"/>
                <w:bottom w:val="none" w:sz="0" w:space="0" w:color="auto"/>
                <w:right w:val="none" w:sz="0" w:space="0" w:color="auto"/>
              </w:divBdr>
              <w:divsChild>
                <w:div w:id="296254632">
                  <w:marLeft w:val="0"/>
                  <w:marRight w:val="0"/>
                  <w:marTop w:val="0"/>
                  <w:marBottom w:val="0"/>
                  <w:divBdr>
                    <w:top w:val="none" w:sz="0" w:space="0" w:color="auto"/>
                    <w:left w:val="none" w:sz="0" w:space="0" w:color="auto"/>
                    <w:bottom w:val="none" w:sz="0" w:space="0" w:color="auto"/>
                    <w:right w:val="none" w:sz="0" w:space="0" w:color="auto"/>
                  </w:divBdr>
                  <w:divsChild>
                    <w:div w:id="318729935">
                      <w:marLeft w:val="0"/>
                      <w:marRight w:val="0"/>
                      <w:marTop w:val="0"/>
                      <w:marBottom w:val="0"/>
                      <w:divBdr>
                        <w:top w:val="none" w:sz="0" w:space="0" w:color="auto"/>
                        <w:left w:val="none" w:sz="0" w:space="0" w:color="auto"/>
                        <w:bottom w:val="none" w:sz="0" w:space="0" w:color="auto"/>
                        <w:right w:val="none" w:sz="0" w:space="0" w:color="auto"/>
                      </w:divBdr>
                      <w:divsChild>
                        <w:div w:id="1841116124">
                          <w:marLeft w:val="0"/>
                          <w:marRight w:val="0"/>
                          <w:marTop w:val="0"/>
                          <w:marBottom w:val="0"/>
                          <w:divBdr>
                            <w:top w:val="none" w:sz="0" w:space="0" w:color="auto"/>
                            <w:left w:val="none" w:sz="0" w:space="0" w:color="auto"/>
                            <w:bottom w:val="none" w:sz="0" w:space="0" w:color="auto"/>
                            <w:right w:val="none" w:sz="0" w:space="0" w:color="auto"/>
                          </w:divBdr>
                          <w:divsChild>
                            <w:div w:id="976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2963">
      <w:bodyDiv w:val="1"/>
      <w:marLeft w:val="0"/>
      <w:marRight w:val="0"/>
      <w:marTop w:val="0"/>
      <w:marBottom w:val="0"/>
      <w:divBdr>
        <w:top w:val="none" w:sz="0" w:space="0" w:color="auto"/>
        <w:left w:val="none" w:sz="0" w:space="0" w:color="auto"/>
        <w:bottom w:val="none" w:sz="0" w:space="0" w:color="auto"/>
        <w:right w:val="none" w:sz="0" w:space="0" w:color="auto"/>
      </w:divBdr>
    </w:div>
    <w:div w:id="498694197">
      <w:bodyDiv w:val="1"/>
      <w:marLeft w:val="0"/>
      <w:marRight w:val="0"/>
      <w:marTop w:val="0"/>
      <w:marBottom w:val="0"/>
      <w:divBdr>
        <w:top w:val="none" w:sz="0" w:space="0" w:color="auto"/>
        <w:left w:val="none" w:sz="0" w:space="0" w:color="auto"/>
        <w:bottom w:val="none" w:sz="0" w:space="0" w:color="auto"/>
        <w:right w:val="none" w:sz="0" w:space="0" w:color="auto"/>
      </w:divBdr>
    </w:div>
    <w:div w:id="507327614">
      <w:bodyDiv w:val="1"/>
      <w:marLeft w:val="0"/>
      <w:marRight w:val="0"/>
      <w:marTop w:val="0"/>
      <w:marBottom w:val="0"/>
      <w:divBdr>
        <w:top w:val="none" w:sz="0" w:space="0" w:color="auto"/>
        <w:left w:val="none" w:sz="0" w:space="0" w:color="auto"/>
        <w:bottom w:val="none" w:sz="0" w:space="0" w:color="auto"/>
        <w:right w:val="none" w:sz="0" w:space="0" w:color="auto"/>
      </w:divBdr>
    </w:div>
    <w:div w:id="543638290">
      <w:bodyDiv w:val="1"/>
      <w:marLeft w:val="0"/>
      <w:marRight w:val="0"/>
      <w:marTop w:val="0"/>
      <w:marBottom w:val="0"/>
      <w:divBdr>
        <w:top w:val="none" w:sz="0" w:space="0" w:color="auto"/>
        <w:left w:val="none" w:sz="0" w:space="0" w:color="auto"/>
        <w:bottom w:val="none" w:sz="0" w:space="0" w:color="auto"/>
        <w:right w:val="none" w:sz="0" w:space="0" w:color="auto"/>
      </w:divBdr>
      <w:divsChild>
        <w:div w:id="786386460">
          <w:marLeft w:val="0"/>
          <w:marRight w:val="0"/>
          <w:marTop w:val="0"/>
          <w:marBottom w:val="0"/>
          <w:divBdr>
            <w:top w:val="none" w:sz="0" w:space="0" w:color="auto"/>
            <w:left w:val="none" w:sz="0" w:space="0" w:color="auto"/>
            <w:bottom w:val="none" w:sz="0" w:space="0" w:color="auto"/>
            <w:right w:val="none" w:sz="0" w:space="0" w:color="auto"/>
          </w:divBdr>
          <w:divsChild>
            <w:div w:id="716468520">
              <w:marLeft w:val="0"/>
              <w:marRight w:val="0"/>
              <w:marTop w:val="0"/>
              <w:marBottom w:val="0"/>
              <w:divBdr>
                <w:top w:val="none" w:sz="0" w:space="0" w:color="auto"/>
                <w:left w:val="none" w:sz="0" w:space="0" w:color="auto"/>
                <w:bottom w:val="none" w:sz="0" w:space="0" w:color="auto"/>
                <w:right w:val="none" w:sz="0" w:space="0" w:color="auto"/>
              </w:divBdr>
              <w:divsChild>
                <w:div w:id="859515801">
                  <w:marLeft w:val="0"/>
                  <w:marRight w:val="0"/>
                  <w:marTop w:val="0"/>
                  <w:marBottom w:val="0"/>
                  <w:divBdr>
                    <w:top w:val="none" w:sz="0" w:space="0" w:color="auto"/>
                    <w:left w:val="none" w:sz="0" w:space="0" w:color="auto"/>
                    <w:bottom w:val="none" w:sz="0" w:space="0" w:color="auto"/>
                    <w:right w:val="none" w:sz="0" w:space="0" w:color="auto"/>
                  </w:divBdr>
                  <w:divsChild>
                    <w:div w:id="44303505">
                      <w:marLeft w:val="0"/>
                      <w:marRight w:val="0"/>
                      <w:marTop w:val="0"/>
                      <w:marBottom w:val="0"/>
                      <w:divBdr>
                        <w:top w:val="none" w:sz="0" w:space="0" w:color="auto"/>
                        <w:left w:val="none" w:sz="0" w:space="0" w:color="auto"/>
                        <w:bottom w:val="none" w:sz="0" w:space="0" w:color="auto"/>
                        <w:right w:val="none" w:sz="0" w:space="0" w:color="auto"/>
                      </w:divBdr>
                      <w:divsChild>
                        <w:div w:id="1371951250">
                          <w:marLeft w:val="0"/>
                          <w:marRight w:val="0"/>
                          <w:marTop w:val="0"/>
                          <w:marBottom w:val="0"/>
                          <w:divBdr>
                            <w:top w:val="none" w:sz="0" w:space="0" w:color="auto"/>
                            <w:left w:val="none" w:sz="0" w:space="0" w:color="auto"/>
                            <w:bottom w:val="none" w:sz="0" w:space="0" w:color="auto"/>
                            <w:right w:val="none" w:sz="0" w:space="0" w:color="auto"/>
                          </w:divBdr>
                          <w:divsChild>
                            <w:div w:id="5236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28186">
      <w:bodyDiv w:val="1"/>
      <w:marLeft w:val="0"/>
      <w:marRight w:val="0"/>
      <w:marTop w:val="0"/>
      <w:marBottom w:val="0"/>
      <w:divBdr>
        <w:top w:val="none" w:sz="0" w:space="0" w:color="auto"/>
        <w:left w:val="none" w:sz="0" w:space="0" w:color="auto"/>
        <w:bottom w:val="none" w:sz="0" w:space="0" w:color="auto"/>
        <w:right w:val="none" w:sz="0" w:space="0" w:color="auto"/>
      </w:divBdr>
    </w:div>
    <w:div w:id="613900028">
      <w:bodyDiv w:val="1"/>
      <w:marLeft w:val="0"/>
      <w:marRight w:val="0"/>
      <w:marTop w:val="0"/>
      <w:marBottom w:val="0"/>
      <w:divBdr>
        <w:top w:val="none" w:sz="0" w:space="0" w:color="auto"/>
        <w:left w:val="none" w:sz="0" w:space="0" w:color="auto"/>
        <w:bottom w:val="none" w:sz="0" w:space="0" w:color="auto"/>
        <w:right w:val="none" w:sz="0" w:space="0" w:color="auto"/>
      </w:divBdr>
    </w:div>
    <w:div w:id="758529557">
      <w:bodyDiv w:val="1"/>
      <w:marLeft w:val="0"/>
      <w:marRight w:val="0"/>
      <w:marTop w:val="0"/>
      <w:marBottom w:val="0"/>
      <w:divBdr>
        <w:top w:val="none" w:sz="0" w:space="0" w:color="auto"/>
        <w:left w:val="none" w:sz="0" w:space="0" w:color="auto"/>
        <w:bottom w:val="none" w:sz="0" w:space="0" w:color="auto"/>
        <w:right w:val="none" w:sz="0" w:space="0" w:color="auto"/>
      </w:divBdr>
    </w:div>
    <w:div w:id="800994898">
      <w:bodyDiv w:val="1"/>
      <w:marLeft w:val="0"/>
      <w:marRight w:val="0"/>
      <w:marTop w:val="0"/>
      <w:marBottom w:val="0"/>
      <w:divBdr>
        <w:top w:val="none" w:sz="0" w:space="0" w:color="auto"/>
        <w:left w:val="none" w:sz="0" w:space="0" w:color="auto"/>
        <w:bottom w:val="none" w:sz="0" w:space="0" w:color="auto"/>
        <w:right w:val="none" w:sz="0" w:space="0" w:color="auto"/>
      </w:divBdr>
    </w:div>
    <w:div w:id="803078944">
      <w:bodyDiv w:val="1"/>
      <w:marLeft w:val="0"/>
      <w:marRight w:val="0"/>
      <w:marTop w:val="0"/>
      <w:marBottom w:val="0"/>
      <w:divBdr>
        <w:top w:val="none" w:sz="0" w:space="0" w:color="auto"/>
        <w:left w:val="none" w:sz="0" w:space="0" w:color="auto"/>
        <w:bottom w:val="none" w:sz="0" w:space="0" w:color="auto"/>
        <w:right w:val="none" w:sz="0" w:space="0" w:color="auto"/>
      </w:divBdr>
    </w:div>
    <w:div w:id="817839651">
      <w:bodyDiv w:val="1"/>
      <w:marLeft w:val="0"/>
      <w:marRight w:val="0"/>
      <w:marTop w:val="0"/>
      <w:marBottom w:val="0"/>
      <w:divBdr>
        <w:top w:val="none" w:sz="0" w:space="0" w:color="auto"/>
        <w:left w:val="none" w:sz="0" w:space="0" w:color="auto"/>
        <w:bottom w:val="none" w:sz="0" w:space="0" w:color="auto"/>
        <w:right w:val="none" w:sz="0" w:space="0" w:color="auto"/>
      </w:divBdr>
    </w:div>
    <w:div w:id="819230260">
      <w:bodyDiv w:val="1"/>
      <w:marLeft w:val="0"/>
      <w:marRight w:val="0"/>
      <w:marTop w:val="0"/>
      <w:marBottom w:val="0"/>
      <w:divBdr>
        <w:top w:val="none" w:sz="0" w:space="0" w:color="auto"/>
        <w:left w:val="none" w:sz="0" w:space="0" w:color="auto"/>
        <w:bottom w:val="none" w:sz="0" w:space="0" w:color="auto"/>
        <w:right w:val="none" w:sz="0" w:space="0" w:color="auto"/>
      </w:divBdr>
    </w:div>
    <w:div w:id="882132384">
      <w:bodyDiv w:val="1"/>
      <w:marLeft w:val="0"/>
      <w:marRight w:val="0"/>
      <w:marTop w:val="0"/>
      <w:marBottom w:val="0"/>
      <w:divBdr>
        <w:top w:val="none" w:sz="0" w:space="0" w:color="auto"/>
        <w:left w:val="none" w:sz="0" w:space="0" w:color="auto"/>
        <w:bottom w:val="none" w:sz="0" w:space="0" w:color="auto"/>
        <w:right w:val="none" w:sz="0" w:space="0" w:color="auto"/>
      </w:divBdr>
    </w:div>
    <w:div w:id="923147224">
      <w:bodyDiv w:val="1"/>
      <w:marLeft w:val="0"/>
      <w:marRight w:val="0"/>
      <w:marTop w:val="0"/>
      <w:marBottom w:val="0"/>
      <w:divBdr>
        <w:top w:val="none" w:sz="0" w:space="0" w:color="auto"/>
        <w:left w:val="none" w:sz="0" w:space="0" w:color="auto"/>
        <w:bottom w:val="none" w:sz="0" w:space="0" w:color="auto"/>
        <w:right w:val="none" w:sz="0" w:space="0" w:color="auto"/>
      </w:divBdr>
    </w:div>
    <w:div w:id="927737122">
      <w:bodyDiv w:val="1"/>
      <w:marLeft w:val="0"/>
      <w:marRight w:val="0"/>
      <w:marTop w:val="0"/>
      <w:marBottom w:val="0"/>
      <w:divBdr>
        <w:top w:val="none" w:sz="0" w:space="0" w:color="auto"/>
        <w:left w:val="none" w:sz="0" w:space="0" w:color="auto"/>
        <w:bottom w:val="none" w:sz="0" w:space="0" w:color="auto"/>
        <w:right w:val="none" w:sz="0" w:space="0" w:color="auto"/>
      </w:divBdr>
    </w:div>
    <w:div w:id="931360299">
      <w:bodyDiv w:val="1"/>
      <w:marLeft w:val="0"/>
      <w:marRight w:val="0"/>
      <w:marTop w:val="0"/>
      <w:marBottom w:val="0"/>
      <w:divBdr>
        <w:top w:val="none" w:sz="0" w:space="0" w:color="auto"/>
        <w:left w:val="none" w:sz="0" w:space="0" w:color="auto"/>
        <w:bottom w:val="none" w:sz="0" w:space="0" w:color="auto"/>
        <w:right w:val="none" w:sz="0" w:space="0" w:color="auto"/>
      </w:divBdr>
    </w:div>
    <w:div w:id="941838570">
      <w:bodyDiv w:val="1"/>
      <w:marLeft w:val="0"/>
      <w:marRight w:val="0"/>
      <w:marTop w:val="0"/>
      <w:marBottom w:val="0"/>
      <w:divBdr>
        <w:top w:val="none" w:sz="0" w:space="0" w:color="auto"/>
        <w:left w:val="none" w:sz="0" w:space="0" w:color="auto"/>
        <w:bottom w:val="none" w:sz="0" w:space="0" w:color="auto"/>
        <w:right w:val="none" w:sz="0" w:space="0" w:color="auto"/>
      </w:divBdr>
    </w:div>
    <w:div w:id="1000349040">
      <w:bodyDiv w:val="1"/>
      <w:marLeft w:val="0"/>
      <w:marRight w:val="0"/>
      <w:marTop w:val="0"/>
      <w:marBottom w:val="0"/>
      <w:divBdr>
        <w:top w:val="none" w:sz="0" w:space="0" w:color="auto"/>
        <w:left w:val="none" w:sz="0" w:space="0" w:color="auto"/>
        <w:bottom w:val="none" w:sz="0" w:space="0" w:color="auto"/>
        <w:right w:val="none" w:sz="0" w:space="0" w:color="auto"/>
      </w:divBdr>
    </w:div>
    <w:div w:id="1072698127">
      <w:bodyDiv w:val="1"/>
      <w:marLeft w:val="0"/>
      <w:marRight w:val="0"/>
      <w:marTop w:val="0"/>
      <w:marBottom w:val="0"/>
      <w:divBdr>
        <w:top w:val="none" w:sz="0" w:space="0" w:color="auto"/>
        <w:left w:val="none" w:sz="0" w:space="0" w:color="auto"/>
        <w:bottom w:val="none" w:sz="0" w:space="0" w:color="auto"/>
        <w:right w:val="none" w:sz="0" w:space="0" w:color="auto"/>
      </w:divBdr>
    </w:div>
    <w:div w:id="1115712369">
      <w:bodyDiv w:val="1"/>
      <w:marLeft w:val="0"/>
      <w:marRight w:val="0"/>
      <w:marTop w:val="0"/>
      <w:marBottom w:val="0"/>
      <w:divBdr>
        <w:top w:val="none" w:sz="0" w:space="0" w:color="auto"/>
        <w:left w:val="none" w:sz="0" w:space="0" w:color="auto"/>
        <w:bottom w:val="none" w:sz="0" w:space="0" w:color="auto"/>
        <w:right w:val="none" w:sz="0" w:space="0" w:color="auto"/>
      </w:divBdr>
    </w:div>
    <w:div w:id="1130397406">
      <w:bodyDiv w:val="1"/>
      <w:marLeft w:val="0"/>
      <w:marRight w:val="0"/>
      <w:marTop w:val="0"/>
      <w:marBottom w:val="0"/>
      <w:divBdr>
        <w:top w:val="none" w:sz="0" w:space="0" w:color="auto"/>
        <w:left w:val="none" w:sz="0" w:space="0" w:color="auto"/>
        <w:bottom w:val="none" w:sz="0" w:space="0" w:color="auto"/>
        <w:right w:val="none" w:sz="0" w:space="0" w:color="auto"/>
      </w:divBdr>
    </w:div>
    <w:div w:id="1171674768">
      <w:bodyDiv w:val="1"/>
      <w:marLeft w:val="0"/>
      <w:marRight w:val="0"/>
      <w:marTop w:val="0"/>
      <w:marBottom w:val="0"/>
      <w:divBdr>
        <w:top w:val="none" w:sz="0" w:space="0" w:color="auto"/>
        <w:left w:val="none" w:sz="0" w:space="0" w:color="auto"/>
        <w:bottom w:val="none" w:sz="0" w:space="0" w:color="auto"/>
        <w:right w:val="none" w:sz="0" w:space="0" w:color="auto"/>
      </w:divBdr>
    </w:div>
    <w:div w:id="1230112882">
      <w:bodyDiv w:val="1"/>
      <w:marLeft w:val="0"/>
      <w:marRight w:val="0"/>
      <w:marTop w:val="0"/>
      <w:marBottom w:val="0"/>
      <w:divBdr>
        <w:top w:val="none" w:sz="0" w:space="0" w:color="auto"/>
        <w:left w:val="none" w:sz="0" w:space="0" w:color="auto"/>
        <w:bottom w:val="none" w:sz="0" w:space="0" w:color="auto"/>
        <w:right w:val="none" w:sz="0" w:space="0" w:color="auto"/>
      </w:divBdr>
    </w:div>
    <w:div w:id="1235580907">
      <w:bodyDiv w:val="1"/>
      <w:marLeft w:val="0"/>
      <w:marRight w:val="0"/>
      <w:marTop w:val="0"/>
      <w:marBottom w:val="0"/>
      <w:divBdr>
        <w:top w:val="none" w:sz="0" w:space="0" w:color="auto"/>
        <w:left w:val="none" w:sz="0" w:space="0" w:color="auto"/>
        <w:bottom w:val="none" w:sz="0" w:space="0" w:color="auto"/>
        <w:right w:val="none" w:sz="0" w:space="0" w:color="auto"/>
      </w:divBdr>
    </w:div>
    <w:div w:id="1252734608">
      <w:bodyDiv w:val="1"/>
      <w:marLeft w:val="0"/>
      <w:marRight w:val="0"/>
      <w:marTop w:val="0"/>
      <w:marBottom w:val="0"/>
      <w:divBdr>
        <w:top w:val="none" w:sz="0" w:space="0" w:color="auto"/>
        <w:left w:val="none" w:sz="0" w:space="0" w:color="auto"/>
        <w:bottom w:val="none" w:sz="0" w:space="0" w:color="auto"/>
        <w:right w:val="none" w:sz="0" w:space="0" w:color="auto"/>
      </w:divBdr>
    </w:div>
    <w:div w:id="1257786226">
      <w:bodyDiv w:val="1"/>
      <w:marLeft w:val="0"/>
      <w:marRight w:val="0"/>
      <w:marTop w:val="0"/>
      <w:marBottom w:val="0"/>
      <w:divBdr>
        <w:top w:val="none" w:sz="0" w:space="0" w:color="auto"/>
        <w:left w:val="none" w:sz="0" w:space="0" w:color="auto"/>
        <w:bottom w:val="none" w:sz="0" w:space="0" w:color="auto"/>
        <w:right w:val="none" w:sz="0" w:space="0" w:color="auto"/>
      </w:divBdr>
      <w:divsChild>
        <w:div w:id="207570340">
          <w:marLeft w:val="0"/>
          <w:marRight w:val="0"/>
          <w:marTop w:val="0"/>
          <w:marBottom w:val="0"/>
          <w:divBdr>
            <w:top w:val="none" w:sz="0" w:space="0" w:color="auto"/>
            <w:left w:val="none" w:sz="0" w:space="0" w:color="auto"/>
            <w:bottom w:val="none" w:sz="0" w:space="0" w:color="auto"/>
            <w:right w:val="none" w:sz="0" w:space="0" w:color="auto"/>
          </w:divBdr>
          <w:divsChild>
            <w:div w:id="1207181535">
              <w:marLeft w:val="0"/>
              <w:marRight w:val="0"/>
              <w:marTop w:val="0"/>
              <w:marBottom w:val="0"/>
              <w:divBdr>
                <w:top w:val="none" w:sz="0" w:space="0" w:color="auto"/>
                <w:left w:val="none" w:sz="0" w:space="0" w:color="auto"/>
                <w:bottom w:val="none" w:sz="0" w:space="0" w:color="auto"/>
                <w:right w:val="none" w:sz="0" w:space="0" w:color="auto"/>
              </w:divBdr>
              <w:divsChild>
                <w:div w:id="485710309">
                  <w:marLeft w:val="0"/>
                  <w:marRight w:val="0"/>
                  <w:marTop w:val="0"/>
                  <w:marBottom w:val="0"/>
                  <w:divBdr>
                    <w:top w:val="none" w:sz="0" w:space="0" w:color="auto"/>
                    <w:left w:val="none" w:sz="0" w:space="0" w:color="auto"/>
                    <w:bottom w:val="none" w:sz="0" w:space="0" w:color="auto"/>
                    <w:right w:val="none" w:sz="0" w:space="0" w:color="auto"/>
                  </w:divBdr>
                  <w:divsChild>
                    <w:div w:id="1478911688">
                      <w:marLeft w:val="0"/>
                      <w:marRight w:val="0"/>
                      <w:marTop w:val="0"/>
                      <w:marBottom w:val="0"/>
                      <w:divBdr>
                        <w:top w:val="none" w:sz="0" w:space="0" w:color="auto"/>
                        <w:left w:val="none" w:sz="0" w:space="0" w:color="auto"/>
                        <w:bottom w:val="none" w:sz="0" w:space="0" w:color="auto"/>
                        <w:right w:val="none" w:sz="0" w:space="0" w:color="auto"/>
                      </w:divBdr>
                      <w:divsChild>
                        <w:div w:id="1560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6899">
      <w:bodyDiv w:val="1"/>
      <w:marLeft w:val="0"/>
      <w:marRight w:val="0"/>
      <w:marTop w:val="0"/>
      <w:marBottom w:val="0"/>
      <w:divBdr>
        <w:top w:val="none" w:sz="0" w:space="0" w:color="auto"/>
        <w:left w:val="none" w:sz="0" w:space="0" w:color="auto"/>
        <w:bottom w:val="none" w:sz="0" w:space="0" w:color="auto"/>
        <w:right w:val="none" w:sz="0" w:space="0" w:color="auto"/>
      </w:divBdr>
    </w:div>
    <w:div w:id="1307592102">
      <w:bodyDiv w:val="1"/>
      <w:marLeft w:val="0"/>
      <w:marRight w:val="0"/>
      <w:marTop w:val="0"/>
      <w:marBottom w:val="0"/>
      <w:divBdr>
        <w:top w:val="none" w:sz="0" w:space="0" w:color="auto"/>
        <w:left w:val="none" w:sz="0" w:space="0" w:color="auto"/>
        <w:bottom w:val="none" w:sz="0" w:space="0" w:color="auto"/>
        <w:right w:val="none" w:sz="0" w:space="0" w:color="auto"/>
      </w:divBdr>
    </w:div>
    <w:div w:id="1313631806">
      <w:bodyDiv w:val="1"/>
      <w:marLeft w:val="0"/>
      <w:marRight w:val="0"/>
      <w:marTop w:val="0"/>
      <w:marBottom w:val="0"/>
      <w:divBdr>
        <w:top w:val="none" w:sz="0" w:space="0" w:color="auto"/>
        <w:left w:val="none" w:sz="0" w:space="0" w:color="auto"/>
        <w:bottom w:val="none" w:sz="0" w:space="0" w:color="auto"/>
        <w:right w:val="none" w:sz="0" w:space="0" w:color="auto"/>
      </w:divBdr>
    </w:div>
    <w:div w:id="1337925803">
      <w:bodyDiv w:val="1"/>
      <w:marLeft w:val="0"/>
      <w:marRight w:val="0"/>
      <w:marTop w:val="0"/>
      <w:marBottom w:val="0"/>
      <w:divBdr>
        <w:top w:val="none" w:sz="0" w:space="0" w:color="auto"/>
        <w:left w:val="none" w:sz="0" w:space="0" w:color="auto"/>
        <w:bottom w:val="none" w:sz="0" w:space="0" w:color="auto"/>
        <w:right w:val="none" w:sz="0" w:space="0" w:color="auto"/>
      </w:divBdr>
    </w:div>
    <w:div w:id="1394891749">
      <w:bodyDiv w:val="1"/>
      <w:marLeft w:val="0"/>
      <w:marRight w:val="0"/>
      <w:marTop w:val="0"/>
      <w:marBottom w:val="0"/>
      <w:divBdr>
        <w:top w:val="none" w:sz="0" w:space="0" w:color="auto"/>
        <w:left w:val="none" w:sz="0" w:space="0" w:color="auto"/>
        <w:bottom w:val="none" w:sz="0" w:space="0" w:color="auto"/>
        <w:right w:val="none" w:sz="0" w:space="0" w:color="auto"/>
      </w:divBdr>
      <w:divsChild>
        <w:div w:id="1223326844">
          <w:marLeft w:val="0"/>
          <w:marRight w:val="0"/>
          <w:marTop w:val="0"/>
          <w:marBottom w:val="0"/>
          <w:divBdr>
            <w:top w:val="none" w:sz="0" w:space="0" w:color="auto"/>
            <w:left w:val="none" w:sz="0" w:space="0" w:color="auto"/>
            <w:bottom w:val="none" w:sz="0" w:space="0" w:color="auto"/>
            <w:right w:val="none" w:sz="0" w:space="0" w:color="auto"/>
          </w:divBdr>
          <w:divsChild>
            <w:div w:id="177551222">
              <w:marLeft w:val="0"/>
              <w:marRight w:val="0"/>
              <w:marTop w:val="0"/>
              <w:marBottom w:val="0"/>
              <w:divBdr>
                <w:top w:val="none" w:sz="0" w:space="0" w:color="auto"/>
                <w:left w:val="none" w:sz="0" w:space="0" w:color="auto"/>
                <w:bottom w:val="none" w:sz="0" w:space="0" w:color="auto"/>
                <w:right w:val="single" w:sz="4" w:space="5" w:color="FFFFFF"/>
              </w:divBdr>
              <w:divsChild>
                <w:div w:id="642583590">
                  <w:marLeft w:val="0"/>
                  <w:marRight w:val="0"/>
                  <w:marTop w:val="0"/>
                  <w:marBottom w:val="0"/>
                  <w:divBdr>
                    <w:top w:val="none" w:sz="0" w:space="0" w:color="auto"/>
                    <w:left w:val="none" w:sz="0" w:space="0" w:color="auto"/>
                    <w:bottom w:val="none" w:sz="0" w:space="0" w:color="auto"/>
                    <w:right w:val="none" w:sz="0" w:space="0" w:color="auto"/>
                  </w:divBdr>
                  <w:divsChild>
                    <w:div w:id="666061166">
                      <w:marLeft w:val="0"/>
                      <w:marRight w:val="0"/>
                      <w:marTop w:val="0"/>
                      <w:marBottom w:val="0"/>
                      <w:divBdr>
                        <w:top w:val="none" w:sz="0" w:space="0" w:color="auto"/>
                        <w:left w:val="none" w:sz="0" w:space="0" w:color="auto"/>
                        <w:bottom w:val="none" w:sz="0" w:space="0" w:color="auto"/>
                        <w:right w:val="none" w:sz="0" w:space="0" w:color="auto"/>
                      </w:divBdr>
                      <w:divsChild>
                        <w:div w:id="1490439301">
                          <w:marLeft w:val="0"/>
                          <w:marRight w:val="0"/>
                          <w:marTop w:val="0"/>
                          <w:marBottom w:val="0"/>
                          <w:divBdr>
                            <w:top w:val="none" w:sz="0" w:space="0" w:color="auto"/>
                            <w:left w:val="none" w:sz="0" w:space="0" w:color="auto"/>
                            <w:bottom w:val="none" w:sz="0" w:space="0" w:color="auto"/>
                            <w:right w:val="none" w:sz="0" w:space="0" w:color="auto"/>
                          </w:divBdr>
                          <w:divsChild>
                            <w:div w:id="294987464">
                              <w:marLeft w:val="0"/>
                              <w:marRight w:val="0"/>
                              <w:marTop w:val="0"/>
                              <w:marBottom w:val="0"/>
                              <w:divBdr>
                                <w:top w:val="none" w:sz="0" w:space="0" w:color="auto"/>
                                <w:left w:val="none" w:sz="0" w:space="0" w:color="auto"/>
                                <w:bottom w:val="none" w:sz="0" w:space="0" w:color="auto"/>
                                <w:right w:val="none" w:sz="0" w:space="0" w:color="auto"/>
                              </w:divBdr>
                              <w:divsChild>
                                <w:div w:id="752816933">
                                  <w:marLeft w:val="0"/>
                                  <w:marRight w:val="0"/>
                                  <w:marTop w:val="0"/>
                                  <w:marBottom w:val="0"/>
                                  <w:divBdr>
                                    <w:top w:val="none" w:sz="0" w:space="0" w:color="auto"/>
                                    <w:left w:val="none" w:sz="0" w:space="0" w:color="auto"/>
                                    <w:bottom w:val="none" w:sz="0" w:space="0" w:color="auto"/>
                                    <w:right w:val="none" w:sz="0" w:space="0" w:color="auto"/>
                                  </w:divBdr>
                                  <w:divsChild>
                                    <w:div w:id="243534890">
                                      <w:marLeft w:val="0"/>
                                      <w:marRight w:val="0"/>
                                      <w:marTop w:val="0"/>
                                      <w:marBottom w:val="0"/>
                                      <w:divBdr>
                                        <w:top w:val="none" w:sz="0" w:space="0" w:color="auto"/>
                                        <w:left w:val="none" w:sz="0" w:space="0" w:color="auto"/>
                                        <w:bottom w:val="none" w:sz="0" w:space="0" w:color="auto"/>
                                        <w:right w:val="none" w:sz="0" w:space="0" w:color="auto"/>
                                      </w:divBdr>
                                      <w:divsChild>
                                        <w:div w:id="1090466022">
                                          <w:marLeft w:val="0"/>
                                          <w:marRight w:val="0"/>
                                          <w:marTop w:val="0"/>
                                          <w:marBottom w:val="0"/>
                                          <w:divBdr>
                                            <w:top w:val="none" w:sz="0" w:space="0" w:color="auto"/>
                                            <w:left w:val="none" w:sz="0" w:space="0" w:color="auto"/>
                                            <w:bottom w:val="none" w:sz="0" w:space="0" w:color="auto"/>
                                            <w:right w:val="none" w:sz="0" w:space="0" w:color="auto"/>
                                          </w:divBdr>
                                          <w:divsChild>
                                            <w:div w:id="1965305491">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090676">
      <w:bodyDiv w:val="1"/>
      <w:marLeft w:val="0"/>
      <w:marRight w:val="0"/>
      <w:marTop w:val="0"/>
      <w:marBottom w:val="0"/>
      <w:divBdr>
        <w:top w:val="none" w:sz="0" w:space="0" w:color="auto"/>
        <w:left w:val="none" w:sz="0" w:space="0" w:color="auto"/>
        <w:bottom w:val="none" w:sz="0" w:space="0" w:color="auto"/>
        <w:right w:val="none" w:sz="0" w:space="0" w:color="auto"/>
      </w:divBdr>
    </w:div>
    <w:div w:id="1452941139">
      <w:bodyDiv w:val="1"/>
      <w:marLeft w:val="0"/>
      <w:marRight w:val="0"/>
      <w:marTop w:val="0"/>
      <w:marBottom w:val="0"/>
      <w:divBdr>
        <w:top w:val="none" w:sz="0" w:space="0" w:color="auto"/>
        <w:left w:val="none" w:sz="0" w:space="0" w:color="auto"/>
        <w:bottom w:val="none" w:sz="0" w:space="0" w:color="auto"/>
        <w:right w:val="none" w:sz="0" w:space="0" w:color="auto"/>
      </w:divBdr>
    </w:div>
    <w:div w:id="1476949586">
      <w:bodyDiv w:val="1"/>
      <w:marLeft w:val="0"/>
      <w:marRight w:val="0"/>
      <w:marTop w:val="0"/>
      <w:marBottom w:val="0"/>
      <w:divBdr>
        <w:top w:val="none" w:sz="0" w:space="0" w:color="auto"/>
        <w:left w:val="none" w:sz="0" w:space="0" w:color="auto"/>
        <w:bottom w:val="none" w:sz="0" w:space="0" w:color="auto"/>
        <w:right w:val="none" w:sz="0" w:space="0" w:color="auto"/>
      </w:divBdr>
    </w:div>
    <w:div w:id="1491825973">
      <w:bodyDiv w:val="1"/>
      <w:marLeft w:val="0"/>
      <w:marRight w:val="0"/>
      <w:marTop w:val="0"/>
      <w:marBottom w:val="0"/>
      <w:divBdr>
        <w:top w:val="none" w:sz="0" w:space="0" w:color="auto"/>
        <w:left w:val="none" w:sz="0" w:space="0" w:color="auto"/>
        <w:bottom w:val="none" w:sz="0" w:space="0" w:color="auto"/>
        <w:right w:val="none" w:sz="0" w:space="0" w:color="auto"/>
      </w:divBdr>
    </w:div>
    <w:div w:id="1505582575">
      <w:bodyDiv w:val="1"/>
      <w:marLeft w:val="0"/>
      <w:marRight w:val="0"/>
      <w:marTop w:val="0"/>
      <w:marBottom w:val="0"/>
      <w:divBdr>
        <w:top w:val="none" w:sz="0" w:space="0" w:color="auto"/>
        <w:left w:val="none" w:sz="0" w:space="0" w:color="auto"/>
        <w:bottom w:val="none" w:sz="0" w:space="0" w:color="auto"/>
        <w:right w:val="none" w:sz="0" w:space="0" w:color="auto"/>
      </w:divBdr>
    </w:div>
    <w:div w:id="1594123968">
      <w:bodyDiv w:val="1"/>
      <w:marLeft w:val="0"/>
      <w:marRight w:val="0"/>
      <w:marTop w:val="0"/>
      <w:marBottom w:val="0"/>
      <w:divBdr>
        <w:top w:val="none" w:sz="0" w:space="0" w:color="auto"/>
        <w:left w:val="none" w:sz="0" w:space="0" w:color="auto"/>
        <w:bottom w:val="none" w:sz="0" w:space="0" w:color="auto"/>
        <w:right w:val="none" w:sz="0" w:space="0" w:color="auto"/>
      </w:divBdr>
    </w:div>
    <w:div w:id="1629823824">
      <w:bodyDiv w:val="1"/>
      <w:marLeft w:val="0"/>
      <w:marRight w:val="0"/>
      <w:marTop w:val="0"/>
      <w:marBottom w:val="0"/>
      <w:divBdr>
        <w:top w:val="none" w:sz="0" w:space="0" w:color="auto"/>
        <w:left w:val="none" w:sz="0" w:space="0" w:color="auto"/>
        <w:bottom w:val="none" w:sz="0" w:space="0" w:color="auto"/>
        <w:right w:val="none" w:sz="0" w:space="0" w:color="auto"/>
      </w:divBdr>
    </w:div>
    <w:div w:id="1649746542">
      <w:bodyDiv w:val="1"/>
      <w:marLeft w:val="0"/>
      <w:marRight w:val="0"/>
      <w:marTop w:val="0"/>
      <w:marBottom w:val="0"/>
      <w:divBdr>
        <w:top w:val="none" w:sz="0" w:space="0" w:color="auto"/>
        <w:left w:val="none" w:sz="0" w:space="0" w:color="auto"/>
        <w:bottom w:val="none" w:sz="0" w:space="0" w:color="auto"/>
        <w:right w:val="none" w:sz="0" w:space="0" w:color="auto"/>
      </w:divBdr>
    </w:div>
    <w:div w:id="1653868983">
      <w:bodyDiv w:val="1"/>
      <w:marLeft w:val="0"/>
      <w:marRight w:val="0"/>
      <w:marTop w:val="0"/>
      <w:marBottom w:val="0"/>
      <w:divBdr>
        <w:top w:val="none" w:sz="0" w:space="0" w:color="auto"/>
        <w:left w:val="none" w:sz="0" w:space="0" w:color="auto"/>
        <w:bottom w:val="none" w:sz="0" w:space="0" w:color="auto"/>
        <w:right w:val="none" w:sz="0" w:space="0" w:color="auto"/>
      </w:divBdr>
    </w:div>
    <w:div w:id="1753163425">
      <w:bodyDiv w:val="1"/>
      <w:marLeft w:val="0"/>
      <w:marRight w:val="0"/>
      <w:marTop w:val="0"/>
      <w:marBottom w:val="0"/>
      <w:divBdr>
        <w:top w:val="none" w:sz="0" w:space="0" w:color="auto"/>
        <w:left w:val="none" w:sz="0" w:space="0" w:color="auto"/>
        <w:bottom w:val="none" w:sz="0" w:space="0" w:color="auto"/>
        <w:right w:val="none" w:sz="0" w:space="0" w:color="auto"/>
      </w:divBdr>
    </w:div>
    <w:div w:id="1754089902">
      <w:bodyDiv w:val="1"/>
      <w:marLeft w:val="0"/>
      <w:marRight w:val="0"/>
      <w:marTop w:val="0"/>
      <w:marBottom w:val="0"/>
      <w:divBdr>
        <w:top w:val="none" w:sz="0" w:space="0" w:color="auto"/>
        <w:left w:val="none" w:sz="0" w:space="0" w:color="auto"/>
        <w:bottom w:val="none" w:sz="0" w:space="0" w:color="auto"/>
        <w:right w:val="none" w:sz="0" w:space="0" w:color="auto"/>
      </w:divBdr>
    </w:div>
    <w:div w:id="1803034381">
      <w:bodyDiv w:val="1"/>
      <w:marLeft w:val="0"/>
      <w:marRight w:val="0"/>
      <w:marTop w:val="0"/>
      <w:marBottom w:val="0"/>
      <w:divBdr>
        <w:top w:val="none" w:sz="0" w:space="0" w:color="auto"/>
        <w:left w:val="none" w:sz="0" w:space="0" w:color="auto"/>
        <w:bottom w:val="none" w:sz="0" w:space="0" w:color="auto"/>
        <w:right w:val="none" w:sz="0" w:space="0" w:color="auto"/>
      </w:divBdr>
    </w:div>
    <w:div w:id="1814056047">
      <w:bodyDiv w:val="1"/>
      <w:marLeft w:val="0"/>
      <w:marRight w:val="0"/>
      <w:marTop w:val="0"/>
      <w:marBottom w:val="0"/>
      <w:divBdr>
        <w:top w:val="none" w:sz="0" w:space="0" w:color="auto"/>
        <w:left w:val="none" w:sz="0" w:space="0" w:color="auto"/>
        <w:bottom w:val="none" w:sz="0" w:space="0" w:color="auto"/>
        <w:right w:val="none" w:sz="0" w:space="0" w:color="auto"/>
      </w:divBdr>
    </w:div>
    <w:div w:id="1853373805">
      <w:bodyDiv w:val="1"/>
      <w:marLeft w:val="0"/>
      <w:marRight w:val="0"/>
      <w:marTop w:val="0"/>
      <w:marBottom w:val="0"/>
      <w:divBdr>
        <w:top w:val="none" w:sz="0" w:space="0" w:color="auto"/>
        <w:left w:val="none" w:sz="0" w:space="0" w:color="auto"/>
        <w:bottom w:val="none" w:sz="0" w:space="0" w:color="auto"/>
        <w:right w:val="none" w:sz="0" w:space="0" w:color="auto"/>
      </w:divBdr>
    </w:div>
    <w:div w:id="1863469787">
      <w:bodyDiv w:val="1"/>
      <w:marLeft w:val="0"/>
      <w:marRight w:val="0"/>
      <w:marTop w:val="0"/>
      <w:marBottom w:val="0"/>
      <w:divBdr>
        <w:top w:val="none" w:sz="0" w:space="0" w:color="auto"/>
        <w:left w:val="none" w:sz="0" w:space="0" w:color="auto"/>
        <w:bottom w:val="none" w:sz="0" w:space="0" w:color="auto"/>
        <w:right w:val="none" w:sz="0" w:space="0" w:color="auto"/>
      </w:divBdr>
    </w:div>
    <w:div w:id="1874611114">
      <w:bodyDiv w:val="1"/>
      <w:marLeft w:val="0"/>
      <w:marRight w:val="0"/>
      <w:marTop w:val="0"/>
      <w:marBottom w:val="0"/>
      <w:divBdr>
        <w:top w:val="none" w:sz="0" w:space="0" w:color="auto"/>
        <w:left w:val="none" w:sz="0" w:space="0" w:color="auto"/>
        <w:bottom w:val="none" w:sz="0" w:space="0" w:color="auto"/>
        <w:right w:val="none" w:sz="0" w:space="0" w:color="auto"/>
      </w:divBdr>
    </w:div>
    <w:div w:id="1911160886">
      <w:bodyDiv w:val="1"/>
      <w:marLeft w:val="0"/>
      <w:marRight w:val="0"/>
      <w:marTop w:val="0"/>
      <w:marBottom w:val="0"/>
      <w:divBdr>
        <w:top w:val="none" w:sz="0" w:space="0" w:color="auto"/>
        <w:left w:val="none" w:sz="0" w:space="0" w:color="auto"/>
        <w:bottom w:val="none" w:sz="0" w:space="0" w:color="auto"/>
        <w:right w:val="none" w:sz="0" w:space="0" w:color="auto"/>
      </w:divBdr>
    </w:div>
    <w:div w:id="1967202918">
      <w:bodyDiv w:val="1"/>
      <w:marLeft w:val="0"/>
      <w:marRight w:val="0"/>
      <w:marTop w:val="0"/>
      <w:marBottom w:val="0"/>
      <w:divBdr>
        <w:top w:val="none" w:sz="0" w:space="0" w:color="auto"/>
        <w:left w:val="none" w:sz="0" w:space="0" w:color="auto"/>
        <w:bottom w:val="none" w:sz="0" w:space="0" w:color="auto"/>
        <w:right w:val="none" w:sz="0" w:space="0" w:color="auto"/>
      </w:divBdr>
    </w:div>
    <w:div w:id="1981568071">
      <w:bodyDiv w:val="1"/>
      <w:marLeft w:val="0"/>
      <w:marRight w:val="0"/>
      <w:marTop w:val="0"/>
      <w:marBottom w:val="0"/>
      <w:divBdr>
        <w:top w:val="none" w:sz="0" w:space="0" w:color="auto"/>
        <w:left w:val="none" w:sz="0" w:space="0" w:color="auto"/>
        <w:bottom w:val="none" w:sz="0" w:space="0" w:color="auto"/>
        <w:right w:val="none" w:sz="0" w:space="0" w:color="auto"/>
      </w:divBdr>
    </w:div>
    <w:div w:id="2009214585">
      <w:bodyDiv w:val="1"/>
      <w:marLeft w:val="0"/>
      <w:marRight w:val="0"/>
      <w:marTop w:val="0"/>
      <w:marBottom w:val="0"/>
      <w:divBdr>
        <w:top w:val="none" w:sz="0" w:space="0" w:color="auto"/>
        <w:left w:val="none" w:sz="0" w:space="0" w:color="auto"/>
        <w:bottom w:val="none" w:sz="0" w:space="0" w:color="auto"/>
        <w:right w:val="none" w:sz="0" w:space="0" w:color="auto"/>
      </w:divBdr>
    </w:div>
    <w:div w:id="2036038041">
      <w:bodyDiv w:val="1"/>
      <w:marLeft w:val="0"/>
      <w:marRight w:val="0"/>
      <w:marTop w:val="0"/>
      <w:marBottom w:val="0"/>
      <w:divBdr>
        <w:top w:val="none" w:sz="0" w:space="0" w:color="auto"/>
        <w:left w:val="none" w:sz="0" w:space="0" w:color="auto"/>
        <w:bottom w:val="none" w:sz="0" w:space="0" w:color="auto"/>
        <w:right w:val="none" w:sz="0" w:space="0" w:color="auto"/>
      </w:divBdr>
    </w:div>
    <w:div w:id="2057581270">
      <w:bodyDiv w:val="1"/>
      <w:marLeft w:val="0"/>
      <w:marRight w:val="0"/>
      <w:marTop w:val="0"/>
      <w:marBottom w:val="0"/>
      <w:divBdr>
        <w:top w:val="none" w:sz="0" w:space="0" w:color="auto"/>
        <w:left w:val="none" w:sz="0" w:space="0" w:color="auto"/>
        <w:bottom w:val="none" w:sz="0" w:space="0" w:color="auto"/>
        <w:right w:val="none" w:sz="0" w:space="0" w:color="auto"/>
      </w:divBdr>
    </w:div>
    <w:div w:id="2065061252">
      <w:bodyDiv w:val="1"/>
      <w:marLeft w:val="0"/>
      <w:marRight w:val="0"/>
      <w:marTop w:val="0"/>
      <w:marBottom w:val="0"/>
      <w:divBdr>
        <w:top w:val="none" w:sz="0" w:space="0" w:color="auto"/>
        <w:left w:val="none" w:sz="0" w:space="0" w:color="auto"/>
        <w:bottom w:val="none" w:sz="0" w:space="0" w:color="auto"/>
        <w:right w:val="none" w:sz="0" w:space="0" w:color="auto"/>
      </w:divBdr>
    </w:div>
    <w:div w:id="2083603854">
      <w:bodyDiv w:val="1"/>
      <w:marLeft w:val="0"/>
      <w:marRight w:val="0"/>
      <w:marTop w:val="0"/>
      <w:marBottom w:val="0"/>
      <w:divBdr>
        <w:top w:val="none" w:sz="0" w:space="0" w:color="auto"/>
        <w:left w:val="none" w:sz="0" w:space="0" w:color="auto"/>
        <w:bottom w:val="none" w:sz="0" w:space="0" w:color="auto"/>
        <w:right w:val="none" w:sz="0" w:space="0" w:color="auto"/>
      </w:divBdr>
    </w:div>
    <w:div w:id="2122913061">
      <w:bodyDiv w:val="1"/>
      <w:marLeft w:val="0"/>
      <w:marRight w:val="0"/>
      <w:marTop w:val="0"/>
      <w:marBottom w:val="0"/>
      <w:divBdr>
        <w:top w:val="none" w:sz="0" w:space="0" w:color="auto"/>
        <w:left w:val="none" w:sz="0" w:space="0" w:color="auto"/>
        <w:bottom w:val="none" w:sz="0" w:space="0" w:color="auto"/>
        <w:right w:val="none" w:sz="0" w:space="0" w:color="auto"/>
      </w:divBdr>
    </w:div>
    <w:div w:id="2124306991">
      <w:bodyDiv w:val="1"/>
      <w:marLeft w:val="0"/>
      <w:marRight w:val="0"/>
      <w:marTop w:val="0"/>
      <w:marBottom w:val="0"/>
      <w:divBdr>
        <w:top w:val="none" w:sz="0" w:space="0" w:color="auto"/>
        <w:left w:val="none" w:sz="0" w:space="0" w:color="auto"/>
        <w:bottom w:val="none" w:sz="0" w:space="0" w:color="auto"/>
        <w:right w:val="none" w:sz="0" w:space="0" w:color="auto"/>
      </w:divBdr>
    </w:div>
    <w:div w:id="21398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elsi.org.uk/__data/assets/file/0007/54565/2016_17_Academy_Calculator.zip" TargetMode="External"/><Relationship Id="rId18" Type="http://schemas.openxmlformats.org/officeDocument/2006/relationships/hyperlink" Target="http://www.kelsi.org.uk/__data/assets/file/0007/50947/SFF_Papers_20_NOV_2015.zip" TargetMode="External"/><Relationship Id="rId26" Type="http://schemas.openxmlformats.org/officeDocument/2006/relationships/hyperlink" Target="mailto:Claire.walker@kent.gov.uk" TargetMode="External"/><Relationship Id="rId39" Type="http://schemas.openxmlformats.org/officeDocument/2006/relationships/hyperlink" Target="http://www.kelsi.org.uk/__data/assets/file/0020/54560/2016_17_School_Budget_Templates.zip" TargetMode="External"/><Relationship Id="rId21" Type="http://schemas.openxmlformats.org/officeDocument/2006/relationships/hyperlink" Target="http://www.kelsi.org.uk/__data/assets/word_doc/0003/54570/Appendix_1-Formula_Funding_Rates_2016-17.docx" TargetMode="External"/><Relationship Id="rId34" Type="http://schemas.openxmlformats.org/officeDocument/2006/relationships/hyperlink" Target="http://www.kelsi.org.uk/school-management/data-and-reporting/management-information/early-years-free-entitlement" TargetMode="External"/><Relationship Id="rId42" Type="http://schemas.openxmlformats.org/officeDocument/2006/relationships/hyperlink" Target="https://www.gov.uk/government/publications/universal-infant-free-school-meals-uifsm-funding-allocations-2015-to-2016" TargetMode="External"/><Relationship Id="rId47" Type="http://schemas.openxmlformats.org/officeDocument/2006/relationships/hyperlink" Target="http://www.kelsi.org.uk/__data/assets/word_doc/0008/54566/Copyright_Factsheet_2016-17-FINAL.doc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elsi.org.uk/__data/assets/file/0020/54560/2016_17_School_Budget_Templates.zip" TargetMode="External"/><Relationship Id="rId17" Type="http://schemas.openxmlformats.org/officeDocument/2006/relationships/hyperlink" Target="http://www.kelsi.org.uk/__data/assets/word_doc/0003/54570/Appendix_1-Formula_Funding_Rates_2016-17.docx" TargetMode="External"/><Relationship Id="rId25" Type="http://schemas.openxmlformats.org/officeDocument/2006/relationships/hyperlink" Target="http://www.kelsi.org.uk/__data/assets/word_doc/0003/54570/Appendix_1-Formula_Funding_Rates_2016-17.docx" TargetMode="External"/><Relationship Id="rId33" Type="http://schemas.openxmlformats.org/officeDocument/2006/relationships/hyperlink" Target="http://www.kelsi.org.uk/school-management/data-and-reporting/management-information/early-years-free-entitlement" TargetMode="External"/><Relationship Id="rId38" Type="http://schemas.openxmlformats.org/officeDocument/2006/relationships/hyperlink" Target="mailto:ian.hamilton@kent.gov.uk" TargetMode="External"/><Relationship Id="rId46" Type="http://schemas.openxmlformats.org/officeDocument/2006/relationships/hyperlink" Target="https://www.gov.uk/government/publications/pupil-premium-summer-schools-programme-2014" TargetMode="External"/><Relationship Id="rId2" Type="http://schemas.openxmlformats.org/officeDocument/2006/relationships/numbering" Target="numbering.xml"/><Relationship Id="rId16" Type="http://schemas.openxmlformats.org/officeDocument/2006/relationships/hyperlink" Target="http://www.kelsi.org.uk/__data/assets/pdf_file/0009/54567/Schools_Block_Dataset_Technical_Spec_2016-17_inc_Corrected_IMD_link_to_SFR.pdf" TargetMode="External"/><Relationship Id="rId20" Type="http://schemas.openxmlformats.org/officeDocument/2006/relationships/hyperlink" Target="http://www.kelsi.org.uk/__data/assets/word_doc/0003/54570/Appendix_1-Formula_Funding_Rates_2016-17.docx" TargetMode="External"/><Relationship Id="rId29" Type="http://schemas.openxmlformats.org/officeDocument/2006/relationships/hyperlink" Target="http://www.kelsi.org.uk/special-education-needs/special-educational-needs/high-needs-funding-for-schools" TargetMode="External"/><Relationship Id="rId41" Type="http://schemas.openxmlformats.org/officeDocument/2006/relationships/hyperlink" Target="http://virtualschool.lea.kent.sch.uk/resources/pupil-premiu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lsi.org.uk/__data/assets/file/0020/54560/2016_17_School_Budget_Templates.zip" TargetMode="External"/><Relationship Id="rId24" Type="http://schemas.openxmlformats.org/officeDocument/2006/relationships/hyperlink" Target="http://www.kelsi.org.uk/__data/assets/word_doc/0003/54570/Appendix_1-Formula_Funding_Rates_2016-17.docx" TargetMode="External"/><Relationship Id="rId32" Type="http://schemas.openxmlformats.org/officeDocument/2006/relationships/hyperlink" Target="mailto:Stephanie.rapley@kent.gov.uk" TargetMode="External"/><Relationship Id="rId37" Type="http://schemas.openxmlformats.org/officeDocument/2006/relationships/hyperlink" Target="http://www.kelsi.org.uk/__data/assets/word_doc/0005/54626/Appendix_2-Kent_Growth_Policy_2016-17.docx" TargetMode="External"/><Relationship Id="rId40" Type="http://schemas.openxmlformats.org/officeDocument/2006/relationships/hyperlink" Target="http://www.kelsi.org.uk/school-finance/funding-and-procurement/schools-funding-forum" TargetMode="External"/><Relationship Id="rId45" Type="http://schemas.openxmlformats.org/officeDocument/2006/relationships/hyperlink" Target="https://www.gov.uk/government/publications/pe-and-sport-premium-conditions-of-grant-for-2015-to-2016/pe-and-sport-premium-conditions-of-grant-for-the-academic-year-2015-to-2016-for-local-authorities-and-maintained-schools"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kelsi.org.uk/__data/assets/file/0007/54565/2016_17_Academy_Calculator.zip" TargetMode="External"/><Relationship Id="rId23" Type="http://schemas.openxmlformats.org/officeDocument/2006/relationships/hyperlink" Target="http://www.kelsi.org.uk/__data/assets/word_doc/0003/54570/Appendix_1-Formula_Funding_Rates_2016-17.docx" TargetMode="External"/><Relationship Id="rId28" Type="http://schemas.openxmlformats.org/officeDocument/2006/relationships/hyperlink" Target="http://www.kelsi.org.uk/__data/assets/pdf_file/0010/54568/Schools_revenue_funding_2016_to_2017_operational_guide_updated_December_2015.pdf" TargetMode="External"/><Relationship Id="rId36" Type="http://schemas.openxmlformats.org/officeDocument/2006/relationships/hyperlink" Target="http://www.virtualschool.lea.kent.sch.uk/resources/pupil-premium" TargetMode="External"/><Relationship Id="rId49" Type="http://schemas.openxmlformats.org/officeDocument/2006/relationships/header" Target="header1.xml"/><Relationship Id="rId10" Type="http://schemas.openxmlformats.org/officeDocument/2006/relationships/hyperlink" Target="http://www.kelsi.org.uk/__data/assets/file/0007/54565/2016_17_Academy_Calculator.zip" TargetMode="External"/><Relationship Id="rId19" Type="http://schemas.openxmlformats.org/officeDocument/2006/relationships/hyperlink" Target="http://www.kelsi.org.uk/__data/assets/word_doc/0003/54570/Appendix_1-Formula_Funding_Rates_2016-17.docx" TargetMode="External"/><Relationship Id="rId31" Type="http://schemas.openxmlformats.org/officeDocument/2006/relationships/hyperlink" Target="http://www.kelsi.org.uk/__data/assets/file/0020/54560/2016_17_School_Budget_Templates.zip" TargetMode="External"/><Relationship Id="rId44" Type="http://schemas.openxmlformats.org/officeDocument/2006/relationships/hyperlink" Target="http://www.kelsi.org.uk/pru,-inclusion-and-attendance/pupil-referral-unit/budgets/budgets-2016-17?a=54243"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elsi.org.uk/__data/assets/file/0020/54560/2016_17_School_Budget_Templates.zip" TargetMode="External"/><Relationship Id="rId14" Type="http://schemas.openxmlformats.org/officeDocument/2006/relationships/hyperlink" Target="http://www.kelsi.org.uk/__data/assets/file/0020/54560/2016_17_School_Budget_Templates.zip" TargetMode="External"/><Relationship Id="rId22" Type="http://schemas.openxmlformats.org/officeDocument/2006/relationships/hyperlink" Target="http://www.kelsi.org.uk/__data/assets/word_doc/0003/54570/Appendix_1-Formula_Funding_Rates_2016-17.docx" TargetMode="External"/><Relationship Id="rId27" Type="http://schemas.openxmlformats.org/officeDocument/2006/relationships/hyperlink" Target="http://www.kelsi.org.uk/__data/assets/pdf_file/0009/54567/Schools_Block_Dataset_Technical_Spec_2016-17_inc_Corrected_IMD_link_to_SFR.pdf" TargetMode="External"/><Relationship Id="rId30" Type="http://schemas.openxmlformats.org/officeDocument/2006/relationships/image" Target="media/image1.emf"/><Relationship Id="rId35" Type="http://schemas.openxmlformats.org/officeDocument/2006/relationships/hyperlink" Target="http://www.kelsi.org.uk/school-management/data-and-reporting/management-information/early-years-free-entitlement" TargetMode="External"/><Relationship Id="rId43" Type="http://schemas.openxmlformats.org/officeDocument/2006/relationships/hyperlink" Target="http://www.kelsi.org.uk/__data/assets/file/0019/54244/UIFSM_calculator_2015-16.zip" TargetMode="External"/><Relationship Id="rId48" Type="http://schemas.openxmlformats.org/officeDocument/2006/relationships/hyperlink" Target="http://www.kelsi.org.uk/__data/assets/file/0019/54280/Indicative_figures_for_KELSI_Devolved_Formula_Capital_2016-17.zip"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5404-ED9B-46AA-A36F-9C699465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D45C3E45</Template>
  <TotalTime>248</TotalTime>
  <Pages>31</Pages>
  <Words>11135</Words>
  <Characters>60386</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Delegated Formula Funding Allocations Primary &amp; Secondary Schools</vt:lpstr>
    </vt:vector>
  </TitlesOfParts>
  <Company>Kent County Council</Company>
  <LinksUpToDate>false</LinksUpToDate>
  <CharactersWithSpaces>71379</CharactersWithSpaces>
  <SharedDoc>false</SharedDoc>
  <HLinks>
    <vt:vector size="324" baseType="variant">
      <vt:variant>
        <vt:i4>6619163</vt:i4>
      </vt:variant>
      <vt:variant>
        <vt:i4>159</vt:i4>
      </vt:variant>
      <vt:variant>
        <vt:i4>0</vt:i4>
      </vt:variant>
      <vt:variant>
        <vt:i4>5</vt:i4>
      </vt:variant>
      <vt:variant>
        <vt:lpwstr>https://shareweb.kent.gov.uk/Documents/KELSI/Finance/PESport_KELSI.pdf</vt:lpwstr>
      </vt:variant>
      <vt:variant>
        <vt:lpwstr/>
      </vt:variant>
      <vt:variant>
        <vt:i4>1114137</vt:i4>
      </vt:variant>
      <vt:variant>
        <vt:i4>156</vt:i4>
      </vt:variant>
      <vt:variant>
        <vt:i4>0</vt:i4>
      </vt:variant>
      <vt:variant>
        <vt:i4>5</vt:i4>
      </vt:variant>
      <vt:variant>
        <vt:lpwstr>http://www.kelsi.org.uk/school-finance/funding-and-procurement/schools-funding-forum</vt:lpwstr>
      </vt:variant>
      <vt:variant>
        <vt:lpwstr/>
      </vt:variant>
      <vt:variant>
        <vt:i4>5636221</vt:i4>
      </vt:variant>
      <vt:variant>
        <vt:i4>153</vt:i4>
      </vt:variant>
      <vt:variant>
        <vt:i4>0</vt:i4>
      </vt:variant>
      <vt:variant>
        <vt:i4>5</vt:i4>
      </vt:variant>
      <vt:variant>
        <vt:lpwstr>mailto:ian.hamilton@kent.gov.uk</vt:lpwstr>
      </vt:variant>
      <vt:variant>
        <vt:lpwstr/>
      </vt:variant>
      <vt:variant>
        <vt:i4>5177348</vt:i4>
      </vt:variant>
      <vt:variant>
        <vt:i4>150</vt:i4>
      </vt:variant>
      <vt:variant>
        <vt:i4>0</vt:i4>
      </vt:variant>
      <vt:variant>
        <vt:i4>5</vt:i4>
      </vt:variant>
      <vt:variant>
        <vt:lpwstr>http://www.virtualschool.lea.kent.sch.uk/resources/pupil-premium</vt:lpwstr>
      </vt:variant>
      <vt:variant>
        <vt:lpwstr/>
      </vt:variant>
      <vt:variant>
        <vt:i4>4849695</vt:i4>
      </vt:variant>
      <vt:variant>
        <vt:i4>147</vt:i4>
      </vt:variant>
      <vt:variant>
        <vt:i4>0</vt:i4>
      </vt:variant>
      <vt:variant>
        <vt:i4>5</vt:i4>
      </vt:variant>
      <vt:variant>
        <vt:lpwstr>http://www.kelsi.org.uk/school-management/data-and-reporting/management-information/early-years-free-entitlement</vt:lpwstr>
      </vt:variant>
      <vt:variant>
        <vt:lpwstr/>
      </vt:variant>
      <vt:variant>
        <vt:i4>4849695</vt:i4>
      </vt:variant>
      <vt:variant>
        <vt:i4>144</vt:i4>
      </vt:variant>
      <vt:variant>
        <vt:i4>0</vt:i4>
      </vt:variant>
      <vt:variant>
        <vt:i4>5</vt:i4>
      </vt:variant>
      <vt:variant>
        <vt:lpwstr>http://www.kelsi.org.uk/school-management/data-and-reporting/management-information/early-years-free-entitlement</vt:lpwstr>
      </vt:variant>
      <vt:variant>
        <vt:lpwstr/>
      </vt:variant>
      <vt:variant>
        <vt:i4>131137</vt:i4>
      </vt:variant>
      <vt:variant>
        <vt:i4>141</vt:i4>
      </vt:variant>
      <vt:variant>
        <vt:i4>0</vt:i4>
      </vt:variant>
      <vt:variant>
        <vt:i4>5</vt:i4>
      </vt:variant>
      <vt:variant>
        <vt:lpwstr/>
      </vt:variant>
      <vt:variant>
        <vt:lpwstr>p517</vt:lpwstr>
      </vt:variant>
      <vt:variant>
        <vt:i4>327745</vt:i4>
      </vt:variant>
      <vt:variant>
        <vt:i4>138</vt:i4>
      </vt:variant>
      <vt:variant>
        <vt:i4>0</vt:i4>
      </vt:variant>
      <vt:variant>
        <vt:i4>5</vt:i4>
      </vt:variant>
      <vt:variant>
        <vt:lpwstr/>
      </vt:variant>
      <vt:variant>
        <vt:lpwstr>p510</vt:lpwstr>
      </vt:variant>
      <vt:variant>
        <vt:i4>4849695</vt:i4>
      </vt:variant>
      <vt:variant>
        <vt:i4>135</vt:i4>
      </vt:variant>
      <vt:variant>
        <vt:i4>0</vt:i4>
      </vt:variant>
      <vt:variant>
        <vt:i4>5</vt:i4>
      </vt:variant>
      <vt:variant>
        <vt:lpwstr>http://www.kelsi.org.uk/school-management/data-and-reporting/management-information/early-years-free-entitlement</vt:lpwstr>
      </vt:variant>
      <vt:variant>
        <vt:lpwstr/>
      </vt:variant>
      <vt:variant>
        <vt:i4>4522102</vt:i4>
      </vt:variant>
      <vt:variant>
        <vt:i4>132</vt:i4>
      </vt:variant>
      <vt:variant>
        <vt:i4>0</vt:i4>
      </vt:variant>
      <vt:variant>
        <vt:i4>5</vt:i4>
      </vt:variant>
      <vt:variant>
        <vt:lpwstr>mailto:Stephanie.rapley@kent.gov.uk</vt:lpwstr>
      </vt:variant>
      <vt:variant>
        <vt:lpwstr/>
      </vt:variant>
      <vt:variant>
        <vt:i4>1704013</vt:i4>
      </vt:variant>
      <vt:variant>
        <vt:i4>129</vt:i4>
      </vt:variant>
      <vt:variant>
        <vt:i4>0</vt:i4>
      </vt:variant>
      <vt:variant>
        <vt:i4>5</vt:i4>
      </vt:variant>
      <vt:variant>
        <vt:lpwstr>http://www.kelsi.org.uk/special-education-needs/special-educational-needs/high-needs-funding-for-schools</vt:lpwstr>
      </vt:variant>
      <vt:variant>
        <vt:lpwstr/>
      </vt:variant>
      <vt:variant>
        <vt:i4>6946913</vt:i4>
      </vt:variant>
      <vt:variant>
        <vt:i4>126</vt:i4>
      </vt:variant>
      <vt:variant>
        <vt:i4>0</vt:i4>
      </vt:variant>
      <vt:variant>
        <vt:i4>5</vt:i4>
      </vt:variant>
      <vt:variant>
        <vt:lpwstr>https://www.gov.uk/government/uploads/system/uploads/attachment_data/file/414929/Schools_revenue_funding_2015_to_2016_operational_guide_March_2015.pdf</vt:lpwstr>
      </vt:variant>
      <vt:variant>
        <vt:lpwstr/>
      </vt:variant>
      <vt:variant>
        <vt:i4>2359333</vt:i4>
      </vt:variant>
      <vt:variant>
        <vt:i4>123</vt:i4>
      </vt:variant>
      <vt:variant>
        <vt:i4>0</vt:i4>
      </vt:variant>
      <vt:variant>
        <vt:i4>5</vt:i4>
      </vt:variant>
      <vt:variant>
        <vt:lpwstr>https://www.gov.uk/government/uploads/system/uploads/attachment_data/file/386207/Schools_block_dataset_2015_to_2016_technical_specification.pdf</vt:lpwstr>
      </vt:variant>
      <vt:variant>
        <vt:lpwstr/>
      </vt:variant>
      <vt:variant>
        <vt:i4>4522081</vt:i4>
      </vt:variant>
      <vt:variant>
        <vt:i4>120</vt:i4>
      </vt:variant>
      <vt:variant>
        <vt:i4>0</vt:i4>
      </vt:variant>
      <vt:variant>
        <vt:i4>5</vt:i4>
      </vt:variant>
      <vt:variant>
        <vt:lpwstr>mailto:Claire.walker@kent.gov.uk</vt:lpwstr>
      </vt:variant>
      <vt:variant>
        <vt:lpwstr/>
      </vt:variant>
      <vt:variant>
        <vt:i4>4259857</vt:i4>
      </vt:variant>
      <vt:variant>
        <vt:i4>117</vt:i4>
      </vt:variant>
      <vt:variant>
        <vt:i4>0</vt:i4>
      </vt:variant>
      <vt:variant>
        <vt:i4>5</vt:i4>
      </vt:variant>
      <vt:variant>
        <vt:lpwstr/>
      </vt:variant>
      <vt:variant>
        <vt:lpwstr>app1</vt:lpwstr>
      </vt:variant>
      <vt:variant>
        <vt:i4>4259857</vt:i4>
      </vt:variant>
      <vt:variant>
        <vt:i4>114</vt:i4>
      </vt:variant>
      <vt:variant>
        <vt:i4>0</vt:i4>
      </vt:variant>
      <vt:variant>
        <vt:i4>5</vt:i4>
      </vt:variant>
      <vt:variant>
        <vt:lpwstr/>
      </vt:variant>
      <vt:variant>
        <vt:lpwstr>app1</vt:lpwstr>
      </vt:variant>
      <vt:variant>
        <vt:i4>4259857</vt:i4>
      </vt:variant>
      <vt:variant>
        <vt:i4>111</vt:i4>
      </vt:variant>
      <vt:variant>
        <vt:i4>0</vt:i4>
      </vt:variant>
      <vt:variant>
        <vt:i4>5</vt:i4>
      </vt:variant>
      <vt:variant>
        <vt:lpwstr/>
      </vt:variant>
      <vt:variant>
        <vt:lpwstr>app1</vt:lpwstr>
      </vt:variant>
      <vt:variant>
        <vt:i4>4259857</vt:i4>
      </vt:variant>
      <vt:variant>
        <vt:i4>108</vt:i4>
      </vt:variant>
      <vt:variant>
        <vt:i4>0</vt:i4>
      </vt:variant>
      <vt:variant>
        <vt:i4>5</vt:i4>
      </vt:variant>
      <vt:variant>
        <vt:lpwstr/>
      </vt:variant>
      <vt:variant>
        <vt:lpwstr>app1</vt:lpwstr>
      </vt:variant>
      <vt:variant>
        <vt:i4>4259857</vt:i4>
      </vt:variant>
      <vt:variant>
        <vt:i4>105</vt:i4>
      </vt:variant>
      <vt:variant>
        <vt:i4>0</vt:i4>
      </vt:variant>
      <vt:variant>
        <vt:i4>5</vt:i4>
      </vt:variant>
      <vt:variant>
        <vt:lpwstr/>
      </vt:variant>
      <vt:variant>
        <vt:lpwstr>app1</vt:lpwstr>
      </vt:variant>
      <vt:variant>
        <vt:i4>4259857</vt:i4>
      </vt:variant>
      <vt:variant>
        <vt:i4>102</vt:i4>
      </vt:variant>
      <vt:variant>
        <vt:i4>0</vt:i4>
      </vt:variant>
      <vt:variant>
        <vt:i4>5</vt:i4>
      </vt:variant>
      <vt:variant>
        <vt:lpwstr/>
      </vt:variant>
      <vt:variant>
        <vt:lpwstr>app1</vt:lpwstr>
      </vt:variant>
      <vt:variant>
        <vt:i4>4259857</vt:i4>
      </vt:variant>
      <vt:variant>
        <vt:i4>99</vt:i4>
      </vt:variant>
      <vt:variant>
        <vt:i4>0</vt:i4>
      </vt:variant>
      <vt:variant>
        <vt:i4>5</vt:i4>
      </vt:variant>
      <vt:variant>
        <vt:lpwstr/>
      </vt:variant>
      <vt:variant>
        <vt:lpwstr>app1</vt:lpwstr>
      </vt:variant>
      <vt:variant>
        <vt:i4>4259857</vt:i4>
      </vt:variant>
      <vt:variant>
        <vt:i4>96</vt:i4>
      </vt:variant>
      <vt:variant>
        <vt:i4>0</vt:i4>
      </vt:variant>
      <vt:variant>
        <vt:i4>5</vt:i4>
      </vt:variant>
      <vt:variant>
        <vt:lpwstr/>
      </vt:variant>
      <vt:variant>
        <vt:lpwstr>app1</vt:lpwstr>
      </vt:variant>
      <vt:variant>
        <vt:i4>2359333</vt:i4>
      </vt:variant>
      <vt:variant>
        <vt:i4>93</vt:i4>
      </vt:variant>
      <vt:variant>
        <vt:i4>0</vt:i4>
      </vt:variant>
      <vt:variant>
        <vt:i4>5</vt:i4>
      </vt:variant>
      <vt:variant>
        <vt:lpwstr>https://www.gov.uk/government/uploads/system/uploads/attachment_data/file/386207/Schools_block_dataset_2015_to_2016_technical_specification.pdf</vt:lpwstr>
      </vt:variant>
      <vt:variant>
        <vt:lpwstr/>
      </vt:variant>
      <vt:variant>
        <vt:i4>3538958</vt:i4>
      </vt:variant>
      <vt:variant>
        <vt:i4>90</vt:i4>
      </vt:variant>
      <vt:variant>
        <vt:i4>0</vt:i4>
      </vt:variant>
      <vt:variant>
        <vt:i4>5</vt:i4>
      </vt:variant>
      <vt:variant>
        <vt:lpwstr>http://www.kelsi.org.uk/__data/assets/file/0019/42049/2015_16_Academy_Calculator.zip</vt:lpwstr>
      </vt:variant>
      <vt:variant>
        <vt:lpwstr/>
      </vt:variant>
      <vt:variant>
        <vt:i4>7274598</vt:i4>
      </vt:variant>
      <vt:variant>
        <vt:i4>87</vt:i4>
      </vt:variant>
      <vt:variant>
        <vt:i4>0</vt:i4>
      </vt:variant>
      <vt:variant>
        <vt:i4>5</vt:i4>
      </vt:variant>
      <vt:variant>
        <vt:lpwstr>http://www.kelsi.org.uk/__data/assets/file/0013/31432/2015_16_School_Budget_Templates.zip</vt:lpwstr>
      </vt:variant>
      <vt:variant>
        <vt:lpwstr/>
      </vt:variant>
      <vt:variant>
        <vt:i4>3538958</vt:i4>
      </vt:variant>
      <vt:variant>
        <vt:i4>84</vt:i4>
      </vt:variant>
      <vt:variant>
        <vt:i4>0</vt:i4>
      </vt:variant>
      <vt:variant>
        <vt:i4>5</vt:i4>
      </vt:variant>
      <vt:variant>
        <vt:lpwstr>http://www.kelsi.org.uk/__data/assets/file/0019/42049/2015_16_Academy_Calculator.zip</vt:lpwstr>
      </vt:variant>
      <vt:variant>
        <vt:lpwstr/>
      </vt:variant>
      <vt:variant>
        <vt:i4>7274598</vt:i4>
      </vt:variant>
      <vt:variant>
        <vt:i4>81</vt:i4>
      </vt:variant>
      <vt:variant>
        <vt:i4>0</vt:i4>
      </vt:variant>
      <vt:variant>
        <vt:i4>5</vt:i4>
      </vt:variant>
      <vt:variant>
        <vt:lpwstr>http://www.kelsi.org.uk/__data/assets/file/0013/31432/2015_16_School_Budget_Templates.zip</vt:lpwstr>
      </vt:variant>
      <vt:variant>
        <vt:lpwstr/>
      </vt:variant>
      <vt:variant>
        <vt:i4>3538958</vt:i4>
      </vt:variant>
      <vt:variant>
        <vt:i4>78</vt:i4>
      </vt:variant>
      <vt:variant>
        <vt:i4>0</vt:i4>
      </vt:variant>
      <vt:variant>
        <vt:i4>5</vt:i4>
      </vt:variant>
      <vt:variant>
        <vt:lpwstr>http://www.kelsi.org.uk/__data/assets/file/0019/42049/2015_16_Academy_Calculator.zip</vt:lpwstr>
      </vt:variant>
      <vt:variant>
        <vt:lpwstr/>
      </vt:variant>
      <vt:variant>
        <vt:i4>7274598</vt:i4>
      </vt:variant>
      <vt:variant>
        <vt:i4>75</vt:i4>
      </vt:variant>
      <vt:variant>
        <vt:i4>0</vt:i4>
      </vt:variant>
      <vt:variant>
        <vt:i4>5</vt:i4>
      </vt:variant>
      <vt:variant>
        <vt:lpwstr>http://www.kelsi.org.uk/__data/assets/file/0013/31432/2015_16_School_Budget_Templates.zip</vt:lpwstr>
      </vt:variant>
      <vt:variant>
        <vt:lpwstr/>
      </vt:variant>
      <vt:variant>
        <vt:i4>3538958</vt:i4>
      </vt:variant>
      <vt:variant>
        <vt:i4>72</vt:i4>
      </vt:variant>
      <vt:variant>
        <vt:i4>0</vt:i4>
      </vt:variant>
      <vt:variant>
        <vt:i4>5</vt:i4>
      </vt:variant>
      <vt:variant>
        <vt:lpwstr>http://www.kelsi.org.uk/__data/assets/file/0019/42049/2015_16_Academy_Calculator.zip</vt:lpwstr>
      </vt:variant>
      <vt:variant>
        <vt:lpwstr/>
      </vt:variant>
      <vt:variant>
        <vt:i4>7274598</vt:i4>
      </vt:variant>
      <vt:variant>
        <vt:i4>69</vt:i4>
      </vt:variant>
      <vt:variant>
        <vt:i4>0</vt:i4>
      </vt:variant>
      <vt:variant>
        <vt:i4>5</vt:i4>
      </vt:variant>
      <vt:variant>
        <vt:lpwstr>http://www.kelsi.org.uk/__data/assets/file/0013/31432/2015_16_School_Budget_Templates.zip</vt:lpwstr>
      </vt:variant>
      <vt:variant>
        <vt:lpwstr/>
      </vt:variant>
      <vt:variant>
        <vt:i4>7274598</vt:i4>
      </vt:variant>
      <vt:variant>
        <vt:i4>66</vt:i4>
      </vt:variant>
      <vt:variant>
        <vt:i4>0</vt:i4>
      </vt:variant>
      <vt:variant>
        <vt:i4>5</vt:i4>
      </vt:variant>
      <vt:variant>
        <vt:lpwstr>http://www.kelsi.org.uk/__data/assets/file/0013/31432/2015_16_School_Budget_Templates.zip</vt:lpwstr>
      </vt:variant>
      <vt:variant>
        <vt:lpwstr/>
      </vt:variant>
      <vt:variant>
        <vt:i4>393244</vt:i4>
      </vt:variant>
      <vt:variant>
        <vt:i4>63</vt:i4>
      </vt:variant>
      <vt:variant>
        <vt:i4>0</vt:i4>
      </vt:variant>
      <vt:variant>
        <vt:i4>5</vt:i4>
      </vt:variant>
      <vt:variant>
        <vt:lpwstr/>
      </vt:variant>
      <vt:variant>
        <vt:lpwstr>Contents</vt:lpwstr>
      </vt:variant>
      <vt:variant>
        <vt:i4>3211379</vt:i4>
      </vt:variant>
      <vt:variant>
        <vt:i4>60</vt:i4>
      </vt:variant>
      <vt:variant>
        <vt:i4>0</vt:i4>
      </vt:variant>
      <vt:variant>
        <vt:i4>5</vt:i4>
      </vt:variant>
      <vt:variant>
        <vt:lpwstr/>
      </vt:variant>
      <vt:variant>
        <vt:lpwstr>S10</vt:lpwstr>
      </vt:variant>
      <vt:variant>
        <vt:i4>3211379</vt:i4>
      </vt:variant>
      <vt:variant>
        <vt:i4>57</vt:i4>
      </vt:variant>
      <vt:variant>
        <vt:i4>0</vt:i4>
      </vt:variant>
      <vt:variant>
        <vt:i4>5</vt:i4>
      </vt:variant>
      <vt:variant>
        <vt:lpwstr/>
      </vt:variant>
      <vt:variant>
        <vt:lpwstr>S10</vt:lpwstr>
      </vt:variant>
      <vt:variant>
        <vt:i4>3735667</vt:i4>
      </vt:variant>
      <vt:variant>
        <vt:i4>54</vt:i4>
      </vt:variant>
      <vt:variant>
        <vt:i4>0</vt:i4>
      </vt:variant>
      <vt:variant>
        <vt:i4>5</vt:i4>
      </vt:variant>
      <vt:variant>
        <vt:lpwstr/>
      </vt:variant>
      <vt:variant>
        <vt:lpwstr>S9</vt:lpwstr>
      </vt:variant>
      <vt:variant>
        <vt:i4>3735667</vt:i4>
      </vt:variant>
      <vt:variant>
        <vt:i4>51</vt:i4>
      </vt:variant>
      <vt:variant>
        <vt:i4>0</vt:i4>
      </vt:variant>
      <vt:variant>
        <vt:i4>5</vt:i4>
      </vt:variant>
      <vt:variant>
        <vt:lpwstr/>
      </vt:variant>
      <vt:variant>
        <vt:lpwstr>S9</vt:lpwstr>
      </vt:variant>
      <vt:variant>
        <vt:i4>3670131</vt:i4>
      </vt:variant>
      <vt:variant>
        <vt:i4>48</vt:i4>
      </vt:variant>
      <vt:variant>
        <vt:i4>0</vt:i4>
      </vt:variant>
      <vt:variant>
        <vt:i4>5</vt:i4>
      </vt:variant>
      <vt:variant>
        <vt:lpwstr/>
      </vt:variant>
      <vt:variant>
        <vt:lpwstr>S8</vt:lpwstr>
      </vt:variant>
      <vt:variant>
        <vt:i4>3670131</vt:i4>
      </vt:variant>
      <vt:variant>
        <vt:i4>45</vt:i4>
      </vt:variant>
      <vt:variant>
        <vt:i4>0</vt:i4>
      </vt:variant>
      <vt:variant>
        <vt:i4>5</vt:i4>
      </vt:variant>
      <vt:variant>
        <vt:lpwstr/>
      </vt:variant>
      <vt:variant>
        <vt:lpwstr>S8</vt:lpwstr>
      </vt:variant>
      <vt:variant>
        <vt:i4>3604595</vt:i4>
      </vt:variant>
      <vt:variant>
        <vt:i4>42</vt:i4>
      </vt:variant>
      <vt:variant>
        <vt:i4>0</vt:i4>
      </vt:variant>
      <vt:variant>
        <vt:i4>5</vt:i4>
      </vt:variant>
      <vt:variant>
        <vt:lpwstr/>
      </vt:variant>
      <vt:variant>
        <vt:lpwstr>S7</vt:lpwstr>
      </vt:variant>
      <vt:variant>
        <vt:i4>3604595</vt:i4>
      </vt:variant>
      <vt:variant>
        <vt:i4>39</vt:i4>
      </vt:variant>
      <vt:variant>
        <vt:i4>0</vt:i4>
      </vt:variant>
      <vt:variant>
        <vt:i4>5</vt:i4>
      </vt:variant>
      <vt:variant>
        <vt:lpwstr/>
      </vt:variant>
      <vt:variant>
        <vt:lpwstr>S7</vt:lpwstr>
      </vt:variant>
      <vt:variant>
        <vt:i4>3539059</vt:i4>
      </vt:variant>
      <vt:variant>
        <vt:i4>36</vt:i4>
      </vt:variant>
      <vt:variant>
        <vt:i4>0</vt:i4>
      </vt:variant>
      <vt:variant>
        <vt:i4>5</vt:i4>
      </vt:variant>
      <vt:variant>
        <vt:lpwstr/>
      </vt:variant>
      <vt:variant>
        <vt:lpwstr>S6</vt:lpwstr>
      </vt:variant>
      <vt:variant>
        <vt:i4>3539059</vt:i4>
      </vt:variant>
      <vt:variant>
        <vt:i4>33</vt:i4>
      </vt:variant>
      <vt:variant>
        <vt:i4>0</vt:i4>
      </vt:variant>
      <vt:variant>
        <vt:i4>5</vt:i4>
      </vt:variant>
      <vt:variant>
        <vt:lpwstr/>
      </vt:variant>
      <vt:variant>
        <vt:lpwstr>S6</vt:lpwstr>
      </vt:variant>
      <vt:variant>
        <vt:i4>3473523</vt:i4>
      </vt:variant>
      <vt:variant>
        <vt:i4>30</vt:i4>
      </vt:variant>
      <vt:variant>
        <vt:i4>0</vt:i4>
      </vt:variant>
      <vt:variant>
        <vt:i4>5</vt:i4>
      </vt:variant>
      <vt:variant>
        <vt:lpwstr/>
      </vt:variant>
      <vt:variant>
        <vt:lpwstr>S5</vt:lpwstr>
      </vt:variant>
      <vt:variant>
        <vt:i4>3407987</vt:i4>
      </vt:variant>
      <vt:variant>
        <vt:i4>27</vt:i4>
      </vt:variant>
      <vt:variant>
        <vt:i4>0</vt:i4>
      </vt:variant>
      <vt:variant>
        <vt:i4>5</vt:i4>
      </vt:variant>
      <vt:variant>
        <vt:lpwstr/>
      </vt:variant>
      <vt:variant>
        <vt:lpwstr>S4</vt:lpwstr>
      </vt:variant>
      <vt:variant>
        <vt:i4>3473523</vt:i4>
      </vt:variant>
      <vt:variant>
        <vt:i4>24</vt:i4>
      </vt:variant>
      <vt:variant>
        <vt:i4>0</vt:i4>
      </vt:variant>
      <vt:variant>
        <vt:i4>5</vt:i4>
      </vt:variant>
      <vt:variant>
        <vt:lpwstr/>
      </vt:variant>
      <vt:variant>
        <vt:lpwstr>S5</vt:lpwstr>
      </vt:variant>
      <vt:variant>
        <vt:i4>3407987</vt:i4>
      </vt:variant>
      <vt:variant>
        <vt:i4>21</vt:i4>
      </vt:variant>
      <vt:variant>
        <vt:i4>0</vt:i4>
      </vt:variant>
      <vt:variant>
        <vt:i4>5</vt:i4>
      </vt:variant>
      <vt:variant>
        <vt:lpwstr/>
      </vt:variant>
      <vt:variant>
        <vt:lpwstr>S4</vt:lpwstr>
      </vt:variant>
      <vt:variant>
        <vt:i4>3342451</vt:i4>
      </vt:variant>
      <vt:variant>
        <vt:i4>18</vt:i4>
      </vt:variant>
      <vt:variant>
        <vt:i4>0</vt:i4>
      </vt:variant>
      <vt:variant>
        <vt:i4>5</vt:i4>
      </vt:variant>
      <vt:variant>
        <vt:lpwstr/>
      </vt:variant>
      <vt:variant>
        <vt:lpwstr>S3</vt:lpwstr>
      </vt:variant>
      <vt:variant>
        <vt:i4>3342451</vt:i4>
      </vt:variant>
      <vt:variant>
        <vt:i4>15</vt:i4>
      </vt:variant>
      <vt:variant>
        <vt:i4>0</vt:i4>
      </vt:variant>
      <vt:variant>
        <vt:i4>5</vt:i4>
      </vt:variant>
      <vt:variant>
        <vt:lpwstr/>
      </vt:variant>
      <vt:variant>
        <vt:lpwstr>S3</vt:lpwstr>
      </vt:variant>
      <vt:variant>
        <vt:i4>3276915</vt:i4>
      </vt:variant>
      <vt:variant>
        <vt:i4>12</vt:i4>
      </vt:variant>
      <vt:variant>
        <vt:i4>0</vt:i4>
      </vt:variant>
      <vt:variant>
        <vt:i4>5</vt:i4>
      </vt:variant>
      <vt:variant>
        <vt:lpwstr/>
      </vt:variant>
      <vt:variant>
        <vt:lpwstr>S2</vt:lpwstr>
      </vt:variant>
      <vt:variant>
        <vt:i4>3276915</vt:i4>
      </vt:variant>
      <vt:variant>
        <vt:i4>9</vt:i4>
      </vt:variant>
      <vt:variant>
        <vt:i4>0</vt:i4>
      </vt:variant>
      <vt:variant>
        <vt:i4>5</vt:i4>
      </vt:variant>
      <vt:variant>
        <vt:lpwstr/>
      </vt:variant>
      <vt:variant>
        <vt:lpwstr>S2</vt:lpwstr>
      </vt:variant>
      <vt:variant>
        <vt:i4>3211379</vt:i4>
      </vt:variant>
      <vt:variant>
        <vt:i4>6</vt:i4>
      </vt:variant>
      <vt:variant>
        <vt:i4>0</vt:i4>
      </vt:variant>
      <vt:variant>
        <vt:i4>5</vt:i4>
      </vt:variant>
      <vt:variant>
        <vt:lpwstr/>
      </vt:variant>
      <vt:variant>
        <vt:lpwstr>S1</vt:lpwstr>
      </vt:variant>
      <vt:variant>
        <vt:i4>3211379</vt:i4>
      </vt:variant>
      <vt:variant>
        <vt:i4>3</vt:i4>
      </vt:variant>
      <vt:variant>
        <vt:i4>0</vt:i4>
      </vt:variant>
      <vt:variant>
        <vt:i4>5</vt:i4>
      </vt:variant>
      <vt:variant>
        <vt:lpwstr/>
      </vt:variant>
      <vt:variant>
        <vt:lpwstr>S1</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Formula Funding Allocations Primary &amp; Secondary Schools</dc:title>
  <dc:creator>KCC</dc:creator>
  <cp:keywords>Schools Budget Book</cp:keywords>
  <cp:lastModifiedBy>Martin, Ashley - BSS FP</cp:lastModifiedBy>
  <cp:revision>34</cp:revision>
  <cp:lastPrinted>2014-07-04T11:18:00Z</cp:lastPrinted>
  <dcterms:created xsi:type="dcterms:W3CDTF">2016-02-25T14:41:00Z</dcterms:created>
  <dcterms:modified xsi:type="dcterms:W3CDTF">2016-02-26T11:43:00Z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