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EBFD" w14:textId="18CE0DA0" w:rsidR="00370224" w:rsidRPr="001C3BDE" w:rsidRDefault="00370224" w:rsidP="001C3BDE">
      <w:pPr>
        <w:spacing w:after="0"/>
        <w:ind w:left="-284" w:right="-284"/>
        <w:jc w:val="center"/>
        <w:rPr>
          <w:rFonts w:ascii="Quicksand" w:hAnsi="Quicksand"/>
          <w:b/>
          <w:bCs/>
          <w:sz w:val="28"/>
          <w:szCs w:val="28"/>
        </w:rPr>
      </w:pPr>
      <w:bookmarkStart w:id="0" w:name="_Hlk140500243"/>
      <w:bookmarkEnd w:id="0"/>
      <w:r w:rsidRPr="001C3BDE">
        <w:rPr>
          <w:rFonts w:ascii="Quicksand" w:hAnsi="Quicksand"/>
          <w:b/>
          <w:bCs/>
          <w:sz w:val="28"/>
          <w:szCs w:val="28"/>
        </w:rPr>
        <w:t>Integrated Review at Two Pathways</w:t>
      </w:r>
      <w:r w:rsidR="001C3BDE" w:rsidRPr="001C3BDE">
        <w:rPr>
          <w:rFonts w:ascii="Quicksand" w:hAnsi="Quicksand"/>
          <w:b/>
          <w:bCs/>
          <w:sz w:val="28"/>
          <w:szCs w:val="28"/>
        </w:rPr>
        <w:br/>
      </w:r>
      <w:r w:rsidR="0015604B" w:rsidRPr="001C3BDE">
        <w:rPr>
          <w:rFonts w:ascii="Quicksand" w:hAnsi="Quicksand"/>
          <w:b/>
          <w:bCs/>
          <w:sz w:val="28"/>
          <w:szCs w:val="28"/>
        </w:rPr>
        <w:t>A Quick Guide for Early Years Settings</w:t>
      </w:r>
    </w:p>
    <w:p w14:paraId="3A069FC2" w14:textId="77777777" w:rsidR="001C3BDE" w:rsidRPr="001C3BDE" w:rsidRDefault="001C3BDE" w:rsidP="001C3BDE">
      <w:pPr>
        <w:spacing w:after="0"/>
        <w:ind w:left="-284" w:right="-284"/>
        <w:jc w:val="center"/>
        <w:rPr>
          <w:rFonts w:ascii="Quicksand" w:hAnsi="Quicksand"/>
          <w:b/>
          <w:bCs/>
          <w:sz w:val="10"/>
          <w:szCs w:val="10"/>
        </w:rPr>
      </w:pPr>
    </w:p>
    <w:p w14:paraId="0C3633C2" w14:textId="77777777" w:rsidR="00264627" w:rsidRDefault="0015604B" w:rsidP="001C3BDE">
      <w:pPr>
        <w:spacing w:after="0" w:line="240" w:lineRule="auto"/>
        <w:ind w:left="-284" w:right="-284"/>
        <w:rPr>
          <w:rFonts w:ascii="Quicksand" w:hAnsi="Quicksand"/>
        </w:rPr>
      </w:pPr>
      <w:r w:rsidRPr="00264627">
        <w:rPr>
          <w:rFonts w:ascii="Quicksand" w:hAnsi="Quicksand"/>
        </w:rPr>
        <w:t>All children are unique and can develop at different times.</w:t>
      </w:r>
      <w:r w:rsidR="00F83F35" w:rsidRPr="00264627">
        <w:rPr>
          <w:rFonts w:ascii="Quicksand" w:hAnsi="Quicksand"/>
        </w:rPr>
        <w:t xml:space="preserve"> To monitor their development</w:t>
      </w:r>
      <w:r w:rsidR="00264627" w:rsidRPr="00264627">
        <w:rPr>
          <w:rFonts w:ascii="Quicksand" w:hAnsi="Quicksand"/>
        </w:rPr>
        <w:t>:</w:t>
      </w:r>
    </w:p>
    <w:p w14:paraId="20978B54" w14:textId="753CF9A2" w:rsidR="00264627" w:rsidRDefault="00F83F35" w:rsidP="00D22E7D">
      <w:pPr>
        <w:pStyle w:val="ListParagraph"/>
        <w:numPr>
          <w:ilvl w:val="0"/>
          <w:numId w:val="4"/>
        </w:numPr>
        <w:ind w:left="-284" w:right="-284" w:firstLine="0"/>
        <w:rPr>
          <w:rFonts w:ascii="Quicksand" w:hAnsi="Quicksand"/>
        </w:rPr>
      </w:pPr>
      <w:r w:rsidRPr="00264627">
        <w:rPr>
          <w:rFonts w:ascii="Quicksand" w:hAnsi="Quicksand"/>
        </w:rPr>
        <w:t xml:space="preserve">Early Years (EY) settings must complete the EYFS Progress Check between the ages of </w:t>
      </w:r>
      <w:r w:rsidR="001E4EE6" w:rsidRPr="00BA7472">
        <w:rPr>
          <w:rFonts w:ascii="Quicksand" w:hAnsi="Quicksand"/>
        </w:rPr>
        <w:t>two</w:t>
      </w:r>
      <w:r w:rsidRPr="00264627">
        <w:rPr>
          <w:rFonts w:ascii="Quicksand" w:hAnsi="Quicksand"/>
        </w:rPr>
        <w:t xml:space="preserve"> and </w:t>
      </w:r>
      <w:r w:rsidR="001E4EE6" w:rsidRPr="00BA7472">
        <w:rPr>
          <w:rFonts w:ascii="Quicksand" w:hAnsi="Quicksand"/>
        </w:rPr>
        <w:t>three</w:t>
      </w:r>
      <w:r w:rsidR="00260FAF" w:rsidRPr="00264627">
        <w:rPr>
          <w:rFonts w:ascii="Quicksand" w:hAnsi="Quicksand"/>
        </w:rPr>
        <w:t>,</w:t>
      </w:r>
      <w:r w:rsidRPr="00264627">
        <w:rPr>
          <w:rFonts w:ascii="Quicksand" w:hAnsi="Quicksand"/>
        </w:rPr>
        <w:t xml:space="preserve"> </w:t>
      </w:r>
      <w:r w:rsidR="00260FAF" w:rsidRPr="00264627">
        <w:rPr>
          <w:rFonts w:ascii="Quicksand" w:hAnsi="Quicksand"/>
        </w:rPr>
        <w:t>recording</w:t>
      </w:r>
      <w:r w:rsidRPr="00264627">
        <w:rPr>
          <w:rFonts w:ascii="Quicksand" w:hAnsi="Quicksand"/>
        </w:rPr>
        <w:t xml:space="preserve"> the outcome summary in the Personal Child Health Record (</w:t>
      </w:r>
      <w:r w:rsidR="004F0025">
        <w:rPr>
          <w:rFonts w:ascii="Quicksand" w:hAnsi="Quicksand"/>
        </w:rPr>
        <w:t>i.e.</w:t>
      </w:r>
      <w:r w:rsidRPr="00264627">
        <w:rPr>
          <w:rFonts w:ascii="Quicksand" w:hAnsi="Quicksand"/>
        </w:rPr>
        <w:t xml:space="preserve"> the Red Book).</w:t>
      </w:r>
    </w:p>
    <w:p w14:paraId="268B60DC" w14:textId="573EBCB8" w:rsidR="00370224" w:rsidRPr="00264627" w:rsidRDefault="00F83F35" w:rsidP="00D22E7D">
      <w:pPr>
        <w:pStyle w:val="ListParagraph"/>
        <w:numPr>
          <w:ilvl w:val="0"/>
          <w:numId w:val="4"/>
        </w:numPr>
        <w:ind w:left="-284" w:right="-284" w:firstLine="0"/>
        <w:rPr>
          <w:rFonts w:ascii="Quicksand" w:hAnsi="Quicksand"/>
        </w:rPr>
      </w:pPr>
      <w:r w:rsidRPr="00264627">
        <w:rPr>
          <w:rFonts w:ascii="Quicksand" w:hAnsi="Quicksand"/>
        </w:rPr>
        <w:t xml:space="preserve">The Health Visiting </w:t>
      </w:r>
      <w:r w:rsidR="00260FAF" w:rsidRPr="00264627">
        <w:rPr>
          <w:rFonts w:ascii="Quicksand" w:hAnsi="Quicksand"/>
        </w:rPr>
        <w:t>Service</w:t>
      </w:r>
      <w:r w:rsidRPr="00264627">
        <w:rPr>
          <w:rFonts w:ascii="Quicksand" w:hAnsi="Quicksand"/>
        </w:rPr>
        <w:t xml:space="preserve"> </w:t>
      </w:r>
      <w:r w:rsidR="00260FAF" w:rsidRPr="00264627">
        <w:rPr>
          <w:rFonts w:ascii="Quicksand" w:hAnsi="Quicksand"/>
        </w:rPr>
        <w:t xml:space="preserve">(HVS) </w:t>
      </w:r>
      <w:r w:rsidRPr="00264627">
        <w:rPr>
          <w:rFonts w:ascii="Quicksand" w:hAnsi="Quicksand"/>
        </w:rPr>
        <w:t>also complete</w:t>
      </w:r>
      <w:r w:rsidR="00264627">
        <w:rPr>
          <w:rFonts w:ascii="Quicksand" w:hAnsi="Quicksand"/>
        </w:rPr>
        <w:t>s</w:t>
      </w:r>
      <w:r w:rsidRPr="00264627">
        <w:rPr>
          <w:rFonts w:ascii="Quicksand" w:hAnsi="Quicksand"/>
        </w:rPr>
        <w:t xml:space="preserve"> a Health and Development review between </w:t>
      </w:r>
      <w:r w:rsidR="00260FAF" w:rsidRPr="00264627">
        <w:rPr>
          <w:rFonts w:ascii="Quicksand" w:hAnsi="Quicksand"/>
        </w:rPr>
        <w:t xml:space="preserve">the ages of </w:t>
      </w:r>
      <w:r w:rsidR="001E4EE6" w:rsidRPr="00BA7472">
        <w:rPr>
          <w:rFonts w:ascii="Quicksand" w:hAnsi="Quicksand"/>
        </w:rPr>
        <w:t>two</w:t>
      </w:r>
      <w:r w:rsidRPr="00264627">
        <w:rPr>
          <w:rFonts w:ascii="Quicksand" w:hAnsi="Quicksand"/>
        </w:rPr>
        <w:t xml:space="preserve"> and </w:t>
      </w:r>
      <w:r w:rsidR="001E4EE6" w:rsidRPr="00BA7472">
        <w:rPr>
          <w:rFonts w:ascii="Quicksand" w:hAnsi="Quicksand"/>
        </w:rPr>
        <w:t>two and a half</w:t>
      </w:r>
      <w:r w:rsidRPr="00264627">
        <w:rPr>
          <w:rFonts w:ascii="Quicksand" w:hAnsi="Quicksand"/>
        </w:rPr>
        <w:t xml:space="preserve"> </w:t>
      </w:r>
      <w:r w:rsidR="00264627">
        <w:rPr>
          <w:rFonts w:ascii="Quicksand" w:hAnsi="Quicksand"/>
        </w:rPr>
        <w:t>recording the results</w:t>
      </w:r>
      <w:r w:rsidRPr="00264627">
        <w:rPr>
          <w:rFonts w:ascii="Quicksand" w:hAnsi="Quicksand"/>
        </w:rPr>
        <w:t xml:space="preserve"> in the Red Book</w:t>
      </w:r>
      <w:r w:rsidR="00260FAF" w:rsidRPr="00264627">
        <w:rPr>
          <w:rFonts w:ascii="Quicksand" w:hAnsi="Quicksand"/>
        </w:rPr>
        <w:t xml:space="preserve">. </w:t>
      </w:r>
      <w:r w:rsidRPr="00264627">
        <w:rPr>
          <w:rFonts w:ascii="Quicksand" w:hAnsi="Quicksand"/>
        </w:rPr>
        <w:t xml:space="preserve">EY settings </w:t>
      </w:r>
      <w:r w:rsidR="00260FAF" w:rsidRPr="00264627">
        <w:rPr>
          <w:rFonts w:ascii="Quicksand" w:hAnsi="Quicksand"/>
        </w:rPr>
        <w:t xml:space="preserve">should ask families </w:t>
      </w:r>
      <w:r w:rsidR="002043F9" w:rsidRPr="00264627">
        <w:rPr>
          <w:rFonts w:ascii="Quicksand" w:hAnsi="Quicksand"/>
        </w:rPr>
        <w:t>to see</w:t>
      </w:r>
      <w:r w:rsidRPr="00264627">
        <w:rPr>
          <w:rFonts w:ascii="Quicksand" w:hAnsi="Quicksand"/>
        </w:rPr>
        <w:t xml:space="preserve"> the Red Book and </w:t>
      </w:r>
      <w:r w:rsidR="00260FAF" w:rsidRPr="00264627">
        <w:rPr>
          <w:rFonts w:ascii="Quicksand" w:hAnsi="Quicksand"/>
        </w:rPr>
        <w:t xml:space="preserve">encourage them to </w:t>
      </w:r>
      <w:r w:rsidR="00264627">
        <w:rPr>
          <w:rFonts w:ascii="Quicksand" w:hAnsi="Quicksand"/>
        </w:rPr>
        <w:t>engage with</w:t>
      </w:r>
      <w:r w:rsidR="00260FAF" w:rsidRPr="00264627">
        <w:rPr>
          <w:rFonts w:ascii="Quicksand" w:hAnsi="Quicksand"/>
        </w:rPr>
        <w:t xml:space="preserve"> the HVS </w:t>
      </w:r>
      <w:r w:rsidRPr="00264627">
        <w:rPr>
          <w:rFonts w:ascii="Quicksand" w:hAnsi="Quicksand"/>
        </w:rPr>
        <w:t xml:space="preserve">if the Health </w:t>
      </w:r>
      <w:r w:rsidR="00260FAF" w:rsidRPr="00264627">
        <w:rPr>
          <w:rFonts w:ascii="Quicksand" w:hAnsi="Quicksand"/>
        </w:rPr>
        <w:t>and Development review has yet to be completed.</w:t>
      </w:r>
    </w:p>
    <w:p w14:paraId="3DF78DA9" w14:textId="2F253574" w:rsidR="00692B83" w:rsidRDefault="00924B56" w:rsidP="00D22E7D">
      <w:pPr>
        <w:ind w:left="-284" w:right="-284"/>
        <w:rPr>
          <w:rFonts w:ascii="Quicksand" w:hAnsi="Quicksand"/>
          <w:noProof/>
          <w14:ligatures w14:val="standardContextual"/>
        </w:rPr>
      </w:pPr>
      <w:r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843D7F" wp14:editId="4FE8D5BA">
                <wp:simplePos x="0" y="0"/>
                <wp:positionH relativeFrom="column">
                  <wp:posOffset>3703320</wp:posOffset>
                </wp:positionH>
                <wp:positionV relativeFrom="paragraph">
                  <wp:posOffset>588010</wp:posOffset>
                </wp:positionV>
                <wp:extent cx="2971800" cy="457200"/>
                <wp:effectExtent l="0" t="0" r="19050" b="19050"/>
                <wp:wrapNone/>
                <wp:docPr id="64162895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F62E2" w14:textId="4D77922D" w:rsidR="00692B83" w:rsidRPr="00692B83" w:rsidRDefault="00692B83" w:rsidP="00692B8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</w:rPr>
                            </w:pPr>
                            <w:r w:rsidRPr="00692B83">
                              <w:rPr>
                                <w:rFonts w:ascii="Quicksand" w:hAnsi="Quicksand"/>
                                <w:b/>
                                <w:bCs/>
                              </w:rPr>
                              <w:t>Red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43D7F" id="Rectangle 3" o:spid="_x0000_s1026" style="position:absolute;left:0;text-align:left;margin-left:291.6pt;margin-top:46.3pt;width:234pt;height:36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" fillcolor="#c30" strokecolor="#c00000" strokeweight="1pt">
                <v:textbox>
                  <w:txbxContent>
                    <w:p w14:paraId="537F62E2" w14:textId="4D77922D" w:rsidR="00692B83" w:rsidRPr="00692B83" w:rsidRDefault="00692B83" w:rsidP="00692B83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</w:rPr>
                      </w:pPr>
                      <w:r w:rsidRPr="00692B83">
                        <w:rPr>
                          <w:rFonts w:ascii="Quicksand" w:hAnsi="Quicksand"/>
                          <w:b/>
                          <w:bCs/>
                        </w:rPr>
                        <w:t>Red Pathway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6538F7A" wp14:editId="1DA7F82F">
                <wp:simplePos x="0" y="0"/>
                <wp:positionH relativeFrom="column">
                  <wp:posOffset>-335280</wp:posOffset>
                </wp:positionH>
                <wp:positionV relativeFrom="paragraph">
                  <wp:posOffset>588010</wp:posOffset>
                </wp:positionV>
                <wp:extent cx="1914525" cy="457200"/>
                <wp:effectExtent l="0" t="0" r="28575" b="19050"/>
                <wp:wrapNone/>
                <wp:docPr id="149849457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0DF78" w14:textId="7DB52621" w:rsidR="00692B83" w:rsidRPr="00692B83" w:rsidRDefault="00692B83" w:rsidP="00692B8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</w:rPr>
                            </w:pPr>
                            <w:r w:rsidRPr="00692B83">
                              <w:rPr>
                                <w:rFonts w:ascii="Quicksand" w:hAnsi="Quicksand"/>
                                <w:b/>
                                <w:bCs/>
                              </w:rPr>
                              <w:t>Green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38F7A" id="_x0000_s1027" style="position:absolute;left:0;text-align:left;margin-left:-26.4pt;margin-top:46.3pt;width:150.75pt;height:36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" fillcolor="#70ad47 [3209]" strokecolor="#70ad47 [3209]" strokeweight="1pt">
                <v:textbox>
                  <w:txbxContent>
                    <w:p w14:paraId="05D0DF78" w14:textId="7DB52621" w:rsidR="00692B83" w:rsidRPr="00692B83" w:rsidRDefault="00692B83" w:rsidP="00692B83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</w:rPr>
                      </w:pPr>
                      <w:r w:rsidRPr="00692B83">
                        <w:rPr>
                          <w:rFonts w:ascii="Quicksand" w:hAnsi="Quicksand"/>
                          <w:b/>
                          <w:bCs/>
                        </w:rPr>
                        <w:t>Green Pathway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8605748" wp14:editId="3D2A5FBF">
                <wp:simplePos x="0" y="0"/>
                <wp:positionH relativeFrom="column">
                  <wp:posOffset>1655445</wp:posOffset>
                </wp:positionH>
                <wp:positionV relativeFrom="paragraph">
                  <wp:posOffset>588010</wp:posOffset>
                </wp:positionV>
                <wp:extent cx="1971675" cy="457200"/>
                <wp:effectExtent l="0" t="0" r="28575" b="19050"/>
                <wp:wrapNone/>
                <wp:docPr id="140860787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D338" w14:textId="0D99E3AF" w:rsidR="00692B83" w:rsidRPr="00692B83" w:rsidRDefault="00692B83" w:rsidP="00692B83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</w:rPr>
                            </w:pPr>
                            <w:r w:rsidRPr="00692B83">
                              <w:rPr>
                                <w:rFonts w:ascii="Quicksand" w:hAnsi="Quicksand"/>
                                <w:b/>
                                <w:bCs/>
                              </w:rPr>
                              <w:t>Amber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05748" id="_x0000_s1028" style="position:absolute;left:0;text-align:left;margin-left:130.35pt;margin-top:46.3pt;width:155.25pt;height:36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" fillcolor="#ed7d31 [3205]" strokecolor="#ed7d31 [3205]" strokeweight="1pt">
                <v:textbox>
                  <w:txbxContent>
                    <w:p w14:paraId="24DAD338" w14:textId="0D99E3AF" w:rsidR="00692B83" w:rsidRPr="00692B83" w:rsidRDefault="00692B83" w:rsidP="00692B83">
                      <w:pPr>
                        <w:jc w:val="center"/>
                        <w:rPr>
                          <w:rFonts w:ascii="Quicksand" w:hAnsi="Quicksand"/>
                          <w:b/>
                          <w:bCs/>
                        </w:rPr>
                      </w:pPr>
                      <w:r w:rsidRPr="00692B83">
                        <w:rPr>
                          <w:rFonts w:ascii="Quicksand" w:hAnsi="Quicksand"/>
                          <w:b/>
                          <w:bCs/>
                        </w:rPr>
                        <w:t>Amber Pathway</w:t>
                      </w:r>
                    </w:p>
                  </w:txbxContent>
                </v:textbox>
              </v:rect>
            </w:pict>
          </mc:Fallback>
        </mc:AlternateContent>
      </w:r>
      <w:r w:rsidR="002043F9">
        <w:rPr>
          <w:rFonts w:ascii="Quicksand" w:hAnsi="Quicksand"/>
        </w:rPr>
        <w:t xml:space="preserve">The </w:t>
      </w:r>
      <w:r w:rsidR="002043F9" w:rsidRPr="004F0025">
        <w:rPr>
          <w:rFonts w:ascii="Quicksand" w:hAnsi="Quicksand"/>
          <w:b/>
          <w:bCs/>
          <w:color w:val="70AD47" w:themeColor="accent6"/>
        </w:rPr>
        <w:t>Green</w:t>
      </w:r>
      <w:r w:rsidR="002043F9">
        <w:rPr>
          <w:rFonts w:ascii="Quicksand" w:hAnsi="Quicksand"/>
        </w:rPr>
        <w:t xml:space="preserve">, </w:t>
      </w:r>
      <w:r w:rsidR="002043F9" w:rsidRPr="004F0025">
        <w:rPr>
          <w:rFonts w:ascii="Quicksand" w:hAnsi="Quicksand"/>
          <w:b/>
          <w:bCs/>
          <w:color w:val="ED7D31" w:themeColor="accent2"/>
        </w:rPr>
        <w:t>Amber</w:t>
      </w:r>
      <w:r w:rsidR="002043F9" w:rsidRPr="004F0025">
        <w:rPr>
          <w:rFonts w:ascii="Quicksand" w:hAnsi="Quicksand"/>
          <w:color w:val="ED7D31" w:themeColor="accent2"/>
        </w:rPr>
        <w:t xml:space="preserve"> </w:t>
      </w:r>
      <w:r w:rsidR="002043F9">
        <w:rPr>
          <w:rFonts w:ascii="Quicksand" w:hAnsi="Quicksand"/>
        </w:rPr>
        <w:t xml:space="preserve">and </w:t>
      </w:r>
      <w:r w:rsidR="002043F9" w:rsidRPr="004F0025">
        <w:rPr>
          <w:rFonts w:ascii="Quicksand" w:hAnsi="Quicksand"/>
          <w:b/>
          <w:bCs/>
          <w:color w:val="C00000"/>
        </w:rPr>
        <w:t>Red</w:t>
      </w:r>
      <w:r w:rsidR="002043F9" w:rsidRPr="004F0025">
        <w:rPr>
          <w:rFonts w:ascii="Quicksand" w:hAnsi="Quicksand"/>
          <w:color w:val="C00000"/>
        </w:rPr>
        <w:t xml:space="preserve"> </w:t>
      </w:r>
      <w:r w:rsidR="00260FAF">
        <w:rPr>
          <w:rFonts w:ascii="Quicksand" w:hAnsi="Quicksand"/>
        </w:rPr>
        <w:t xml:space="preserve">Pathways have been </w:t>
      </w:r>
      <w:r w:rsidR="002043F9">
        <w:rPr>
          <w:rFonts w:ascii="Quicksand" w:hAnsi="Quicksand"/>
        </w:rPr>
        <w:t>set up</w:t>
      </w:r>
      <w:r w:rsidR="00260FAF">
        <w:rPr>
          <w:rFonts w:ascii="Quicksand" w:hAnsi="Quicksand"/>
        </w:rPr>
        <w:t xml:space="preserve"> for EY settings and HVS to work closely together to support children and their families. Please note </w:t>
      </w:r>
      <w:r w:rsidR="00E0599D">
        <w:rPr>
          <w:rFonts w:ascii="Quicksand" w:hAnsi="Quicksand"/>
        </w:rPr>
        <w:t>-</w:t>
      </w:r>
      <w:r w:rsidR="00260FAF">
        <w:rPr>
          <w:rFonts w:ascii="Quicksand" w:hAnsi="Quicksand"/>
        </w:rPr>
        <w:t xml:space="preserve"> the below representation is not sequential and EY settings should use their assessment processes to</w:t>
      </w:r>
      <w:r w:rsidR="00E70CAE">
        <w:rPr>
          <w:rFonts w:ascii="Quicksand" w:hAnsi="Quicksand"/>
        </w:rPr>
        <w:t xml:space="preserve"> </w:t>
      </w:r>
      <w:r w:rsidR="00260FAF">
        <w:rPr>
          <w:rFonts w:ascii="Quicksand" w:hAnsi="Quicksand"/>
        </w:rPr>
        <w:t xml:space="preserve">identify the </w:t>
      </w:r>
      <w:r w:rsidR="002043F9">
        <w:rPr>
          <w:rFonts w:ascii="Quicksand" w:hAnsi="Quicksand"/>
        </w:rPr>
        <w:t>starting point.</w:t>
      </w:r>
    </w:p>
    <w:p w14:paraId="27809675" w14:textId="6C66645D" w:rsidR="001C3BDE" w:rsidRDefault="001C3BDE" w:rsidP="00D22E7D">
      <w:pPr>
        <w:ind w:left="-284" w:right="-284"/>
        <w:rPr>
          <w:rFonts w:ascii="Quicksand" w:hAnsi="Quicksand"/>
          <w:noProof/>
          <w14:ligatures w14:val="standardContextual"/>
        </w:rPr>
      </w:pPr>
    </w:p>
    <w:p w14:paraId="3D83BB37" w14:textId="53B34EC7" w:rsidR="00692B83" w:rsidRDefault="00924B56" w:rsidP="00B6033F">
      <w:pPr>
        <w:rPr>
          <w:rFonts w:ascii="Quicksand" w:hAnsi="Quicksand"/>
          <w:noProof/>
          <w14:ligatures w14:val="standardContextual"/>
        </w:rPr>
      </w:pPr>
      <w:r w:rsidRPr="00692B83"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B6B04" wp14:editId="0004E6B9">
                <wp:simplePos x="0" y="0"/>
                <wp:positionH relativeFrom="column">
                  <wp:posOffset>-335280</wp:posOffset>
                </wp:positionH>
                <wp:positionV relativeFrom="paragraph">
                  <wp:posOffset>158750</wp:posOffset>
                </wp:positionV>
                <wp:extent cx="1914525" cy="6010275"/>
                <wp:effectExtent l="0" t="0" r="28575" b="28575"/>
                <wp:wrapNone/>
                <wp:docPr id="20618776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10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6FAA1" w14:textId="426B02DA" w:rsidR="00692B83" w:rsidRDefault="00692B83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No developmental delays or concerns have been identified by the EY setting or family.</w:t>
                            </w:r>
                          </w:p>
                          <w:p w14:paraId="2A18F414" w14:textId="625E167E" w:rsidR="00692B83" w:rsidRPr="00692B83" w:rsidRDefault="00692B83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Actions</w:t>
                            </w: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:</w:t>
                            </w:r>
                          </w:p>
                          <w:p w14:paraId="1A58613C" w14:textId="77777777" w:rsidR="00692B83" w:rsidRDefault="00692B83" w:rsidP="00692B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Complete EYFS Progress Check and Red Book (see above).</w:t>
                            </w:r>
                          </w:p>
                          <w:p w14:paraId="76344736" w14:textId="568EDDF3" w:rsidR="00692B83" w:rsidRPr="00692B83" w:rsidRDefault="00692B83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Support in the setting</w:t>
                            </w: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:</w:t>
                            </w:r>
                          </w:p>
                          <w:p w14:paraId="4E9CEC8F" w14:textId="77777777" w:rsidR="00692B83" w:rsidRPr="00692B83" w:rsidRDefault="00692B83" w:rsidP="00692B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Continue with Universal practice.</w:t>
                            </w:r>
                          </w:p>
                          <w:p w14:paraId="4E3A5A97" w14:textId="77777777" w:rsidR="00692B83" w:rsidRPr="00692B83" w:rsidRDefault="00692B83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39BB20C1" w14:textId="77777777" w:rsidR="00692B83" w:rsidRDefault="00692B83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0F6FE869" w14:textId="77777777" w:rsidR="00692B83" w:rsidRPr="00692B83" w:rsidRDefault="00692B83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B6B04" id="Rectangle 4" o:spid="_x0000_s1029" style="position:absolute;margin-left:-26.4pt;margin-top:12.5pt;width:150.75pt;height:47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" fillcolor="#e2efd9 [665]" strokecolor="#70ad47 [3209]" strokeweight="1pt">
                <v:textbox>
                  <w:txbxContent>
                    <w:p w14:paraId="2276FAA1" w14:textId="426B02DA" w:rsidR="00692B83" w:rsidRDefault="00692B83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No developmental delays or concerns have been identified by the EY setting or family.</w:t>
                      </w:r>
                    </w:p>
                    <w:p w14:paraId="2A18F414" w14:textId="625E167E" w:rsidR="00692B83" w:rsidRPr="00692B83" w:rsidRDefault="00692B83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Actions</w:t>
                      </w: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:</w:t>
                      </w:r>
                    </w:p>
                    <w:p w14:paraId="1A58613C" w14:textId="77777777" w:rsidR="00692B83" w:rsidRDefault="00692B83" w:rsidP="00692B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Complete EYFS Progress Check and Red Book (see above).</w:t>
                      </w:r>
                    </w:p>
                    <w:p w14:paraId="76344736" w14:textId="568EDDF3" w:rsidR="00692B83" w:rsidRPr="00692B83" w:rsidRDefault="00692B83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Support in the setting</w:t>
                      </w: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:</w:t>
                      </w:r>
                    </w:p>
                    <w:p w14:paraId="4E9CEC8F" w14:textId="77777777" w:rsidR="00692B83" w:rsidRPr="00692B83" w:rsidRDefault="00692B83" w:rsidP="00692B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Continue with Universal practice.</w:t>
                      </w:r>
                    </w:p>
                    <w:p w14:paraId="4E3A5A97" w14:textId="77777777" w:rsidR="00692B83" w:rsidRPr="00692B83" w:rsidRDefault="00692B83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39BB20C1" w14:textId="77777777" w:rsidR="00692B83" w:rsidRDefault="00692B83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0F6FE869" w14:textId="77777777" w:rsidR="00692B83" w:rsidRPr="00692B83" w:rsidRDefault="00692B83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2B83"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894E2B" wp14:editId="7022BEF6">
                <wp:simplePos x="0" y="0"/>
                <wp:positionH relativeFrom="column">
                  <wp:posOffset>3703320</wp:posOffset>
                </wp:positionH>
                <wp:positionV relativeFrom="paragraph">
                  <wp:posOffset>158750</wp:posOffset>
                </wp:positionV>
                <wp:extent cx="2971800" cy="6010275"/>
                <wp:effectExtent l="0" t="0" r="19050" b="28575"/>
                <wp:wrapNone/>
                <wp:docPr id="176422644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010275"/>
                        </a:xfrm>
                        <a:prstGeom prst="rect">
                          <a:avLst/>
                        </a:prstGeom>
                        <a:solidFill>
                          <a:srgbClr val="FFE8E1"/>
                        </a:solidFill>
                        <a:ln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85F8F" w14:textId="772A3781" w:rsidR="00213C8B" w:rsidRDefault="00213C8B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213C8B">
                              <w:rPr>
                                <w:rFonts w:ascii="Quicksand" w:hAnsi="Quicksand"/>
                                <w:color w:val="000000" w:themeColor="text1"/>
                              </w:rPr>
                              <w:t>Developmental delays have been identified by the EY setting in two or more of the Prime Areas of Development or there is a significant delay in one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 Prime Area</w:t>
                            </w:r>
                            <w:r w:rsidRPr="00213C8B">
                              <w:rPr>
                                <w:rFonts w:ascii="Quicksand" w:hAnsi="Quicksand"/>
                                <w:color w:val="000000" w:themeColor="text1"/>
                              </w:rPr>
                              <w:t>.</w:t>
                            </w:r>
                          </w:p>
                          <w:p w14:paraId="4AEAC4D5" w14:textId="03C467CE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Actions</w:t>
                            </w: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:</w:t>
                            </w:r>
                          </w:p>
                          <w:p w14:paraId="53B2E316" w14:textId="77777777" w:rsidR="00D22E7D" w:rsidRDefault="00D22E7D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Complete EYFS Progress Check and Red Book (see above).</w:t>
                            </w:r>
                          </w:p>
                          <w:p w14:paraId="06123373" w14:textId="7A360C08" w:rsidR="00D22E7D" w:rsidRDefault="00D22E7D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Discuss the option of an Integrated Review at </w:t>
                            </w:r>
                            <w:r w:rsidR="003B5530" w:rsidRPr="00BA7472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Two</w:t>
                            </w: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 (IR2) meeting with family (share the Family Guide to IR2 leaflet).</w:t>
                            </w:r>
                          </w:p>
                          <w:p w14:paraId="45184B6D" w14:textId="316D3CD9" w:rsidR="00D22E7D" w:rsidRDefault="00D22E7D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With family consent, complete a HVS Referral for an IR2 meeting, including </w:t>
                            </w:r>
                            <w:r w:rsidR="003B5530" w:rsidRPr="00BA7472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three</w:t>
                            </w: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 dates agreed with the family.</w:t>
                            </w:r>
                          </w:p>
                          <w:p w14:paraId="4B590C3A" w14:textId="77777777" w:rsidR="00D22E7D" w:rsidRDefault="00D22E7D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The HVS will contact the EY setting to confirm date/time.</w:t>
                            </w:r>
                          </w:p>
                          <w:p w14:paraId="3ECF6F4C" w14:textId="3B14D975" w:rsidR="00D22E7D" w:rsidRDefault="00D22E7D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Plan for </w:t>
                            </w:r>
                            <w:r w:rsidR="003B5530" w:rsidRPr="00BA7472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one</w:t>
                            </w: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 hour - allocate time for all parties to observe, share, discuss and agree on strengths, needs, strategies and next steps.</w:t>
                            </w:r>
                          </w:p>
                          <w:p w14:paraId="5515EAB7" w14:textId="710B9E53" w:rsidR="001C3BDE" w:rsidRPr="001C3BDE" w:rsidRDefault="001C3BDE" w:rsidP="001C3BDE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1C3BDE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PLEASE NOTE:</w:t>
                            </w:r>
                            <w:r w:rsidRPr="001C3BDE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 An IR2 meeting is not appropriate for children who have been successfully referred to CCCT/ Paediatrician or are receiving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 </w:t>
                            </w:r>
                            <w:r w:rsidR="006B4265">
                              <w:rPr>
                                <w:rFonts w:ascii="Quicksand" w:hAnsi="Quicksand"/>
                                <w:color w:val="000000" w:themeColor="text1"/>
                              </w:rPr>
                              <w:t>a</w:t>
                            </w:r>
                            <w:r w:rsidR="00D8364D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t>Personalised</w:t>
                            </w:r>
                            <w:r w:rsidRPr="001C3BDE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level of </w:t>
                            </w:r>
                            <w:r w:rsidRPr="001C3BDE">
                              <w:rPr>
                                <w:rFonts w:ascii="Quicksand" w:hAnsi="Quicksand"/>
                                <w:color w:val="000000" w:themeColor="text1"/>
                              </w:rPr>
                              <w:t>support for complex needs.</w:t>
                            </w:r>
                          </w:p>
                          <w:p w14:paraId="24AFADBA" w14:textId="6F5D0D42" w:rsidR="00E843A6" w:rsidRPr="00D22E7D" w:rsidRDefault="00E843A6" w:rsidP="00D22E7D">
                            <w:p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Support in the setting</w:t>
                            </w: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</w:rPr>
                              <w:t>:</w:t>
                            </w:r>
                          </w:p>
                          <w:p w14:paraId="259D1886" w14:textId="77777777" w:rsidR="00D22E7D" w:rsidRDefault="00E843A6" w:rsidP="00D22E7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color w:val="000000" w:themeColor="text1"/>
                              </w:rPr>
                              <w:t>Follow the Graduated Approach.</w:t>
                            </w:r>
                          </w:p>
                          <w:p w14:paraId="1BD35CEF" w14:textId="77777777" w:rsidR="00E843A6" w:rsidRDefault="00E843A6" w:rsidP="00E843A6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16A10E93" w14:textId="77777777" w:rsidR="00E843A6" w:rsidRPr="00692B83" w:rsidRDefault="00E843A6" w:rsidP="00E843A6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3BB8D766" w14:textId="77777777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3D2C2E29" w14:textId="77777777" w:rsidR="00E843A6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62F3A705" w14:textId="77777777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4E2B" id="_x0000_s1030" style="position:absolute;margin-left:291.6pt;margin-top:12.5pt;width:234pt;height:473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" fillcolor="#ffe8e1" strokecolor="#c30" strokeweight="1pt">
                <v:textbox>
                  <w:txbxContent>
                    <w:p w14:paraId="7F085F8F" w14:textId="772A3781" w:rsidR="00213C8B" w:rsidRDefault="00213C8B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213C8B">
                        <w:rPr>
                          <w:rFonts w:ascii="Quicksand" w:hAnsi="Quicksand"/>
                          <w:color w:val="000000" w:themeColor="text1"/>
                        </w:rPr>
                        <w:t>Developmental delays have been identified by the EY setting in two or more of the Prime Areas of Development or there is a significant delay in one</w:t>
                      </w:r>
                      <w:r>
                        <w:rPr>
                          <w:rFonts w:ascii="Quicksand" w:hAnsi="Quicksand"/>
                          <w:color w:val="000000" w:themeColor="text1"/>
                        </w:rPr>
                        <w:t xml:space="preserve"> Prime Area</w:t>
                      </w:r>
                      <w:r w:rsidRPr="00213C8B">
                        <w:rPr>
                          <w:rFonts w:ascii="Quicksand" w:hAnsi="Quicksand"/>
                          <w:color w:val="000000" w:themeColor="text1"/>
                        </w:rPr>
                        <w:t>.</w:t>
                      </w:r>
                    </w:p>
                    <w:p w14:paraId="4AEAC4D5" w14:textId="03C467CE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Actions</w:t>
                      </w: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:</w:t>
                      </w:r>
                    </w:p>
                    <w:p w14:paraId="53B2E316" w14:textId="77777777" w:rsidR="00D22E7D" w:rsidRDefault="00D22E7D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Complete EYFS Progress Check and Red Book (see above).</w:t>
                      </w:r>
                    </w:p>
                    <w:p w14:paraId="06123373" w14:textId="7A360C08" w:rsidR="00D22E7D" w:rsidRDefault="00D22E7D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Discuss the option of an Integrated Review at </w:t>
                      </w:r>
                      <w:r w:rsidR="003B5530" w:rsidRPr="00BA7472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Two</w:t>
                      </w: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 (IR2) meeting with family (share the Family Guide to IR2 leaflet).</w:t>
                      </w:r>
                    </w:p>
                    <w:p w14:paraId="45184B6D" w14:textId="316D3CD9" w:rsidR="00D22E7D" w:rsidRDefault="00D22E7D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With family consent, complete a HVS Referral for an IR2 meeting, including </w:t>
                      </w:r>
                      <w:r w:rsidR="003B5530" w:rsidRPr="00BA7472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three</w:t>
                      </w: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 dates agreed with the family.</w:t>
                      </w:r>
                    </w:p>
                    <w:p w14:paraId="4B590C3A" w14:textId="77777777" w:rsidR="00D22E7D" w:rsidRDefault="00D22E7D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The HVS will contact the EY setting to confirm date/time.</w:t>
                      </w:r>
                    </w:p>
                    <w:p w14:paraId="3ECF6F4C" w14:textId="3B14D975" w:rsidR="00D22E7D" w:rsidRDefault="00D22E7D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Plan for </w:t>
                      </w:r>
                      <w:r w:rsidR="003B5530" w:rsidRPr="00BA7472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one</w:t>
                      </w: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 hour - allocate time for all parties to observe, share, discuss and agree on strengths, needs, strategies and next steps.</w:t>
                      </w:r>
                    </w:p>
                    <w:p w14:paraId="5515EAB7" w14:textId="710B9E53" w:rsidR="001C3BDE" w:rsidRPr="001C3BDE" w:rsidRDefault="001C3BDE" w:rsidP="001C3BDE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1C3BDE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PLEASE NOTE:</w:t>
                      </w:r>
                      <w:r w:rsidRPr="001C3BDE">
                        <w:rPr>
                          <w:rFonts w:ascii="Quicksand" w:hAnsi="Quicksand"/>
                          <w:color w:val="000000" w:themeColor="text1"/>
                        </w:rPr>
                        <w:t xml:space="preserve"> An IR2 meeting is not appropriate for children who have been successfully referred to CCCT/ Paediatrician or are receiving</w:t>
                      </w:r>
                      <w:r>
                        <w:rPr>
                          <w:rFonts w:ascii="Quicksand" w:hAnsi="Quicksand"/>
                          <w:color w:val="000000" w:themeColor="text1"/>
                        </w:rPr>
                        <w:t xml:space="preserve"> </w:t>
                      </w:r>
                      <w:r w:rsidR="006B4265">
                        <w:rPr>
                          <w:rFonts w:ascii="Quicksand" w:hAnsi="Quicksand"/>
                          <w:color w:val="000000" w:themeColor="text1"/>
                        </w:rPr>
                        <w:t>a</w:t>
                      </w:r>
                      <w:r w:rsidR="00D8364D">
                        <w:rPr>
                          <w:rFonts w:ascii="Quicksand" w:hAnsi="Quicksan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Quicksand" w:hAnsi="Quicksand"/>
                          <w:color w:val="000000" w:themeColor="text1"/>
                        </w:rPr>
                        <w:t>Personalised</w:t>
                      </w:r>
                      <w:r w:rsidRPr="001C3BDE">
                        <w:rPr>
                          <w:rFonts w:ascii="Quicksand" w:hAnsi="Quicksan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Quicksand" w:hAnsi="Quicksand"/>
                          <w:color w:val="000000" w:themeColor="text1"/>
                        </w:rPr>
                        <w:t xml:space="preserve">level of </w:t>
                      </w:r>
                      <w:r w:rsidRPr="001C3BDE">
                        <w:rPr>
                          <w:rFonts w:ascii="Quicksand" w:hAnsi="Quicksand"/>
                          <w:color w:val="000000" w:themeColor="text1"/>
                        </w:rPr>
                        <w:t>support for complex needs.</w:t>
                      </w:r>
                    </w:p>
                    <w:p w14:paraId="24AFADBA" w14:textId="6F5D0D42" w:rsidR="00E843A6" w:rsidRPr="00D22E7D" w:rsidRDefault="00E843A6" w:rsidP="00D22E7D">
                      <w:p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Support in the setting</w:t>
                      </w:r>
                      <w:r w:rsidRPr="00D22E7D">
                        <w:rPr>
                          <w:rFonts w:ascii="Quicksand" w:hAnsi="Quicksand"/>
                          <w:color w:val="000000" w:themeColor="text1"/>
                        </w:rPr>
                        <w:t>:</w:t>
                      </w:r>
                    </w:p>
                    <w:p w14:paraId="259D1886" w14:textId="77777777" w:rsidR="00D22E7D" w:rsidRDefault="00E843A6" w:rsidP="00D22E7D">
                      <w:pPr>
                        <w:numPr>
                          <w:ilvl w:val="0"/>
                          <w:numId w:val="2"/>
                        </w:num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color w:val="000000" w:themeColor="text1"/>
                        </w:rPr>
                        <w:t>Follow the Graduated Approach.</w:t>
                      </w:r>
                    </w:p>
                    <w:p w14:paraId="1BD35CEF" w14:textId="77777777" w:rsidR="00E843A6" w:rsidRDefault="00E843A6" w:rsidP="00E843A6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16A10E93" w14:textId="77777777" w:rsidR="00E843A6" w:rsidRPr="00692B83" w:rsidRDefault="00E843A6" w:rsidP="00E843A6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3BB8D766" w14:textId="77777777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3D2C2E29" w14:textId="77777777" w:rsidR="00E843A6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62F3A705" w14:textId="77777777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92B83"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EC1C80" wp14:editId="01B21812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158750</wp:posOffset>
                </wp:positionV>
                <wp:extent cx="1971675" cy="6010275"/>
                <wp:effectExtent l="0" t="0" r="28575" b="28575"/>
                <wp:wrapNone/>
                <wp:docPr id="190718108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10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2FD50" w14:textId="085C0CFE" w:rsidR="00E843A6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Family shared a concern or could benefit from support at home e.g. </w:t>
                            </w:r>
                            <w:r w:rsidR="003B5530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 </w:t>
                            </w:r>
                            <w:r w:rsidRPr="00E843A6">
                              <w:rPr>
                                <w:rFonts w:ascii="Quicksand" w:hAnsi="Quicksand"/>
                                <w:color w:val="000000" w:themeColor="text1"/>
                              </w:rPr>
                              <w:t>eating, sleeping, toileting</w:t>
                            </w:r>
                            <w:r w:rsidR="003B5530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, </w:t>
                            </w:r>
                            <w:r w:rsidRPr="00E843A6">
                              <w:rPr>
                                <w:rFonts w:ascii="Quicksand" w:hAnsi="Quicksand"/>
                                <w:color w:val="000000" w:themeColor="text1"/>
                              </w:rPr>
                              <w:t>behaviour</w:t>
                            </w:r>
                            <w:r w:rsidR="003B5530">
                              <w:rPr>
                                <w:rFonts w:ascii="Quicksand" w:hAnsi="Quicksand"/>
                                <w:color w:val="000000" w:themeColor="text1"/>
                              </w:rPr>
                              <w:t xml:space="preserve">, oral health. </w:t>
                            </w:r>
                          </w:p>
                          <w:p w14:paraId="7D29BF4C" w14:textId="223A678B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Actions</w:t>
                            </w: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:</w:t>
                            </w:r>
                          </w:p>
                          <w:p w14:paraId="0305599C" w14:textId="77777777" w:rsidR="00D22E7D" w:rsidRPr="00D22E7D" w:rsidRDefault="00E843A6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Complete EYFS Progress Check and Red Book (see above).</w:t>
                            </w:r>
                          </w:p>
                          <w:p w14:paraId="1503D29E" w14:textId="10D2D36B" w:rsidR="00E843A6" w:rsidRPr="00D22E7D" w:rsidRDefault="00E843A6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With family consent, complete a Referral to the HVS for a Package of Care for the family (e.g. behaviour) as appropriate.</w:t>
                            </w:r>
                          </w:p>
                          <w:p w14:paraId="2AD467B1" w14:textId="77777777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 w:rsidRPr="00E843A6"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</w:rPr>
                              <w:t>Support in the setting</w:t>
                            </w:r>
                            <w:r w:rsidRPr="00692B83">
                              <w:rPr>
                                <w:rFonts w:ascii="Quicksand" w:hAnsi="Quicksand"/>
                                <w:color w:val="000000" w:themeColor="text1"/>
                              </w:rPr>
                              <w:t>:</w:t>
                            </w:r>
                          </w:p>
                          <w:p w14:paraId="68E3E04D" w14:textId="77777777" w:rsidR="00E843A6" w:rsidRPr="00D22E7D" w:rsidRDefault="00E843A6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Follow the Graduated Approach.</w:t>
                            </w:r>
                          </w:p>
                          <w:p w14:paraId="413F11D8" w14:textId="41C24F99" w:rsidR="00E843A6" w:rsidRPr="00D22E7D" w:rsidRDefault="00E843A6" w:rsidP="00D22E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</w:pP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If further concerns after Targeted support and/or Package of Care, refer for Integrated Review at </w:t>
                            </w:r>
                            <w:r w:rsidR="00A224D7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T</w:t>
                            </w:r>
                            <w:r w:rsidR="003B5530" w:rsidRPr="00A224D7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>wo</w:t>
                            </w:r>
                            <w:r w:rsidRPr="00D22E7D">
                              <w:rPr>
                                <w:rFonts w:ascii="Quicksand" w:hAnsi="Quicksand"/>
                                <w:color w:val="000000" w:themeColor="text1"/>
                                <w:kern w:val="2"/>
                                <w14:ligatures w14:val="standardContextual"/>
                              </w:rPr>
                              <w:t xml:space="preserve"> meeting – Red Pathway.</w:t>
                            </w:r>
                          </w:p>
                          <w:p w14:paraId="431A5CBA" w14:textId="77777777" w:rsidR="00E843A6" w:rsidRDefault="00E843A6" w:rsidP="00E843A6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4CB72D6E" w14:textId="77777777" w:rsidR="00E843A6" w:rsidRPr="00692B83" w:rsidRDefault="00E843A6" w:rsidP="00E843A6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159ECD3C" w14:textId="77777777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08342D0C" w14:textId="77777777" w:rsidR="00E843A6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  <w:p w14:paraId="54B0EC51" w14:textId="77777777" w:rsidR="00E843A6" w:rsidRPr="00692B83" w:rsidRDefault="00E843A6" w:rsidP="00692B83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1C80" id="_x0000_s1031" style="position:absolute;margin-left:130.35pt;margin-top:12.5pt;width:155.25pt;height:47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" fillcolor="#fbe4d5 [661]" strokecolor="#ffc000 [3207]" strokeweight="1pt">
                <v:textbox>
                  <w:txbxContent>
                    <w:p w14:paraId="35A2FD50" w14:textId="085C0CFE" w:rsidR="00E843A6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color w:val="000000" w:themeColor="text1"/>
                        </w:rPr>
                        <w:t xml:space="preserve">Family shared a concern or could benefit from support at home e.g. </w:t>
                      </w:r>
                      <w:r w:rsidR="003B5530">
                        <w:rPr>
                          <w:rFonts w:ascii="Quicksand" w:hAnsi="Quicksand"/>
                          <w:color w:val="000000" w:themeColor="text1"/>
                        </w:rPr>
                        <w:t xml:space="preserve"> </w:t>
                      </w:r>
                      <w:r w:rsidRPr="00E843A6">
                        <w:rPr>
                          <w:rFonts w:ascii="Quicksand" w:hAnsi="Quicksand"/>
                          <w:color w:val="000000" w:themeColor="text1"/>
                        </w:rPr>
                        <w:t>eating, sleeping, toileting</w:t>
                      </w:r>
                      <w:r w:rsidR="003B5530">
                        <w:rPr>
                          <w:rFonts w:ascii="Quicksand" w:hAnsi="Quicksand"/>
                          <w:color w:val="000000" w:themeColor="text1"/>
                        </w:rPr>
                        <w:t xml:space="preserve">, </w:t>
                      </w:r>
                      <w:r w:rsidRPr="00E843A6">
                        <w:rPr>
                          <w:rFonts w:ascii="Quicksand" w:hAnsi="Quicksand"/>
                          <w:color w:val="000000" w:themeColor="text1"/>
                        </w:rPr>
                        <w:t>behaviour</w:t>
                      </w:r>
                      <w:r w:rsidR="003B5530">
                        <w:rPr>
                          <w:rFonts w:ascii="Quicksand" w:hAnsi="Quicksand"/>
                          <w:color w:val="000000" w:themeColor="text1"/>
                        </w:rPr>
                        <w:t xml:space="preserve">, oral health. </w:t>
                      </w:r>
                    </w:p>
                    <w:p w14:paraId="7D29BF4C" w14:textId="223A678B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Actions</w:t>
                      </w: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:</w:t>
                      </w:r>
                    </w:p>
                    <w:p w14:paraId="0305599C" w14:textId="77777777" w:rsidR="00D22E7D" w:rsidRPr="00D22E7D" w:rsidRDefault="00E843A6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Complete EYFS Progress Check and Red Book (see above).</w:t>
                      </w:r>
                    </w:p>
                    <w:p w14:paraId="1503D29E" w14:textId="10D2D36B" w:rsidR="00E843A6" w:rsidRPr="00D22E7D" w:rsidRDefault="00E843A6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With family consent, complete a Referral to the HVS for a Package of Care for the family (e.g. behaviour) as appropriate.</w:t>
                      </w:r>
                    </w:p>
                    <w:p w14:paraId="2AD467B1" w14:textId="77777777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 w:rsidRPr="00E843A6">
                        <w:rPr>
                          <w:rFonts w:ascii="Quicksand" w:hAnsi="Quicksand"/>
                          <w:b/>
                          <w:bCs/>
                          <w:color w:val="000000" w:themeColor="text1"/>
                        </w:rPr>
                        <w:t>Support in the setting</w:t>
                      </w:r>
                      <w:r w:rsidRPr="00692B83">
                        <w:rPr>
                          <w:rFonts w:ascii="Quicksand" w:hAnsi="Quicksand"/>
                          <w:color w:val="000000" w:themeColor="text1"/>
                        </w:rPr>
                        <w:t>:</w:t>
                      </w:r>
                    </w:p>
                    <w:p w14:paraId="68E3E04D" w14:textId="77777777" w:rsidR="00E843A6" w:rsidRPr="00D22E7D" w:rsidRDefault="00E843A6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Follow the Graduated Approach.</w:t>
                      </w:r>
                    </w:p>
                    <w:p w14:paraId="413F11D8" w14:textId="41C24F99" w:rsidR="00E843A6" w:rsidRPr="00D22E7D" w:rsidRDefault="00E843A6" w:rsidP="00D22E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</w:pP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If further concerns after Targeted support and/or Package of Care, refer for Integrated Review at </w:t>
                      </w:r>
                      <w:r w:rsidR="00A224D7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T</w:t>
                      </w:r>
                      <w:r w:rsidR="003B5530" w:rsidRPr="00A224D7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>wo</w:t>
                      </w:r>
                      <w:r w:rsidRPr="00D22E7D">
                        <w:rPr>
                          <w:rFonts w:ascii="Quicksand" w:hAnsi="Quicksand"/>
                          <w:color w:val="000000" w:themeColor="text1"/>
                          <w:kern w:val="2"/>
                          <w14:ligatures w14:val="standardContextual"/>
                        </w:rPr>
                        <w:t xml:space="preserve"> meeting – Red Pathway.</w:t>
                      </w:r>
                    </w:p>
                    <w:p w14:paraId="431A5CBA" w14:textId="77777777" w:rsidR="00E843A6" w:rsidRDefault="00E843A6" w:rsidP="00E843A6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4CB72D6E" w14:textId="77777777" w:rsidR="00E843A6" w:rsidRPr="00692B83" w:rsidRDefault="00E843A6" w:rsidP="00E843A6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159ECD3C" w14:textId="77777777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08342D0C" w14:textId="77777777" w:rsidR="00E843A6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  <w:p w14:paraId="54B0EC51" w14:textId="77777777" w:rsidR="00E843A6" w:rsidRPr="00692B83" w:rsidRDefault="00E843A6" w:rsidP="00692B83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FC0C23" w14:textId="39EC8294" w:rsidR="00692B83" w:rsidRDefault="00692B83" w:rsidP="00B6033F">
      <w:pPr>
        <w:rPr>
          <w:rFonts w:ascii="Quicksand" w:hAnsi="Quicksand"/>
          <w:noProof/>
          <w14:ligatures w14:val="standardContextual"/>
        </w:rPr>
      </w:pPr>
    </w:p>
    <w:p w14:paraId="6890A512" w14:textId="4C5BC3D4" w:rsidR="00692B83" w:rsidRDefault="00692B83" w:rsidP="00B6033F">
      <w:pPr>
        <w:rPr>
          <w:rFonts w:ascii="Quicksand" w:hAnsi="Quicksand"/>
          <w:noProof/>
          <w14:ligatures w14:val="standardContextual"/>
        </w:rPr>
      </w:pPr>
    </w:p>
    <w:p w14:paraId="55598FF5" w14:textId="77777777" w:rsidR="00692B83" w:rsidRDefault="00692B83" w:rsidP="00B6033F">
      <w:pPr>
        <w:rPr>
          <w:rFonts w:ascii="Quicksand" w:hAnsi="Quicksand"/>
          <w:noProof/>
          <w14:ligatures w14:val="standardContextual"/>
        </w:rPr>
      </w:pPr>
    </w:p>
    <w:p w14:paraId="6EA682AB" w14:textId="77777777" w:rsidR="00692B83" w:rsidRDefault="00692B83" w:rsidP="00B6033F">
      <w:pPr>
        <w:rPr>
          <w:rFonts w:ascii="Quicksand" w:hAnsi="Quicksand"/>
          <w:noProof/>
          <w14:ligatures w14:val="standardContextual"/>
        </w:rPr>
      </w:pPr>
    </w:p>
    <w:p w14:paraId="410AB473" w14:textId="77777777" w:rsidR="00692B83" w:rsidRDefault="00692B83" w:rsidP="00B6033F">
      <w:pPr>
        <w:rPr>
          <w:rFonts w:ascii="Quicksand" w:hAnsi="Quicksand"/>
          <w:noProof/>
          <w14:ligatures w14:val="standardContextual"/>
        </w:rPr>
      </w:pPr>
    </w:p>
    <w:p w14:paraId="2DFA70E9" w14:textId="77777777" w:rsidR="00692B83" w:rsidRDefault="00692B83" w:rsidP="00B6033F">
      <w:pPr>
        <w:rPr>
          <w:rFonts w:ascii="Quicksand" w:hAnsi="Quicksand"/>
          <w:noProof/>
          <w14:ligatures w14:val="standardContextual"/>
        </w:rPr>
      </w:pPr>
    </w:p>
    <w:p w14:paraId="7C57A24C" w14:textId="5333B034" w:rsidR="00E70CAE" w:rsidRDefault="00E70CAE" w:rsidP="00B6033F">
      <w:pPr>
        <w:rPr>
          <w:rFonts w:ascii="Quicksand" w:hAnsi="Quicksand"/>
          <w:noProof/>
          <w14:ligatures w14:val="standardContextual"/>
        </w:rPr>
      </w:pPr>
    </w:p>
    <w:p w14:paraId="4447591E" w14:textId="77777777" w:rsidR="00E70CAE" w:rsidRDefault="00E70CAE" w:rsidP="00B6033F">
      <w:pPr>
        <w:rPr>
          <w:rFonts w:ascii="Quicksand" w:hAnsi="Quicksand"/>
          <w:noProof/>
          <w14:ligatures w14:val="standardContextual"/>
        </w:rPr>
      </w:pPr>
    </w:p>
    <w:p w14:paraId="56A6893A" w14:textId="2C793079" w:rsidR="002017DA" w:rsidRDefault="002017DA" w:rsidP="00B6033F">
      <w:pPr>
        <w:rPr>
          <w:rFonts w:ascii="Quicksand" w:hAnsi="Quicksand"/>
        </w:rPr>
      </w:pPr>
    </w:p>
    <w:p w14:paraId="5BB4537F" w14:textId="61DD7E88" w:rsidR="002043F9" w:rsidRDefault="002043F9" w:rsidP="00B6033F">
      <w:pPr>
        <w:rPr>
          <w:rFonts w:ascii="Quicksand" w:hAnsi="Quicksand"/>
        </w:rPr>
      </w:pPr>
    </w:p>
    <w:p w14:paraId="590D5C1B" w14:textId="35752F9C" w:rsidR="002043F9" w:rsidRDefault="002043F9" w:rsidP="00B6033F">
      <w:pPr>
        <w:rPr>
          <w:rFonts w:ascii="Quicksand" w:hAnsi="Quicksand"/>
        </w:rPr>
      </w:pPr>
    </w:p>
    <w:p w14:paraId="60708ACD" w14:textId="77777777" w:rsidR="002043F9" w:rsidRDefault="002043F9" w:rsidP="00B6033F">
      <w:pPr>
        <w:rPr>
          <w:rFonts w:ascii="Quicksand" w:hAnsi="Quicksand"/>
        </w:rPr>
      </w:pPr>
    </w:p>
    <w:p w14:paraId="37302337" w14:textId="77777777" w:rsidR="002043F9" w:rsidRDefault="002043F9" w:rsidP="00B6033F">
      <w:pPr>
        <w:rPr>
          <w:rFonts w:ascii="Quicksand" w:hAnsi="Quicksand"/>
        </w:rPr>
      </w:pPr>
    </w:p>
    <w:p w14:paraId="0F71D97F" w14:textId="77777777" w:rsidR="002043F9" w:rsidRDefault="002043F9" w:rsidP="00B6033F">
      <w:pPr>
        <w:rPr>
          <w:rFonts w:ascii="Quicksand" w:hAnsi="Quicksand"/>
        </w:rPr>
      </w:pPr>
    </w:p>
    <w:p w14:paraId="4391FFD7" w14:textId="77777777" w:rsidR="002043F9" w:rsidRDefault="002043F9" w:rsidP="00B6033F">
      <w:pPr>
        <w:rPr>
          <w:rFonts w:ascii="Quicksand" w:hAnsi="Quicksand"/>
        </w:rPr>
      </w:pPr>
    </w:p>
    <w:p w14:paraId="4339B6BE" w14:textId="77777777" w:rsidR="002043F9" w:rsidRDefault="002043F9" w:rsidP="00B6033F">
      <w:pPr>
        <w:rPr>
          <w:rFonts w:ascii="Quicksand" w:hAnsi="Quicksand"/>
        </w:rPr>
      </w:pPr>
    </w:p>
    <w:p w14:paraId="46E2B8CA" w14:textId="77777777" w:rsidR="002043F9" w:rsidRDefault="002043F9" w:rsidP="00B6033F">
      <w:pPr>
        <w:rPr>
          <w:rFonts w:ascii="Quicksand" w:hAnsi="Quicksand"/>
        </w:rPr>
      </w:pPr>
    </w:p>
    <w:p w14:paraId="2FFAF0FD" w14:textId="77777777" w:rsidR="002043F9" w:rsidRDefault="002043F9" w:rsidP="00B6033F">
      <w:pPr>
        <w:rPr>
          <w:rFonts w:ascii="Quicksand" w:hAnsi="Quicksand"/>
        </w:rPr>
      </w:pPr>
    </w:p>
    <w:p w14:paraId="007EA693" w14:textId="77777777" w:rsidR="002043F9" w:rsidRDefault="002043F9" w:rsidP="00B6033F">
      <w:pPr>
        <w:rPr>
          <w:rFonts w:ascii="Quicksand" w:hAnsi="Quicksand"/>
        </w:rPr>
      </w:pPr>
    </w:p>
    <w:p w14:paraId="59F0EDBB" w14:textId="77777777" w:rsidR="002043F9" w:rsidRDefault="002043F9" w:rsidP="00B6033F">
      <w:pPr>
        <w:rPr>
          <w:rFonts w:ascii="Quicksand" w:hAnsi="Quicksand"/>
        </w:rPr>
      </w:pPr>
    </w:p>
    <w:p w14:paraId="5EEDCFB3" w14:textId="075DC995" w:rsidR="002043F9" w:rsidRDefault="002043F9" w:rsidP="00B6033F">
      <w:pPr>
        <w:rPr>
          <w:rFonts w:ascii="Quicksand" w:hAnsi="Quicksand"/>
        </w:rPr>
      </w:pPr>
    </w:p>
    <w:p w14:paraId="34DB29B5" w14:textId="19FD7507" w:rsidR="006D47E7" w:rsidRPr="00924B56" w:rsidRDefault="001C3BDE">
      <w:pPr>
        <w:rPr>
          <w:rFonts w:ascii="Quicksand" w:hAnsi="Quicksand"/>
        </w:rPr>
      </w:pPr>
      <w:r w:rsidRPr="002C488A">
        <w:rPr>
          <w:rFonts w:ascii="Quicksand" w:eastAsia="Calibri" w:hAnsi="Quicksand" w:cs="Calibri"/>
          <w:noProof/>
          <w:sz w:val="20"/>
          <w:szCs w:val="20"/>
        </w:rPr>
        <w:drawing>
          <wp:anchor distT="0" distB="0" distL="114300" distR="114300" simplePos="0" relativeHeight="251829248" behindDoc="1" locked="0" layoutInCell="1" allowOverlap="1" wp14:anchorId="49A594D5" wp14:editId="286E8664">
            <wp:simplePos x="0" y="0"/>
            <wp:positionH relativeFrom="column">
              <wp:posOffset>4973955</wp:posOffset>
            </wp:positionH>
            <wp:positionV relativeFrom="paragraph">
              <wp:posOffset>398145</wp:posOffset>
            </wp:positionV>
            <wp:extent cx="1699260" cy="614045"/>
            <wp:effectExtent l="0" t="0" r="0" b="0"/>
            <wp:wrapTight wrapText="bothSides">
              <wp:wrapPolygon edited="0">
                <wp:start x="0" y="0"/>
                <wp:lineTo x="0" y="20774"/>
                <wp:lineTo x="21309" y="20774"/>
                <wp:lineTo x="21309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Quicksand" w:hAnsi="Quicksand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E6DD99" wp14:editId="25D6A6D4">
                <wp:simplePos x="0" y="0"/>
                <wp:positionH relativeFrom="column">
                  <wp:posOffset>-459105</wp:posOffset>
                </wp:positionH>
                <wp:positionV relativeFrom="paragraph">
                  <wp:posOffset>141605</wp:posOffset>
                </wp:positionV>
                <wp:extent cx="5276850" cy="923925"/>
                <wp:effectExtent l="0" t="0" r="0" b="0"/>
                <wp:wrapNone/>
                <wp:docPr id="5608129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4E4B1" w14:textId="4B0F0859" w:rsidR="00D22E7D" w:rsidRDefault="001C3BDE" w:rsidP="001C3BDE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t>More information and contact details for the HVS can be found on Kelsi</w:t>
                            </w: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br/>
                            </w:r>
                            <w:hyperlink r:id="rId6" w:history="1">
                              <w:r w:rsidRPr="00DE4479">
                                <w:rPr>
                                  <w:rStyle w:val="Hyperlink"/>
                                  <w:rFonts w:ascii="Quicksand" w:hAnsi="Quicksand"/>
                                </w:rPr>
                                <w:t>https://www.kelsi.org.uk/early-years/equality-and-inclusion/integrated-review-at-two</w:t>
                              </w:r>
                            </w:hyperlink>
                          </w:p>
                          <w:p w14:paraId="74CA42DB" w14:textId="74CCC987" w:rsidR="001C3BDE" w:rsidRPr="001C3BDE" w:rsidRDefault="001C3BDE" w:rsidP="001C3BDE">
                            <w:pPr>
                              <w:rPr>
                                <w:rFonts w:ascii="Quicksand" w:hAnsi="Quicksan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 w:themeColor="text1"/>
                              </w:rPr>
                              <w:t>Contact your Equality and Inclusion Adviser for a Referral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DD99" id="Rectangle 5" o:spid="_x0000_s1032" style="position:absolute;margin-left:-36.15pt;margin-top:11.15pt;width:415.5pt;height:7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" filled="f" stroked="f" strokeweight="1pt">
                <v:textbox>
                  <w:txbxContent>
                    <w:p w14:paraId="00B4E4B1" w14:textId="4B0F0859" w:rsidR="00D22E7D" w:rsidRDefault="001C3BDE" w:rsidP="001C3BDE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>
                        <w:rPr>
                          <w:rFonts w:ascii="Quicksand" w:hAnsi="Quicksand"/>
                          <w:color w:val="000000" w:themeColor="text1"/>
                        </w:rPr>
                        <w:t>More information and contact details for the HVS can be found on Kelsi</w:t>
                      </w:r>
                      <w:r>
                        <w:rPr>
                          <w:rFonts w:ascii="Quicksand" w:hAnsi="Quicksand"/>
                          <w:color w:val="000000" w:themeColor="text1"/>
                        </w:rPr>
                        <w:br/>
                      </w:r>
                      <w:hyperlink r:id="rId7" w:history="1">
                        <w:r w:rsidRPr="00DE4479">
                          <w:rPr>
                            <w:rStyle w:val="Hyperlink"/>
                            <w:rFonts w:ascii="Quicksand" w:hAnsi="Quicksand"/>
                          </w:rPr>
                          <w:t>https://www.kelsi.org.uk/early-years/equality-and-inclusion/integrated-review-at-two</w:t>
                        </w:r>
                      </w:hyperlink>
                    </w:p>
                    <w:p w14:paraId="74CA42DB" w14:textId="74CCC987" w:rsidR="001C3BDE" w:rsidRPr="001C3BDE" w:rsidRDefault="001C3BDE" w:rsidP="001C3BDE">
                      <w:pPr>
                        <w:rPr>
                          <w:rFonts w:ascii="Quicksand" w:hAnsi="Quicksand"/>
                          <w:color w:val="000000" w:themeColor="text1"/>
                        </w:rPr>
                      </w:pPr>
                      <w:r>
                        <w:rPr>
                          <w:rFonts w:ascii="Quicksand" w:hAnsi="Quicksand"/>
                          <w:color w:val="000000" w:themeColor="text1"/>
                        </w:rPr>
                        <w:t>Contact your Equality and Inclusion Adviser for a Referral Form.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47E7" w:rsidRPr="00924B56" w:rsidSect="002043F9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Quicksand">
    <w:altName w:val="Calibri"/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A53"/>
    <w:multiLevelType w:val="hybridMultilevel"/>
    <w:tmpl w:val="1BF25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55927"/>
    <w:multiLevelType w:val="hybridMultilevel"/>
    <w:tmpl w:val="0B0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55E6"/>
    <w:multiLevelType w:val="hybridMultilevel"/>
    <w:tmpl w:val="3F1A2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47AFE"/>
    <w:multiLevelType w:val="hybridMultilevel"/>
    <w:tmpl w:val="66D46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3525B"/>
    <w:multiLevelType w:val="hybridMultilevel"/>
    <w:tmpl w:val="1ED2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CF2B47"/>
    <w:multiLevelType w:val="hybridMultilevel"/>
    <w:tmpl w:val="F0709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954000">
    <w:abstractNumId w:val="2"/>
  </w:num>
  <w:num w:numId="2" w16cid:durableId="1362517100">
    <w:abstractNumId w:val="4"/>
  </w:num>
  <w:num w:numId="3" w16cid:durableId="494611649">
    <w:abstractNumId w:val="1"/>
  </w:num>
  <w:num w:numId="4" w16cid:durableId="1820533348">
    <w:abstractNumId w:val="0"/>
  </w:num>
  <w:num w:numId="5" w16cid:durableId="1311012556">
    <w:abstractNumId w:val="3"/>
  </w:num>
  <w:num w:numId="6" w16cid:durableId="16200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24"/>
    <w:rsid w:val="0015604B"/>
    <w:rsid w:val="00167380"/>
    <w:rsid w:val="001C3BDE"/>
    <w:rsid w:val="001E4EE6"/>
    <w:rsid w:val="002017DA"/>
    <w:rsid w:val="002043F9"/>
    <w:rsid w:val="00213C8B"/>
    <w:rsid w:val="00260FAF"/>
    <w:rsid w:val="00264627"/>
    <w:rsid w:val="002C6283"/>
    <w:rsid w:val="00313685"/>
    <w:rsid w:val="00370224"/>
    <w:rsid w:val="003B5530"/>
    <w:rsid w:val="004660E2"/>
    <w:rsid w:val="004F0025"/>
    <w:rsid w:val="005428BD"/>
    <w:rsid w:val="00542A2E"/>
    <w:rsid w:val="005D5080"/>
    <w:rsid w:val="00650D49"/>
    <w:rsid w:val="0067233D"/>
    <w:rsid w:val="00692B83"/>
    <w:rsid w:val="006B4265"/>
    <w:rsid w:val="006B643F"/>
    <w:rsid w:val="006D47E7"/>
    <w:rsid w:val="007341B5"/>
    <w:rsid w:val="008B1452"/>
    <w:rsid w:val="008F1509"/>
    <w:rsid w:val="009073C1"/>
    <w:rsid w:val="00924B56"/>
    <w:rsid w:val="00981CA7"/>
    <w:rsid w:val="009D6D0E"/>
    <w:rsid w:val="00A224D7"/>
    <w:rsid w:val="00AC24D9"/>
    <w:rsid w:val="00B6033F"/>
    <w:rsid w:val="00B74BB6"/>
    <w:rsid w:val="00BA7472"/>
    <w:rsid w:val="00CC6266"/>
    <w:rsid w:val="00D1753E"/>
    <w:rsid w:val="00D22E7D"/>
    <w:rsid w:val="00D8364D"/>
    <w:rsid w:val="00E0599D"/>
    <w:rsid w:val="00E70CAE"/>
    <w:rsid w:val="00E843A6"/>
    <w:rsid w:val="00E942DD"/>
    <w:rsid w:val="00F83F35"/>
    <w:rsid w:val="00F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C5B5"/>
  <w15:chartTrackingRefBased/>
  <w15:docId w15:val="{CCD2AC80-A60F-4755-8D4B-FE8F5F24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lsi.org.uk/early-years/equality-and-inclusion/integrated-review-at-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lsi.org.uk/early-years/equality-and-inclusion/integrated-review-at-tw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Boxley, Maria - TEP</dc:creator>
  <cp:keywords/>
  <dc:description/>
  <cp:lastModifiedBy>Denny, Susan - TEP</cp:lastModifiedBy>
  <cp:revision>6</cp:revision>
  <dcterms:created xsi:type="dcterms:W3CDTF">2023-10-04T10:38:00Z</dcterms:created>
  <dcterms:modified xsi:type="dcterms:W3CDTF">2023-10-04T10:42:00Z</dcterms:modified>
</cp:coreProperties>
</file>