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5D62" w14:textId="77777777" w:rsidR="007D606A" w:rsidRDefault="007D606A"/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3797"/>
        <w:gridCol w:w="271"/>
        <w:gridCol w:w="2271"/>
        <w:gridCol w:w="1354"/>
        <w:gridCol w:w="3364"/>
      </w:tblGrid>
      <w:tr w:rsidR="002D306F" w14:paraId="3107BB96" w14:textId="77777777" w:rsidTr="0002702E">
        <w:tc>
          <w:tcPr>
            <w:tcW w:w="6339" w:type="dxa"/>
            <w:gridSpan w:val="3"/>
          </w:tcPr>
          <w:p w14:paraId="4CB41B2E" w14:textId="56B983F3" w:rsidR="00E32FA4" w:rsidRPr="007A0291" w:rsidRDefault="007B6985" w:rsidP="005972F9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A0291">
              <w:rPr>
                <w:rFonts w:ascii="Arial" w:hAnsi="Arial" w:cs="Arial"/>
                <w:b/>
                <w:sz w:val="44"/>
                <w:szCs w:val="44"/>
              </w:rPr>
              <w:t>Gu</w:t>
            </w:r>
            <w:r w:rsidR="00F64EDF" w:rsidRPr="007A0291">
              <w:rPr>
                <w:rFonts w:ascii="Arial" w:hAnsi="Arial" w:cs="Arial"/>
                <w:b/>
                <w:sz w:val="44"/>
                <w:szCs w:val="44"/>
              </w:rPr>
              <w:t xml:space="preserve">ide to </w:t>
            </w:r>
            <w:r w:rsidR="0008282F" w:rsidRPr="007A0291">
              <w:rPr>
                <w:rFonts w:ascii="Arial" w:hAnsi="Arial" w:cs="Arial"/>
                <w:b/>
                <w:sz w:val="44"/>
                <w:szCs w:val="44"/>
              </w:rPr>
              <w:t xml:space="preserve">the </w:t>
            </w:r>
            <w:r w:rsidR="008B19A2" w:rsidRPr="007A0291">
              <w:rPr>
                <w:rFonts w:ascii="Arial" w:hAnsi="Arial" w:cs="Arial"/>
                <w:b/>
                <w:sz w:val="44"/>
                <w:szCs w:val="44"/>
              </w:rPr>
              <w:t>Disability Access Fund (DAF)</w:t>
            </w:r>
          </w:p>
        </w:tc>
        <w:tc>
          <w:tcPr>
            <w:tcW w:w="1354" w:type="dxa"/>
            <w:shd w:val="clear" w:color="auto" w:fill="F79646" w:themeFill="accent6"/>
            <w:vAlign w:val="center"/>
          </w:tcPr>
          <w:p w14:paraId="34839724" w14:textId="77777777" w:rsidR="00653502" w:rsidRPr="00660DCD" w:rsidRDefault="00653502" w:rsidP="00EE764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60D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Easy Read</w:t>
            </w:r>
          </w:p>
        </w:tc>
        <w:tc>
          <w:tcPr>
            <w:tcW w:w="3364" w:type="dxa"/>
          </w:tcPr>
          <w:p w14:paraId="374A1B57" w14:textId="77777777" w:rsidR="00653502" w:rsidRDefault="00653502" w:rsidP="00EE7645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23ECAE9" wp14:editId="69C85361">
                  <wp:simplePos x="0" y="0"/>
                  <wp:positionH relativeFrom="margin">
                    <wp:posOffset>410845</wp:posOffset>
                  </wp:positionH>
                  <wp:positionV relativeFrom="margin">
                    <wp:posOffset>-9525</wp:posOffset>
                  </wp:positionV>
                  <wp:extent cx="1162050" cy="75628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CC_Logo_medi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5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3295" w14:paraId="133328A4" w14:textId="77777777" w:rsidTr="00E137D2">
        <w:trPr>
          <w:trHeight w:val="3118"/>
        </w:trPr>
        <w:tc>
          <w:tcPr>
            <w:tcW w:w="3797" w:type="dxa"/>
          </w:tcPr>
          <w:p w14:paraId="6EF45D9F" w14:textId="0616AED7" w:rsidR="000D3295" w:rsidRDefault="000D3295" w:rsidP="007B6985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"/>
              </w:rPr>
              <w:drawing>
                <wp:inline distT="0" distB="0" distL="0" distR="0" wp14:anchorId="2F3E2CF9" wp14:editId="1B993996">
                  <wp:extent cx="1485265" cy="1390650"/>
                  <wp:effectExtent l="0" t="0" r="635" b="0"/>
                  <wp:docPr id="7" name="Picture 7" descr="Image result for eligibl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eligibl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037" cy="143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2FB88D3B" w14:textId="77777777" w:rsidR="000D3295" w:rsidRDefault="000D3295"/>
        </w:tc>
        <w:tc>
          <w:tcPr>
            <w:tcW w:w="6989" w:type="dxa"/>
            <w:gridSpan w:val="3"/>
            <w:vAlign w:val="center"/>
          </w:tcPr>
          <w:p w14:paraId="41862E7B" w14:textId="4441747B" w:rsidR="00EE110A" w:rsidRDefault="00A728C6" w:rsidP="00EE11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</w:t>
            </w:r>
            <w:r w:rsidR="000D2C48">
              <w:rPr>
                <w:sz w:val="28"/>
                <w:szCs w:val="28"/>
              </w:rPr>
              <w:t xml:space="preserve">aged 9 months to </w:t>
            </w:r>
            <w:r w:rsidR="00BE7321">
              <w:rPr>
                <w:sz w:val="28"/>
                <w:szCs w:val="28"/>
              </w:rPr>
              <w:t>2</w:t>
            </w:r>
            <w:r w:rsidR="002E26E9">
              <w:rPr>
                <w:sz w:val="28"/>
                <w:szCs w:val="28"/>
              </w:rPr>
              <w:t>-year-olds</w:t>
            </w:r>
            <w:r w:rsidR="00BA54D5">
              <w:rPr>
                <w:sz w:val="28"/>
                <w:szCs w:val="28"/>
              </w:rPr>
              <w:t xml:space="preserve"> who are</w:t>
            </w:r>
            <w:r w:rsidR="00197AB4">
              <w:rPr>
                <w:sz w:val="28"/>
                <w:szCs w:val="28"/>
              </w:rPr>
              <w:t xml:space="preserve"> in receipt of 15 hours </w:t>
            </w:r>
            <w:r w:rsidR="004C1573">
              <w:rPr>
                <w:sz w:val="28"/>
                <w:szCs w:val="28"/>
              </w:rPr>
              <w:t xml:space="preserve">entitlement </w:t>
            </w:r>
            <w:r w:rsidR="00197AB4">
              <w:rPr>
                <w:sz w:val="28"/>
                <w:szCs w:val="28"/>
              </w:rPr>
              <w:t xml:space="preserve">for children of working parents </w:t>
            </w:r>
            <w:r w:rsidR="00EE110A" w:rsidRPr="00E137D2">
              <w:rPr>
                <w:b/>
                <w:bCs/>
                <w:sz w:val="28"/>
                <w:szCs w:val="28"/>
              </w:rPr>
              <w:t>and</w:t>
            </w:r>
            <w:r w:rsidR="00EE110A">
              <w:rPr>
                <w:sz w:val="28"/>
                <w:szCs w:val="28"/>
              </w:rPr>
              <w:t xml:space="preserve"> </w:t>
            </w:r>
            <w:r w:rsidR="00BE7321">
              <w:rPr>
                <w:sz w:val="28"/>
                <w:szCs w:val="28"/>
              </w:rPr>
              <w:t>disadvantaged 2</w:t>
            </w:r>
            <w:r w:rsidR="00491FB9">
              <w:rPr>
                <w:sz w:val="28"/>
                <w:szCs w:val="28"/>
              </w:rPr>
              <w:t xml:space="preserve">-year-olds </w:t>
            </w:r>
            <w:r w:rsidR="00C4312D">
              <w:rPr>
                <w:sz w:val="28"/>
                <w:szCs w:val="28"/>
              </w:rPr>
              <w:t>and</w:t>
            </w:r>
            <w:r w:rsidR="00BE7321">
              <w:rPr>
                <w:sz w:val="28"/>
                <w:szCs w:val="28"/>
              </w:rPr>
              <w:t xml:space="preserve"> </w:t>
            </w:r>
            <w:r w:rsidR="00EE110A">
              <w:rPr>
                <w:sz w:val="28"/>
                <w:szCs w:val="28"/>
              </w:rPr>
              <w:t>are in receipt of Disability Living Allowance (DLA) are eligible.</w:t>
            </w:r>
          </w:p>
          <w:p w14:paraId="72C78205" w14:textId="77777777" w:rsidR="00DA5A23" w:rsidRDefault="00DA5A23" w:rsidP="00EE110A">
            <w:pPr>
              <w:pStyle w:val="Default"/>
              <w:rPr>
                <w:sz w:val="28"/>
                <w:szCs w:val="28"/>
              </w:rPr>
            </w:pPr>
          </w:p>
          <w:p w14:paraId="5F8A9664" w14:textId="7B8B21AD" w:rsidR="00DA5A23" w:rsidRDefault="00DA5A23" w:rsidP="00EE11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Three and four</w:t>
            </w:r>
            <w:r w:rsidR="002E26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years</w:t>
            </w:r>
            <w:r w:rsidR="002E26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olds</w:t>
            </w:r>
            <w:r w:rsidR="00BA54D5">
              <w:rPr>
                <w:sz w:val="28"/>
                <w:szCs w:val="28"/>
              </w:rPr>
              <w:t xml:space="preserve"> who are</w:t>
            </w:r>
            <w:r>
              <w:rPr>
                <w:sz w:val="28"/>
                <w:szCs w:val="28"/>
              </w:rPr>
              <w:t xml:space="preserve"> in receipt of </w:t>
            </w:r>
            <w:r w:rsidR="004C1573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universal 15 hours</w:t>
            </w:r>
            <w:r w:rsidR="004C1573">
              <w:rPr>
                <w:sz w:val="28"/>
                <w:szCs w:val="28"/>
              </w:rPr>
              <w:t xml:space="preserve"> entitlement</w:t>
            </w:r>
            <w:r w:rsidR="002E26E9">
              <w:rPr>
                <w:sz w:val="28"/>
                <w:szCs w:val="28"/>
              </w:rPr>
              <w:t xml:space="preserve"> </w:t>
            </w:r>
            <w:r w:rsidR="002E26E9" w:rsidRPr="00E137D2">
              <w:rPr>
                <w:b/>
                <w:bCs/>
                <w:sz w:val="28"/>
                <w:szCs w:val="28"/>
              </w:rPr>
              <w:t>and</w:t>
            </w:r>
            <w:r w:rsidR="002E26E9">
              <w:rPr>
                <w:sz w:val="28"/>
                <w:szCs w:val="28"/>
              </w:rPr>
              <w:t xml:space="preserve"> are in receipt of Disability Living Allowance (DLA) are eligible.</w:t>
            </w:r>
          </w:p>
          <w:p w14:paraId="560EDCA2" w14:textId="5ADBA793" w:rsidR="000D3295" w:rsidRDefault="000D3295" w:rsidP="00EE110A">
            <w:pPr>
              <w:pStyle w:val="Default"/>
              <w:rPr>
                <w:sz w:val="28"/>
                <w:szCs w:val="28"/>
              </w:rPr>
            </w:pPr>
            <w:hyperlink r:id="rId13" w:history="1">
              <w:r w:rsidRPr="00BF611F">
                <w:rPr>
                  <w:rStyle w:val="Hyperlink"/>
                  <w:sz w:val="28"/>
                  <w:szCs w:val="28"/>
                </w:rPr>
                <w:t>https://www.gov.uk/disability-living-allowance-children</w:t>
              </w:r>
            </w:hyperlink>
          </w:p>
        </w:tc>
      </w:tr>
      <w:tr w:rsidR="00AB015E" w14:paraId="483A7C01" w14:textId="77777777" w:rsidTr="00E137D2">
        <w:tc>
          <w:tcPr>
            <w:tcW w:w="3797" w:type="dxa"/>
          </w:tcPr>
          <w:p w14:paraId="10B44150" w14:textId="65554874" w:rsidR="00705CDD" w:rsidRDefault="00FA3684" w:rsidP="007B698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2701AE" wp14:editId="4EBAE53D">
                  <wp:extent cx="1724025" cy="1167765"/>
                  <wp:effectExtent l="0" t="0" r="9525" b="0"/>
                  <wp:docPr id="16" name="Picture 16" descr="http://www.friendshipcircle.org/blog/wp-content/uploads/2013/08/Wheelchair-Inclus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riendshipcircle.org/blog/wp-content/uploads/2013/08/Wheelchair-Inclus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319" cy="1193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6E3A490A" w14:textId="77777777" w:rsidR="00705CDD" w:rsidRDefault="00705CDD"/>
        </w:tc>
        <w:tc>
          <w:tcPr>
            <w:tcW w:w="6989" w:type="dxa"/>
            <w:gridSpan w:val="3"/>
            <w:vAlign w:val="center"/>
          </w:tcPr>
          <w:p w14:paraId="06A4C386" w14:textId="307317D1" w:rsidR="00DA4966" w:rsidRDefault="00F37247" w:rsidP="00E137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Early Years </w:t>
            </w:r>
            <w:r w:rsidR="0071560B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roviders</w:t>
            </w:r>
            <w:r w:rsidR="007B6985">
              <w:rPr>
                <w:sz w:val="28"/>
                <w:szCs w:val="28"/>
              </w:rPr>
              <w:t xml:space="preserve"> can appl</w:t>
            </w:r>
            <w:r w:rsidR="004311E4">
              <w:rPr>
                <w:sz w:val="28"/>
                <w:szCs w:val="28"/>
              </w:rPr>
              <w:t>y for</w:t>
            </w:r>
            <w:r w:rsidR="0008282F">
              <w:rPr>
                <w:sz w:val="28"/>
                <w:szCs w:val="28"/>
              </w:rPr>
              <w:t xml:space="preserve"> </w:t>
            </w:r>
            <w:r w:rsidR="005972F9">
              <w:rPr>
                <w:sz w:val="28"/>
                <w:szCs w:val="28"/>
              </w:rPr>
              <w:t>DAF</w:t>
            </w:r>
            <w:r w:rsidR="004311E4">
              <w:rPr>
                <w:sz w:val="28"/>
                <w:szCs w:val="28"/>
              </w:rPr>
              <w:t xml:space="preserve"> to support children with </w:t>
            </w:r>
            <w:r w:rsidR="005972F9">
              <w:rPr>
                <w:sz w:val="28"/>
                <w:szCs w:val="28"/>
              </w:rPr>
              <w:t xml:space="preserve">disabilities or </w:t>
            </w:r>
            <w:r w:rsidR="004311E4">
              <w:rPr>
                <w:sz w:val="28"/>
                <w:szCs w:val="28"/>
              </w:rPr>
              <w:t>Special Educational N</w:t>
            </w:r>
            <w:r w:rsidR="007B6985">
              <w:rPr>
                <w:sz w:val="28"/>
                <w:szCs w:val="28"/>
              </w:rPr>
              <w:t>eeds</w:t>
            </w:r>
            <w:r w:rsidR="00770422">
              <w:rPr>
                <w:sz w:val="28"/>
                <w:szCs w:val="28"/>
              </w:rPr>
              <w:t>.</w:t>
            </w:r>
            <w:r w:rsidR="0008282F">
              <w:rPr>
                <w:sz w:val="28"/>
                <w:szCs w:val="28"/>
              </w:rPr>
              <w:t xml:space="preserve"> </w:t>
            </w:r>
          </w:p>
          <w:p w14:paraId="24C582DF" w14:textId="4D954D90" w:rsidR="004D763E" w:rsidRPr="00A646EC" w:rsidRDefault="001B7A68" w:rsidP="00E137D2">
            <w:pPr>
              <w:pStyle w:val="Default"/>
              <w:rPr>
                <w:sz w:val="28"/>
                <w:szCs w:val="28"/>
              </w:rPr>
            </w:pPr>
            <w:hyperlink r:id="rId15" w:history="1">
              <w:r w:rsidRPr="0009102C">
                <w:rPr>
                  <w:rStyle w:val="Hyperlink"/>
                  <w:sz w:val="28"/>
                  <w:szCs w:val="28"/>
                </w:rPr>
                <w:t>http://www.kelsi.org.uk/early-years/equality-and-inclusion/disability-access-fund-daf</w:t>
              </w:r>
            </w:hyperlink>
          </w:p>
        </w:tc>
      </w:tr>
      <w:tr w:rsidR="00AB015E" w14:paraId="1AC805AB" w14:textId="77777777" w:rsidTr="00E137D2">
        <w:tc>
          <w:tcPr>
            <w:tcW w:w="3797" w:type="dxa"/>
          </w:tcPr>
          <w:p w14:paraId="06B407C9" w14:textId="1D25C256" w:rsidR="00705CDD" w:rsidRDefault="00506843" w:rsidP="00580441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9D0DB8" wp14:editId="1A495338">
                  <wp:extent cx="1419225" cy="914400"/>
                  <wp:effectExtent l="0" t="0" r="9525" b="0"/>
                  <wp:docPr id="2" name="Picture 2" descr="C:\Users\fordz01\AppData\Local\Microsoft\Windows\Temporary Internet Files\Content.IE5\LQKU2TVL\new-educ-learn-english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fordz01\AppData\Local\Microsoft\Windows\Temporary Internet Files\Content.IE5\LQKU2TVL\new-educ-learn-english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439B6031" w14:textId="77777777" w:rsidR="00705CDD" w:rsidRDefault="00705CDD"/>
        </w:tc>
        <w:tc>
          <w:tcPr>
            <w:tcW w:w="6989" w:type="dxa"/>
            <w:gridSpan w:val="3"/>
            <w:vAlign w:val="center"/>
          </w:tcPr>
          <w:p w14:paraId="03A98E62" w14:textId="28FEAF3C" w:rsidR="00705CDD" w:rsidRPr="00E137D2" w:rsidRDefault="00A646EC" w:rsidP="00E137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DAF aids access to Early Years places by supporting </w:t>
            </w:r>
            <w:r w:rsidR="00850A40">
              <w:rPr>
                <w:sz w:val="28"/>
                <w:szCs w:val="28"/>
              </w:rPr>
              <w:t xml:space="preserve">childcare </w:t>
            </w:r>
            <w:r>
              <w:rPr>
                <w:sz w:val="28"/>
                <w:szCs w:val="28"/>
              </w:rPr>
              <w:t>providers in making reasonable adjustments to their provision.</w:t>
            </w:r>
          </w:p>
        </w:tc>
      </w:tr>
      <w:tr w:rsidR="00AB015E" w14:paraId="30C4AD05" w14:textId="77777777" w:rsidTr="00E137D2">
        <w:trPr>
          <w:trHeight w:val="1417"/>
        </w:trPr>
        <w:tc>
          <w:tcPr>
            <w:tcW w:w="3797" w:type="dxa"/>
          </w:tcPr>
          <w:p w14:paraId="068E3037" w14:textId="49A46AE2" w:rsidR="00580441" w:rsidRDefault="00506843" w:rsidP="00D15B85">
            <w:pPr>
              <w:jc w:val="center"/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val="en"/>
              </w:rPr>
              <w:drawing>
                <wp:inline distT="0" distB="0" distL="0" distR="0" wp14:anchorId="43A52C01" wp14:editId="2FEB5E2C">
                  <wp:extent cx="1637665" cy="1000125"/>
                  <wp:effectExtent l="0" t="0" r="635" b="9525"/>
                  <wp:docPr id="5" name="Picture 5" descr="Image result for special educational needs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pecial educational needs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721" cy="101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17DC5F36" w14:textId="77777777" w:rsidR="00580441" w:rsidRDefault="00580441"/>
        </w:tc>
        <w:tc>
          <w:tcPr>
            <w:tcW w:w="6989" w:type="dxa"/>
            <w:gridSpan w:val="3"/>
            <w:vAlign w:val="center"/>
          </w:tcPr>
          <w:p w14:paraId="60BF9504" w14:textId="2A635DA0" w:rsidR="00FB6F91" w:rsidRPr="00E137D2" w:rsidRDefault="00A646EC" w:rsidP="00E137D2">
            <w:pPr>
              <w:pStyle w:val="Default"/>
              <w:rPr>
                <w:color w:val="auto"/>
                <w:sz w:val="28"/>
                <w:szCs w:val="28"/>
              </w:rPr>
            </w:pPr>
            <w:r w:rsidRPr="00C151BE">
              <w:rPr>
                <w:color w:val="auto"/>
                <w:sz w:val="28"/>
                <w:szCs w:val="28"/>
              </w:rPr>
              <w:t>DAF is paid to one childcare provider nominated by the parent. If the funding is agreed, they will receive an annual one-off paymen</w:t>
            </w:r>
            <w:r w:rsidRPr="003A6B34">
              <w:rPr>
                <w:color w:val="auto"/>
                <w:sz w:val="28"/>
                <w:szCs w:val="28"/>
              </w:rPr>
              <w:t>t of</w:t>
            </w:r>
            <w:r w:rsidRPr="003A6B34">
              <w:rPr>
                <w:b/>
                <w:bCs/>
                <w:color w:val="auto"/>
                <w:sz w:val="28"/>
                <w:szCs w:val="28"/>
              </w:rPr>
              <w:t xml:space="preserve"> £</w:t>
            </w:r>
            <w:r w:rsidR="00EE110A">
              <w:rPr>
                <w:b/>
                <w:bCs/>
                <w:color w:val="auto"/>
                <w:sz w:val="28"/>
                <w:szCs w:val="28"/>
              </w:rPr>
              <w:t>910</w:t>
            </w:r>
            <w:r w:rsidR="00B95633" w:rsidRPr="003A6B34">
              <w:rPr>
                <w:b/>
                <w:bCs/>
                <w:color w:val="auto"/>
                <w:sz w:val="28"/>
                <w:szCs w:val="28"/>
              </w:rPr>
              <w:t>.00</w:t>
            </w:r>
            <w:r w:rsidRPr="00C151BE">
              <w:rPr>
                <w:color w:val="auto"/>
                <w:sz w:val="28"/>
                <w:szCs w:val="28"/>
              </w:rPr>
              <w:t xml:space="preserve"> per </w:t>
            </w:r>
            <w:r w:rsidR="00680269">
              <w:rPr>
                <w:color w:val="auto"/>
                <w:sz w:val="28"/>
                <w:szCs w:val="28"/>
              </w:rPr>
              <w:t>eli</w:t>
            </w:r>
            <w:r w:rsidR="0020294F">
              <w:rPr>
                <w:color w:val="auto"/>
                <w:sz w:val="28"/>
                <w:szCs w:val="28"/>
              </w:rPr>
              <w:t xml:space="preserve">gible </w:t>
            </w:r>
            <w:r w:rsidRPr="00C151BE">
              <w:rPr>
                <w:color w:val="auto"/>
                <w:sz w:val="28"/>
                <w:szCs w:val="28"/>
              </w:rPr>
              <w:t>child</w:t>
            </w:r>
            <w:r w:rsidR="0020294F">
              <w:rPr>
                <w:color w:val="auto"/>
                <w:sz w:val="28"/>
                <w:szCs w:val="28"/>
              </w:rPr>
              <w:t>.</w:t>
            </w:r>
          </w:p>
        </w:tc>
      </w:tr>
      <w:tr w:rsidR="00AB015E" w14:paraId="360A087C" w14:textId="77777777" w:rsidTr="00E137D2">
        <w:tc>
          <w:tcPr>
            <w:tcW w:w="3797" w:type="dxa"/>
          </w:tcPr>
          <w:p w14:paraId="39F5DA42" w14:textId="27E354A2" w:rsidR="00FA6F86" w:rsidRDefault="00C26221" w:rsidP="0067186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32818C" wp14:editId="4CDD5D58">
                  <wp:extent cx="1447282" cy="12096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ent-Form-Yes_1024x1024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23" cy="122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27C2EA80" w14:textId="77777777" w:rsidR="00FA6F86" w:rsidRPr="00653502" w:rsidRDefault="00FA6F86">
            <w:pPr>
              <w:rPr>
                <w:sz w:val="28"/>
                <w:szCs w:val="28"/>
              </w:rPr>
            </w:pPr>
          </w:p>
        </w:tc>
        <w:tc>
          <w:tcPr>
            <w:tcW w:w="6989" w:type="dxa"/>
            <w:gridSpan w:val="3"/>
            <w:vAlign w:val="center"/>
          </w:tcPr>
          <w:p w14:paraId="219A4306" w14:textId="748EE546" w:rsidR="000E0CA9" w:rsidRPr="000E0CA9" w:rsidRDefault="00A646EC" w:rsidP="00E137D2">
            <w:pPr>
              <w:pStyle w:val="Default"/>
              <w:rPr>
                <w:color w:val="auto"/>
                <w:sz w:val="28"/>
                <w:szCs w:val="28"/>
              </w:rPr>
            </w:pPr>
            <w:r w:rsidRPr="008D211D">
              <w:rPr>
                <w:color w:val="auto"/>
                <w:sz w:val="28"/>
                <w:szCs w:val="28"/>
              </w:rPr>
              <w:t>To apply</w:t>
            </w:r>
            <w:r w:rsidR="004A6FF2" w:rsidRPr="008D211D">
              <w:rPr>
                <w:color w:val="auto"/>
                <w:sz w:val="28"/>
                <w:szCs w:val="28"/>
              </w:rPr>
              <w:t>,</w:t>
            </w:r>
            <w:r w:rsidRPr="008D211D">
              <w:rPr>
                <w:color w:val="auto"/>
                <w:sz w:val="28"/>
                <w:szCs w:val="28"/>
              </w:rPr>
              <w:t xml:space="preserve"> the childcare provider </w:t>
            </w:r>
            <w:r w:rsidR="00CC2351">
              <w:rPr>
                <w:color w:val="auto"/>
                <w:sz w:val="28"/>
                <w:szCs w:val="28"/>
              </w:rPr>
              <w:t xml:space="preserve">requires </w:t>
            </w:r>
            <w:r w:rsidRPr="008D211D">
              <w:rPr>
                <w:color w:val="auto"/>
                <w:sz w:val="28"/>
                <w:szCs w:val="28"/>
              </w:rPr>
              <w:t>parent</w:t>
            </w:r>
            <w:r w:rsidR="00780CFC">
              <w:rPr>
                <w:color w:val="auto"/>
                <w:sz w:val="28"/>
                <w:szCs w:val="28"/>
              </w:rPr>
              <w:t>’</w:t>
            </w:r>
            <w:r w:rsidRPr="008D211D">
              <w:rPr>
                <w:color w:val="auto"/>
                <w:sz w:val="28"/>
                <w:szCs w:val="28"/>
              </w:rPr>
              <w:t xml:space="preserve">s written consent and a copy of the child’s DLA letter of confirmation. </w:t>
            </w:r>
            <w:r w:rsidR="00A636FB" w:rsidRPr="008D211D">
              <w:rPr>
                <w:color w:val="auto"/>
                <w:sz w:val="28"/>
                <w:szCs w:val="28"/>
              </w:rPr>
              <w:t>The childcare provider must keep a copy of the form and DLA confirmation as proof of eligibility.</w:t>
            </w:r>
          </w:p>
        </w:tc>
      </w:tr>
      <w:tr w:rsidR="00AB015E" w14:paraId="23B450BC" w14:textId="77777777" w:rsidTr="00E137D2">
        <w:trPr>
          <w:trHeight w:val="2325"/>
        </w:trPr>
        <w:tc>
          <w:tcPr>
            <w:tcW w:w="3797" w:type="dxa"/>
          </w:tcPr>
          <w:p w14:paraId="39F44594" w14:textId="6CB354CA" w:rsidR="00653502" w:rsidRDefault="002F7D58" w:rsidP="00DA027F">
            <w:pPr>
              <w:jc w:val="center"/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val="en"/>
              </w:rPr>
              <w:drawing>
                <wp:inline distT="0" distB="0" distL="0" distR="0" wp14:anchorId="6A779D15" wp14:editId="487FCC2A">
                  <wp:extent cx="1457325" cy="1414775"/>
                  <wp:effectExtent l="0" t="0" r="0" b="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1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14:paraId="6B1E1202" w14:textId="77777777" w:rsidR="00653502" w:rsidRDefault="00653502"/>
        </w:tc>
        <w:tc>
          <w:tcPr>
            <w:tcW w:w="6989" w:type="dxa"/>
            <w:gridSpan w:val="3"/>
            <w:vAlign w:val="center"/>
          </w:tcPr>
          <w:p w14:paraId="485C9B08" w14:textId="1A3D7893" w:rsidR="005822D5" w:rsidRPr="006D587D" w:rsidRDefault="00DA4966" w:rsidP="00E137D2">
            <w:pPr>
              <w:pStyle w:val="Default"/>
              <w:rPr>
                <w:color w:val="auto"/>
                <w:sz w:val="28"/>
                <w:szCs w:val="28"/>
              </w:rPr>
            </w:pPr>
            <w:r w:rsidRPr="004D763E">
              <w:rPr>
                <w:color w:val="auto"/>
                <w:sz w:val="28"/>
                <w:szCs w:val="28"/>
              </w:rPr>
              <w:t xml:space="preserve">DAF is not transferable to another childcare provider if the child moves </w:t>
            </w:r>
            <w:r w:rsidR="000F234F">
              <w:rPr>
                <w:color w:val="auto"/>
                <w:sz w:val="28"/>
                <w:szCs w:val="28"/>
              </w:rPr>
              <w:t xml:space="preserve">to another </w:t>
            </w:r>
            <w:r w:rsidR="003C69E8">
              <w:rPr>
                <w:color w:val="auto"/>
                <w:sz w:val="28"/>
                <w:szCs w:val="28"/>
              </w:rPr>
              <w:t>setting</w:t>
            </w:r>
            <w:r w:rsidRPr="004D763E">
              <w:rPr>
                <w:color w:val="auto"/>
                <w:sz w:val="28"/>
                <w:szCs w:val="28"/>
              </w:rPr>
              <w:t>.</w:t>
            </w:r>
            <w:r w:rsidR="000F234F">
              <w:rPr>
                <w:color w:val="auto"/>
                <w:sz w:val="28"/>
                <w:szCs w:val="28"/>
              </w:rPr>
              <w:t xml:space="preserve"> The new childcare provider is not eligible to receive DAF for the child within the same financial yea</w:t>
            </w:r>
            <w:r w:rsidR="008D211D">
              <w:rPr>
                <w:color w:val="auto"/>
                <w:sz w:val="28"/>
                <w:szCs w:val="28"/>
              </w:rPr>
              <w:t>r</w:t>
            </w:r>
            <w:r w:rsidR="003C69E8">
              <w:rPr>
                <w:color w:val="auto"/>
                <w:sz w:val="28"/>
                <w:szCs w:val="28"/>
              </w:rPr>
              <w:t xml:space="preserve">, </w:t>
            </w:r>
            <w:r w:rsidR="008A1B3D">
              <w:rPr>
                <w:color w:val="auto"/>
                <w:sz w:val="28"/>
                <w:szCs w:val="28"/>
              </w:rPr>
              <w:t>however a</w:t>
            </w:r>
            <w:r w:rsidR="003C69E8">
              <w:rPr>
                <w:color w:val="auto"/>
                <w:sz w:val="28"/>
                <w:szCs w:val="28"/>
              </w:rPr>
              <w:t xml:space="preserve"> proportion of DAF can be transferred to the new setting if both pro</w:t>
            </w:r>
            <w:r w:rsidR="0002702E">
              <w:rPr>
                <w:color w:val="auto"/>
                <w:sz w:val="28"/>
                <w:szCs w:val="28"/>
              </w:rPr>
              <w:t>v</w:t>
            </w:r>
            <w:r w:rsidR="003C69E8">
              <w:rPr>
                <w:color w:val="auto"/>
                <w:sz w:val="28"/>
                <w:szCs w:val="28"/>
              </w:rPr>
              <w:t>iders are agreeable.</w:t>
            </w:r>
          </w:p>
        </w:tc>
      </w:tr>
    </w:tbl>
    <w:p w14:paraId="4066992A" w14:textId="4164A777" w:rsidR="00E137D2" w:rsidRPr="00E137D2" w:rsidRDefault="00E137D2" w:rsidP="00E137D2">
      <w:pPr>
        <w:tabs>
          <w:tab w:val="left" w:pos="3984"/>
        </w:tabs>
      </w:pPr>
    </w:p>
    <w:sectPr w:rsidR="00E137D2" w:rsidRPr="00E137D2" w:rsidSect="00055737"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165B4" w14:textId="77777777" w:rsidR="00C237F5" w:rsidRDefault="00C237F5" w:rsidP="00926A2D">
      <w:pPr>
        <w:spacing w:after="0" w:line="240" w:lineRule="auto"/>
      </w:pPr>
      <w:r>
        <w:separator/>
      </w:r>
    </w:p>
  </w:endnote>
  <w:endnote w:type="continuationSeparator" w:id="0">
    <w:p w14:paraId="57977D17" w14:textId="77777777" w:rsidR="00C237F5" w:rsidRDefault="00C237F5" w:rsidP="0092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3B17" w14:textId="4BF082F2" w:rsidR="00926A2D" w:rsidRDefault="00926A2D">
    <w:pPr>
      <w:pStyle w:val="Footer"/>
      <w:jc w:val="right"/>
    </w:pPr>
  </w:p>
  <w:p w14:paraId="0CA8BA13" w14:textId="48EF04F5" w:rsidR="00926A2D" w:rsidRDefault="00A93ED9" w:rsidP="00926A2D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DAF</w:t>
    </w:r>
    <w:r w:rsidR="00B4354A">
      <w:rPr>
        <w:rFonts w:ascii="Arial" w:hAnsi="Arial" w:cs="Arial"/>
        <w:sz w:val="20"/>
        <w:szCs w:val="20"/>
      </w:rPr>
      <w:t xml:space="preserve"> KCC Easy Read</w:t>
    </w:r>
    <w:r>
      <w:rPr>
        <w:rFonts w:ascii="Arial" w:hAnsi="Arial" w:cs="Arial"/>
        <w:sz w:val="20"/>
        <w:szCs w:val="20"/>
      </w:rPr>
      <w:t xml:space="preserve"> </w:t>
    </w:r>
    <w:r w:rsidR="00EE110A">
      <w:rPr>
        <w:rFonts w:ascii="Arial" w:hAnsi="Arial" w:cs="Arial"/>
        <w:sz w:val="20"/>
        <w:szCs w:val="20"/>
      </w:rPr>
      <w:t>May 2024</w:t>
    </w:r>
  </w:p>
  <w:p w14:paraId="3C224287" w14:textId="77777777" w:rsidR="00A93ED9" w:rsidRPr="00926A2D" w:rsidRDefault="00A93ED9" w:rsidP="00926A2D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A2F16" w14:textId="77777777" w:rsidR="00C237F5" w:rsidRDefault="00C237F5" w:rsidP="00926A2D">
      <w:pPr>
        <w:spacing w:after="0" w:line="240" w:lineRule="auto"/>
      </w:pPr>
      <w:r>
        <w:separator/>
      </w:r>
    </w:p>
  </w:footnote>
  <w:footnote w:type="continuationSeparator" w:id="0">
    <w:p w14:paraId="69E31A69" w14:textId="77777777" w:rsidR="00C237F5" w:rsidRDefault="00C237F5" w:rsidP="0092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554F4"/>
    <w:multiLevelType w:val="hybridMultilevel"/>
    <w:tmpl w:val="B68ED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6441"/>
    <w:multiLevelType w:val="hybridMultilevel"/>
    <w:tmpl w:val="B9D8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565725">
    <w:abstractNumId w:val="1"/>
  </w:num>
  <w:num w:numId="2" w16cid:durableId="63028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CDD"/>
    <w:rsid w:val="00002E6D"/>
    <w:rsid w:val="0002702E"/>
    <w:rsid w:val="00055737"/>
    <w:rsid w:val="0008282F"/>
    <w:rsid w:val="00083B5D"/>
    <w:rsid w:val="000A423C"/>
    <w:rsid w:val="000B460E"/>
    <w:rsid w:val="000C78AF"/>
    <w:rsid w:val="000D2C48"/>
    <w:rsid w:val="000D3295"/>
    <w:rsid w:val="000E0CA9"/>
    <w:rsid w:val="000F234F"/>
    <w:rsid w:val="00104074"/>
    <w:rsid w:val="00116071"/>
    <w:rsid w:val="00165AEE"/>
    <w:rsid w:val="00197AB4"/>
    <w:rsid w:val="001B7A68"/>
    <w:rsid w:val="001C2369"/>
    <w:rsid w:val="0020294F"/>
    <w:rsid w:val="00212B45"/>
    <w:rsid w:val="00221895"/>
    <w:rsid w:val="002668A4"/>
    <w:rsid w:val="00277CDA"/>
    <w:rsid w:val="002A212B"/>
    <w:rsid w:val="002B6DBD"/>
    <w:rsid w:val="002D1124"/>
    <w:rsid w:val="002D306F"/>
    <w:rsid w:val="002E26E9"/>
    <w:rsid w:val="002F7D58"/>
    <w:rsid w:val="00343C43"/>
    <w:rsid w:val="00353320"/>
    <w:rsid w:val="00360855"/>
    <w:rsid w:val="00374D91"/>
    <w:rsid w:val="003A64FC"/>
    <w:rsid w:val="003A6B34"/>
    <w:rsid w:val="003A76A1"/>
    <w:rsid w:val="003C69E8"/>
    <w:rsid w:val="003C7B85"/>
    <w:rsid w:val="003D393E"/>
    <w:rsid w:val="003D4C75"/>
    <w:rsid w:val="003F0AE4"/>
    <w:rsid w:val="004150F3"/>
    <w:rsid w:val="00423750"/>
    <w:rsid w:val="004311E4"/>
    <w:rsid w:val="00435F1D"/>
    <w:rsid w:val="00491FB9"/>
    <w:rsid w:val="004A6FF2"/>
    <w:rsid w:val="004A7B6E"/>
    <w:rsid w:val="004C1573"/>
    <w:rsid w:val="004D763E"/>
    <w:rsid w:val="00506843"/>
    <w:rsid w:val="00511FD4"/>
    <w:rsid w:val="00512DD3"/>
    <w:rsid w:val="00527DAD"/>
    <w:rsid w:val="00562795"/>
    <w:rsid w:val="00580441"/>
    <w:rsid w:val="005822D5"/>
    <w:rsid w:val="005972F9"/>
    <w:rsid w:val="005A0901"/>
    <w:rsid w:val="005A23BC"/>
    <w:rsid w:val="005A5E50"/>
    <w:rsid w:val="006071B5"/>
    <w:rsid w:val="00653502"/>
    <w:rsid w:val="00660DCD"/>
    <w:rsid w:val="00663E35"/>
    <w:rsid w:val="00671159"/>
    <w:rsid w:val="00671860"/>
    <w:rsid w:val="00680269"/>
    <w:rsid w:val="00694100"/>
    <w:rsid w:val="006B455F"/>
    <w:rsid w:val="006D075B"/>
    <w:rsid w:val="006D0D7E"/>
    <w:rsid w:val="006D587D"/>
    <w:rsid w:val="006D624E"/>
    <w:rsid w:val="00705CDD"/>
    <w:rsid w:val="0071560B"/>
    <w:rsid w:val="00730CB7"/>
    <w:rsid w:val="00731F8B"/>
    <w:rsid w:val="00745876"/>
    <w:rsid w:val="0075008D"/>
    <w:rsid w:val="00770422"/>
    <w:rsid w:val="00780CFC"/>
    <w:rsid w:val="00787514"/>
    <w:rsid w:val="007A0291"/>
    <w:rsid w:val="007B37A4"/>
    <w:rsid w:val="007B39C8"/>
    <w:rsid w:val="007B6985"/>
    <w:rsid w:val="007D606A"/>
    <w:rsid w:val="007E1942"/>
    <w:rsid w:val="007F1889"/>
    <w:rsid w:val="007F36B0"/>
    <w:rsid w:val="00850A40"/>
    <w:rsid w:val="00863A25"/>
    <w:rsid w:val="00892BBF"/>
    <w:rsid w:val="008A1B3D"/>
    <w:rsid w:val="008B19A2"/>
    <w:rsid w:val="008C541E"/>
    <w:rsid w:val="008D211D"/>
    <w:rsid w:val="008D31AB"/>
    <w:rsid w:val="008E17F6"/>
    <w:rsid w:val="00916C25"/>
    <w:rsid w:val="00926A2D"/>
    <w:rsid w:val="0095269F"/>
    <w:rsid w:val="0095793D"/>
    <w:rsid w:val="00975B31"/>
    <w:rsid w:val="00985ACC"/>
    <w:rsid w:val="009B02A2"/>
    <w:rsid w:val="00A06011"/>
    <w:rsid w:val="00A11A1F"/>
    <w:rsid w:val="00A636FB"/>
    <w:rsid w:val="00A646EC"/>
    <w:rsid w:val="00A67002"/>
    <w:rsid w:val="00A728C6"/>
    <w:rsid w:val="00A93965"/>
    <w:rsid w:val="00A93ED9"/>
    <w:rsid w:val="00AB015E"/>
    <w:rsid w:val="00AE6D77"/>
    <w:rsid w:val="00AF574F"/>
    <w:rsid w:val="00B02240"/>
    <w:rsid w:val="00B4354A"/>
    <w:rsid w:val="00B76439"/>
    <w:rsid w:val="00B7736C"/>
    <w:rsid w:val="00B8055E"/>
    <w:rsid w:val="00B95633"/>
    <w:rsid w:val="00BA54D5"/>
    <w:rsid w:val="00BD641F"/>
    <w:rsid w:val="00BE7321"/>
    <w:rsid w:val="00C151BE"/>
    <w:rsid w:val="00C237F5"/>
    <w:rsid w:val="00C26221"/>
    <w:rsid w:val="00C40992"/>
    <w:rsid w:val="00C4312D"/>
    <w:rsid w:val="00C70C8C"/>
    <w:rsid w:val="00CC2351"/>
    <w:rsid w:val="00CE13D2"/>
    <w:rsid w:val="00D1132D"/>
    <w:rsid w:val="00D15B85"/>
    <w:rsid w:val="00D572B0"/>
    <w:rsid w:val="00D74874"/>
    <w:rsid w:val="00DA027F"/>
    <w:rsid w:val="00DA4966"/>
    <w:rsid w:val="00DA5A23"/>
    <w:rsid w:val="00DA69FA"/>
    <w:rsid w:val="00DC228B"/>
    <w:rsid w:val="00DE7A31"/>
    <w:rsid w:val="00E137D2"/>
    <w:rsid w:val="00E32FA4"/>
    <w:rsid w:val="00E70690"/>
    <w:rsid w:val="00EA6B17"/>
    <w:rsid w:val="00EE110A"/>
    <w:rsid w:val="00EE7645"/>
    <w:rsid w:val="00F15BF4"/>
    <w:rsid w:val="00F22D59"/>
    <w:rsid w:val="00F37247"/>
    <w:rsid w:val="00F562C9"/>
    <w:rsid w:val="00F64EDF"/>
    <w:rsid w:val="00F748F3"/>
    <w:rsid w:val="00FA3684"/>
    <w:rsid w:val="00FA6F86"/>
    <w:rsid w:val="00FB6F91"/>
    <w:rsid w:val="00FB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A1FC"/>
  <w15:docId w15:val="{7B644268-9AAC-4933-9C2F-3F9E5ACD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C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F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A2D"/>
  </w:style>
  <w:style w:type="paragraph" w:styleId="Footer">
    <w:name w:val="footer"/>
    <w:basedOn w:val="Normal"/>
    <w:link w:val="FooterChar"/>
    <w:uiPriority w:val="99"/>
    <w:unhideWhenUsed/>
    <w:rsid w:val="00926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A2D"/>
  </w:style>
  <w:style w:type="character" w:styleId="Hyperlink">
    <w:name w:val="Hyperlink"/>
    <w:basedOn w:val="DefaultParagraphFont"/>
    <w:uiPriority w:val="99"/>
    <w:unhideWhenUsed/>
    <w:rsid w:val="001B7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uk/disability-living-allowance-children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bing.com/images/search?view=detailV2&amp;ccid=dgBJmjo3&amp;id=B381E48831DADDF80A94D1B67CEF3B4754C51FD7&amp;thid=OIP.dgBJmjo3rR4a6folk8iIswHaHa&amp;mediaurl=https://www.centreofexcellence.com/app/uploads/2016/08/special-educational-needs-and-disability-send-course-1.jpg&amp;exph=960&amp;expw=960&amp;q=special+educational+needs&amp;simid=608012864648777231&amp;selectedIndex=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ing.com/images/search?view=detailV2&amp;ccid=1Xp0BaKf&amp;id=E84759DF6BACB0481DB7F643B6991E26E2222C41&amp;thid=OIP.1Xp0BaKfuhFd3Z9jsc9OKgHaGM&amp;mediaurl=http://4.bp.blogspot.com/-NhAmGMo4S_U/VapqvmN1trI/AAAAAAAAFOY/wWWjAxzBZcM/s1600/not-eligible-for-dominica-economic-citizenship-program.jpg&amp;exph=432&amp;expw=516&amp;q=eligible&amp;simid=608028390875204888&amp;selectedIndex=0&amp;cbir=sb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elsi.org.uk/early-years/equality-and-inclusion/disability-access-fund-da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0fcb85d43cbbbebf6ccb589f7efb2bed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823821a7d978afdc10dbfd56892c49ae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DE94D-0423-4360-939D-FBD738C7F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C5B6E-1B11-43AD-81C4-4BC20EF2FD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F2D0D-6936-4211-B46E-F6199B73B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Jerome, Paul - ST TR</dc:creator>
  <cp:lastModifiedBy>Dee Corbishley - CY SCS (Specialist Children's Services)</cp:lastModifiedBy>
  <cp:revision>2</cp:revision>
  <cp:lastPrinted>2016-04-18T08:24:00Z</cp:lastPrinted>
  <dcterms:created xsi:type="dcterms:W3CDTF">2024-12-09T16:13:00Z</dcterms:created>
  <dcterms:modified xsi:type="dcterms:W3CDTF">2024-12-09T16:13:00Z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