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C1" w:rsidRPr="006C566E" w:rsidRDefault="0096328A" w:rsidP="00496E93">
      <w:pPr>
        <w:jc w:val="right"/>
        <w:rPr>
          <w:b/>
          <w:sz w:val="56"/>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-457200</wp:posOffset>
                </wp:positionV>
                <wp:extent cx="7620000" cy="22860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28600"/>
                        </a:xfrm>
                        <a:prstGeom prst="rect">
                          <a:avLst/>
                        </a:prstGeom>
                        <a:solidFill>
                          <a:srgbClr val="409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45AD" id="Rectangle 2" o:spid="_x0000_s1026" style="position:absolute;margin-left:-36pt;margin-top:-36pt;width:60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" fillcolor="#4096ff"/>
            </w:pict>
          </mc:Fallback>
        </mc:AlternateContent>
      </w: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8615680</wp:posOffset>
            </wp:positionV>
            <wp:extent cx="1143000" cy="7416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41680"/>
                    </a:xfrm>
                    <a:prstGeom prst="rect">
                      <a:avLst/>
                    </a:prstGeom>
                    <a:noFill/>
                  </pic:spPr>
                </pic:pic>
              </a:graphicData>
            </a:graphic>
            <wp14:sizeRelH relativeFrom="page">
              <wp14:pctWidth>0</wp14:pctWidth>
            </wp14:sizeRelH>
            <wp14:sizeRelV relativeFrom="page">
              <wp14:pctHeight>0</wp14:pctHeight>
            </wp14:sizeRelV>
          </wp:anchor>
        </w:drawing>
      </w:r>
    </w:p>
    <w:p w:rsidR="00A833C1" w:rsidRPr="006C566E" w:rsidRDefault="00A833C1" w:rsidP="006F17B1">
      <w:pPr>
        <w:jc w:val="center"/>
        <w:rPr>
          <w:b/>
          <w:sz w:val="56"/>
        </w:rPr>
      </w:pPr>
      <w:r>
        <w:rPr>
          <w:b/>
          <w:sz w:val="56"/>
        </w:rPr>
        <w:t>Information Management Toolkit for Schools</w:t>
      </w:r>
    </w:p>
    <w:p w:rsidR="00A833C1" w:rsidRPr="006C566E" w:rsidRDefault="00A833C1" w:rsidP="002E570C">
      <w:pPr>
        <w:rPr>
          <w:b/>
          <w:sz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165"/>
      </w:tblGrid>
      <w:tr w:rsidR="00A833C1" w:rsidRPr="006C566E" w:rsidTr="000231A3">
        <w:tc>
          <w:tcPr>
            <w:tcW w:w="0" w:type="auto"/>
          </w:tcPr>
          <w:p w:rsidR="00A833C1" w:rsidRPr="006C566E" w:rsidRDefault="00A833C1" w:rsidP="007B2053">
            <w:r>
              <w:t>Document Owner’s</w:t>
            </w:r>
            <w:r w:rsidRPr="006C566E">
              <w:t xml:space="preserve"> Name</w:t>
            </w:r>
          </w:p>
        </w:tc>
        <w:tc>
          <w:tcPr>
            <w:tcW w:w="0" w:type="auto"/>
          </w:tcPr>
          <w:p w:rsidR="00A833C1" w:rsidRPr="006C566E" w:rsidRDefault="00A833C1" w:rsidP="00B87E5B">
            <w:r>
              <w:t>Elizabeth Barber – Records Manager</w:t>
            </w:r>
          </w:p>
          <w:p w:rsidR="00A833C1" w:rsidRPr="006C566E" w:rsidRDefault="00A833C1" w:rsidP="00B87E5B">
            <w:r w:rsidRPr="006C566E">
              <w:t xml:space="preserve">Tel: </w:t>
            </w:r>
            <w:r w:rsidR="00320DDC">
              <w:t>03000 415812</w:t>
            </w:r>
          </w:p>
          <w:p w:rsidR="00A833C1" w:rsidRPr="001845C5" w:rsidRDefault="00CF6040" w:rsidP="00B87E5B">
            <w:pPr>
              <w:rPr>
                <w:u w:val="single"/>
              </w:rPr>
            </w:pPr>
            <w:hyperlink r:id="rId9" w:history="1">
              <w:r w:rsidR="00A833C1">
                <w:rPr>
                  <w:rStyle w:val="Hyperlink"/>
                </w:rPr>
                <w:t>elizabeth.barber@kent.gov.uk</w:t>
              </w:r>
            </w:hyperlink>
          </w:p>
        </w:tc>
      </w:tr>
      <w:tr w:rsidR="00A833C1" w:rsidRPr="006C566E" w:rsidTr="000231A3">
        <w:tc>
          <w:tcPr>
            <w:tcW w:w="0" w:type="auto"/>
          </w:tcPr>
          <w:p w:rsidR="00A833C1" w:rsidRPr="006C566E" w:rsidRDefault="00A833C1" w:rsidP="00B87E5B">
            <w:r w:rsidRPr="006C566E">
              <w:t>Version</w:t>
            </w:r>
          </w:p>
        </w:tc>
        <w:tc>
          <w:tcPr>
            <w:tcW w:w="0" w:type="auto"/>
          </w:tcPr>
          <w:p w:rsidR="00A833C1" w:rsidRPr="006C566E" w:rsidRDefault="00A833C1" w:rsidP="00816F39">
            <w:r w:rsidRPr="006C566E">
              <w:t xml:space="preserve">Version </w:t>
            </w:r>
            <w:r w:rsidR="006D0538">
              <w:t>2</w:t>
            </w:r>
            <w:r w:rsidR="00C26A37">
              <w:t xml:space="preserve">: </w:t>
            </w:r>
            <w:r w:rsidR="00070672">
              <w:t>August</w:t>
            </w:r>
            <w:r w:rsidR="006D0538">
              <w:t xml:space="preserve"> 2018</w:t>
            </w:r>
          </w:p>
        </w:tc>
      </w:tr>
    </w:tbl>
    <w:p w:rsidR="00A833C1" w:rsidRDefault="00A833C1" w:rsidP="006C566E"/>
    <w:p w:rsidR="00A833C1" w:rsidRPr="0048715D" w:rsidRDefault="00A833C1" w:rsidP="006C566E">
      <w:pPr>
        <w:rPr>
          <w:b/>
        </w:rPr>
      </w:pPr>
      <w:r w:rsidRPr="0048715D">
        <w:rPr>
          <w:b/>
        </w:rPr>
        <w:t>Contents</w:t>
      </w:r>
    </w:p>
    <w:p w:rsidR="00A833C1" w:rsidRDefault="00A833C1" w:rsidP="006C566E"/>
    <w:p w:rsidR="00FA0618" w:rsidRDefault="00A833C1">
      <w:pPr>
        <w:pStyle w:val="TOC2"/>
        <w:tabs>
          <w:tab w:val="left" w:pos="1760"/>
        </w:tabs>
        <w:rPr>
          <w:rFonts w:asciiTheme="minorHAnsi" w:eastAsiaTheme="minorEastAsia" w:hAnsiTheme="minorHAnsi" w:cstheme="minorBidi"/>
          <w:noProof/>
          <w:sz w:val="22"/>
          <w:szCs w:val="22"/>
        </w:rPr>
      </w:pPr>
      <w:r>
        <w:fldChar w:fldCharType="begin"/>
      </w:r>
      <w:r>
        <w:instrText xml:space="preserve"> TOC \o "1-4" \n \h \z \u </w:instrText>
      </w:r>
      <w:r>
        <w:fldChar w:fldCharType="separate"/>
      </w:r>
      <w:hyperlink w:anchor="_Toc520974052" w:history="1">
        <w:r w:rsidR="00FA0618" w:rsidRPr="00471AFD">
          <w:rPr>
            <w:rStyle w:val="Hyperlink"/>
            <w:noProof/>
          </w:rPr>
          <w:t>1.</w:t>
        </w:r>
        <w:r w:rsidR="00FA0618">
          <w:rPr>
            <w:rFonts w:asciiTheme="minorHAnsi" w:eastAsiaTheme="minorEastAsia" w:hAnsiTheme="minorHAnsi" w:cstheme="minorBidi"/>
            <w:noProof/>
            <w:sz w:val="22"/>
            <w:szCs w:val="22"/>
          </w:rPr>
          <w:tab/>
        </w:r>
        <w:r w:rsidR="00FA0618" w:rsidRPr="00471AFD">
          <w:rPr>
            <w:rStyle w:val="Hyperlink"/>
            <w:noProof/>
          </w:rPr>
          <w:t>Introduction</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3" w:history="1">
        <w:r w:rsidR="00FA0618" w:rsidRPr="00471AFD">
          <w:rPr>
            <w:rStyle w:val="Hyperlink"/>
            <w:noProof/>
          </w:rPr>
          <w:t>2.</w:t>
        </w:r>
        <w:r w:rsidR="00FA0618">
          <w:rPr>
            <w:rFonts w:asciiTheme="minorHAnsi" w:eastAsiaTheme="minorEastAsia" w:hAnsiTheme="minorHAnsi" w:cstheme="minorBidi"/>
            <w:noProof/>
            <w:sz w:val="22"/>
            <w:szCs w:val="22"/>
          </w:rPr>
          <w:tab/>
        </w:r>
        <w:r w:rsidR="00FA0618" w:rsidRPr="00471AFD">
          <w:rPr>
            <w:rStyle w:val="Hyperlink"/>
            <w:noProof/>
          </w:rPr>
          <w:t>Scope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4" w:history="1">
        <w:r w:rsidR="00FA0618" w:rsidRPr="00471AFD">
          <w:rPr>
            <w:rStyle w:val="Hyperlink"/>
            <w:noProof/>
          </w:rPr>
          <w:t>3.</w:t>
        </w:r>
        <w:r w:rsidR="00FA0618">
          <w:rPr>
            <w:rFonts w:asciiTheme="minorHAnsi" w:eastAsiaTheme="minorEastAsia" w:hAnsiTheme="minorHAnsi" w:cstheme="minorBidi"/>
            <w:noProof/>
            <w:sz w:val="22"/>
            <w:szCs w:val="22"/>
          </w:rPr>
          <w:tab/>
        </w:r>
        <w:r w:rsidR="00FA0618" w:rsidRPr="00471AFD">
          <w:rPr>
            <w:rStyle w:val="Hyperlink"/>
            <w:noProof/>
          </w:rPr>
          <w:t>Records Management Policy</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5" w:history="1">
        <w:r w:rsidR="00FA0618" w:rsidRPr="00471AFD">
          <w:rPr>
            <w:rStyle w:val="Hyperlink"/>
            <w:noProof/>
          </w:rPr>
          <w:t>4.</w:t>
        </w:r>
        <w:r w:rsidR="00FA0618">
          <w:rPr>
            <w:rFonts w:asciiTheme="minorHAnsi" w:eastAsiaTheme="minorEastAsia" w:hAnsiTheme="minorHAnsi" w:cstheme="minorBidi"/>
            <w:noProof/>
            <w:sz w:val="22"/>
            <w:szCs w:val="22"/>
          </w:rPr>
          <w:tab/>
        </w:r>
        <w:r w:rsidR="00FA0618" w:rsidRPr="00471AFD">
          <w:rPr>
            <w:rStyle w:val="Hyperlink"/>
            <w:noProof/>
          </w:rPr>
          <w:t>Organisational arrangements to support information management</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6" w:history="1">
        <w:r w:rsidR="00FA0618" w:rsidRPr="00471AFD">
          <w:rPr>
            <w:rStyle w:val="Hyperlink"/>
            <w:noProof/>
          </w:rPr>
          <w:t>5.</w:t>
        </w:r>
        <w:r w:rsidR="00FA0618">
          <w:rPr>
            <w:rFonts w:asciiTheme="minorHAnsi" w:eastAsiaTheme="minorEastAsia" w:hAnsiTheme="minorHAnsi" w:cstheme="minorBidi"/>
            <w:noProof/>
            <w:sz w:val="22"/>
            <w:szCs w:val="22"/>
          </w:rPr>
          <w:tab/>
        </w:r>
        <w:r w:rsidR="00FA0618" w:rsidRPr="00471AFD">
          <w:rPr>
            <w:rStyle w:val="Hyperlink"/>
            <w:noProof/>
          </w:rPr>
          <w:t>Information Management Programme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7" w:history="1">
        <w:r w:rsidR="00FA0618" w:rsidRPr="00471AFD">
          <w:rPr>
            <w:rStyle w:val="Hyperlink"/>
            <w:noProof/>
          </w:rPr>
          <w:t>5.1</w:t>
        </w:r>
        <w:r w:rsidR="00FA0618">
          <w:rPr>
            <w:rFonts w:asciiTheme="minorHAnsi" w:eastAsiaTheme="minorEastAsia" w:hAnsiTheme="minorHAnsi" w:cstheme="minorBidi"/>
            <w:noProof/>
            <w:sz w:val="22"/>
            <w:szCs w:val="22"/>
          </w:rPr>
          <w:tab/>
        </w:r>
        <w:r w:rsidR="00FA0618" w:rsidRPr="00471AFD">
          <w:rPr>
            <w:rStyle w:val="Hyperlink"/>
            <w:noProof/>
          </w:rPr>
          <w:t>Identifying Information Assets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8" w:history="1">
        <w:r w:rsidR="00FA0618" w:rsidRPr="00471AFD">
          <w:rPr>
            <w:rStyle w:val="Hyperlink"/>
            <w:noProof/>
            <w:lang w:val="fr-FR"/>
          </w:rPr>
          <w:t>5.1.1</w:t>
        </w:r>
        <w:r w:rsidR="00FA0618">
          <w:rPr>
            <w:rFonts w:asciiTheme="minorHAnsi" w:eastAsiaTheme="minorEastAsia" w:hAnsiTheme="minorHAnsi" w:cstheme="minorBidi"/>
            <w:noProof/>
            <w:sz w:val="22"/>
            <w:szCs w:val="22"/>
          </w:rPr>
          <w:tab/>
        </w:r>
        <w:r w:rsidR="00FA0618" w:rsidRPr="00471AFD">
          <w:rPr>
            <w:rStyle w:val="Hyperlink"/>
            <w:noProof/>
            <w:lang w:val="fr-FR"/>
          </w:rPr>
          <w:t>Information Audits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59" w:history="1">
        <w:r w:rsidR="00FA0618" w:rsidRPr="00471AFD">
          <w:rPr>
            <w:rStyle w:val="Hyperlink"/>
            <w:noProof/>
          </w:rPr>
          <w:t>5.1.2</w:t>
        </w:r>
        <w:r w:rsidR="00FA0618">
          <w:rPr>
            <w:rFonts w:asciiTheme="minorHAnsi" w:eastAsiaTheme="minorEastAsia" w:hAnsiTheme="minorHAnsi" w:cstheme="minorBidi"/>
            <w:noProof/>
            <w:sz w:val="22"/>
            <w:szCs w:val="22"/>
          </w:rPr>
          <w:tab/>
        </w:r>
        <w:r w:rsidR="00FA0618" w:rsidRPr="00471AFD">
          <w:rPr>
            <w:rStyle w:val="Hyperlink"/>
            <w:noProof/>
          </w:rPr>
          <w:t xml:space="preserve"> Information Asset Register</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60" w:history="1">
        <w:r w:rsidR="00FA0618" w:rsidRPr="00471AFD">
          <w:rPr>
            <w:rStyle w:val="Hyperlink"/>
            <w:noProof/>
          </w:rPr>
          <w:t>5.2</w:t>
        </w:r>
        <w:r w:rsidR="00FA0618">
          <w:rPr>
            <w:rFonts w:asciiTheme="minorHAnsi" w:eastAsiaTheme="minorEastAsia" w:hAnsiTheme="minorHAnsi" w:cstheme="minorBidi"/>
            <w:noProof/>
            <w:sz w:val="22"/>
            <w:szCs w:val="22"/>
          </w:rPr>
          <w:tab/>
        </w:r>
        <w:r w:rsidR="00FA0618" w:rsidRPr="00471AFD">
          <w:rPr>
            <w:rStyle w:val="Hyperlink"/>
            <w:noProof/>
          </w:rPr>
          <w:t>Principal and Duplicate Copies</w:t>
        </w:r>
      </w:hyperlink>
    </w:p>
    <w:p w:rsidR="00FA0618" w:rsidRDefault="00CF6040">
      <w:pPr>
        <w:pStyle w:val="TOC3"/>
        <w:tabs>
          <w:tab w:val="left" w:pos="2880"/>
        </w:tabs>
        <w:rPr>
          <w:rFonts w:asciiTheme="minorHAnsi" w:eastAsiaTheme="minorEastAsia" w:hAnsiTheme="minorHAnsi" w:cstheme="minorBidi"/>
          <w:noProof/>
          <w:sz w:val="22"/>
          <w:szCs w:val="22"/>
        </w:rPr>
      </w:pPr>
      <w:hyperlink w:anchor="_Toc520974061" w:history="1">
        <w:r w:rsidR="00FA0618" w:rsidRPr="00471AFD">
          <w:rPr>
            <w:rStyle w:val="Hyperlink"/>
            <w:noProof/>
          </w:rPr>
          <w:t>5.2.1</w:t>
        </w:r>
        <w:r w:rsidR="00FA0618">
          <w:rPr>
            <w:rFonts w:asciiTheme="minorHAnsi" w:eastAsiaTheme="minorEastAsia" w:hAnsiTheme="minorHAnsi" w:cstheme="minorBidi"/>
            <w:noProof/>
            <w:sz w:val="22"/>
            <w:szCs w:val="22"/>
          </w:rPr>
          <w:tab/>
        </w:r>
        <w:r w:rsidR="00FA0618" w:rsidRPr="00471AFD">
          <w:rPr>
            <w:rStyle w:val="Hyperlink"/>
            <w:noProof/>
          </w:rPr>
          <w:t>Principal Copies</w:t>
        </w:r>
      </w:hyperlink>
    </w:p>
    <w:p w:rsidR="00FA0618" w:rsidRDefault="00CF6040">
      <w:pPr>
        <w:pStyle w:val="TOC3"/>
        <w:tabs>
          <w:tab w:val="left" w:pos="2880"/>
        </w:tabs>
        <w:rPr>
          <w:rFonts w:asciiTheme="minorHAnsi" w:eastAsiaTheme="minorEastAsia" w:hAnsiTheme="minorHAnsi" w:cstheme="minorBidi"/>
          <w:noProof/>
          <w:sz w:val="22"/>
          <w:szCs w:val="22"/>
        </w:rPr>
      </w:pPr>
      <w:hyperlink w:anchor="_Toc520974062" w:history="1">
        <w:r w:rsidR="00FA0618" w:rsidRPr="00471AFD">
          <w:rPr>
            <w:rStyle w:val="Hyperlink"/>
            <w:noProof/>
          </w:rPr>
          <w:t>5.2.2</w:t>
        </w:r>
        <w:r w:rsidR="00FA0618">
          <w:rPr>
            <w:rFonts w:asciiTheme="minorHAnsi" w:eastAsiaTheme="minorEastAsia" w:hAnsiTheme="minorHAnsi" w:cstheme="minorBidi"/>
            <w:noProof/>
            <w:sz w:val="22"/>
            <w:szCs w:val="22"/>
          </w:rPr>
          <w:tab/>
        </w:r>
        <w:r w:rsidR="00FA0618" w:rsidRPr="00471AFD">
          <w:rPr>
            <w:rStyle w:val="Hyperlink"/>
            <w:noProof/>
          </w:rPr>
          <w:t>Principal Record Keepers</w:t>
        </w:r>
      </w:hyperlink>
    </w:p>
    <w:p w:rsidR="00FA0618" w:rsidRDefault="00CF6040">
      <w:pPr>
        <w:pStyle w:val="TOC3"/>
        <w:tabs>
          <w:tab w:val="left" w:pos="2880"/>
        </w:tabs>
        <w:rPr>
          <w:rFonts w:asciiTheme="minorHAnsi" w:eastAsiaTheme="minorEastAsia" w:hAnsiTheme="minorHAnsi" w:cstheme="minorBidi"/>
          <w:noProof/>
          <w:sz w:val="22"/>
          <w:szCs w:val="22"/>
        </w:rPr>
      </w:pPr>
      <w:hyperlink w:anchor="_Toc520974063" w:history="1">
        <w:r w:rsidR="00FA0618" w:rsidRPr="00471AFD">
          <w:rPr>
            <w:rStyle w:val="Hyperlink"/>
            <w:noProof/>
          </w:rPr>
          <w:t>5.2.3</w:t>
        </w:r>
        <w:r w:rsidR="00FA0618">
          <w:rPr>
            <w:rFonts w:asciiTheme="minorHAnsi" w:eastAsiaTheme="minorEastAsia" w:hAnsiTheme="minorHAnsi" w:cstheme="minorBidi"/>
            <w:noProof/>
            <w:sz w:val="22"/>
            <w:szCs w:val="22"/>
          </w:rPr>
          <w:tab/>
        </w:r>
        <w:r w:rsidR="00FA0618" w:rsidRPr="00471AFD">
          <w:rPr>
            <w:rStyle w:val="Hyperlink"/>
            <w:noProof/>
          </w:rPr>
          <w:t>Business Critical Information</w:t>
        </w:r>
      </w:hyperlink>
    </w:p>
    <w:p w:rsidR="00FA0618" w:rsidRDefault="00CF6040">
      <w:pPr>
        <w:pStyle w:val="TOC3"/>
        <w:tabs>
          <w:tab w:val="left" w:pos="2880"/>
        </w:tabs>
        <w:rPr>
          <w:rFonts w:asciiTheme="minorHAnsi" w:eastAsiaTheme="minorEastAsia" w:hAnsiTheme="minorHAnsi" w:cstheme="minorBidi"/>
          <w:noProof/>
          <w:sz w:val="22"/>
          <w:szCs w:val="22"/>
        </w:rPr>
      </w:pPr>
      <w:hyperlink w:anchor="_Toc520974064" w:history="1">
        <w:r w:rsidR="00FA0618" w:rsidRPr="00471AFD">
          <w:rPr>
            <w:rStyle w:val="Hyperlink"/>
            <w:noProof/>
          </w:rPr>
          <w:t>5.2.4</w:t>
        </w:r>
        <w:r w:rsidR="00FA0618">
          <w:rPr>
            <w:rFonts w:asciiTheme="minorHAnsi" w:eastAsiaTheme="minorEastAsia" w:hAnsiTheme="minorHAnsi" w:cstheme="minorBidi"/>
            <w:noProof/>
            <w:sz w:val="22"/>
            <w:szCs w:val="22"/>
          </w:rPr>
          <w:tab/>
        </w:r>
        <w:r w:rsidR="00FA0618" w:rsidRPr="00471AFD">
          <w:rPr>
            <w:rStyle w:val="Hyperlink"/>
            <w:noProof/>
          </w:rPr>
          <w:t>Non Business Critical Information</w:t>
        </w:r>
      </w:hyperlink>
    </w:p>
    <w:p w:rsidR="00FA0618" w:rsidRDefault="00CF6040">
      <w:pPr>
        <w:pStyle w:val="TOC3"/>
        <w:tabs>
          <w:tab w:val="left" w:pos="2880"/>
        </w:tabs>
        <w:rPr>
          <w:rFonts w:asciiTheme="minorHAnsi" w:eastAsiaTheme="minorEastAsia" w:hAnsiTheme="minorHAnsi" w:cstheme="minorBidi"/>
          <w:noProof/>
          <w:sz w:val="22"/>
          <w:szCs w:val="22"/>
        </w:rPr>
      </w:pPr>
      <w:hyperlink w:anchor="_Toc520974065" w:history="1">
        <w:r w:rsidR="00FA0618" w:rsidRPr="00471AFD">
          <w:rPr>
            <w:rStyle w:val="Hyperlink"/>
            <w:noProof/>
          </w:rPr>
          <w:t>5.2.5</w:t>
        </w:r>
        <w:r w:rsidR="00FA0618">
          <w:rPr>
            <w:rFonts w:asciiTheme="minorHAnsi" w:eastAsiaTheme="minorEastAsia" w:hAnsiTheme="minorHAnsi" w:cstheme="minorBidi"/>
            <w:noProof/>
            <w:sz w:val="22"/>
            <w:szCs w:val="22"/>
          </w:rPr>
          <w:tab/>
        </w:r>
        <w:r w:rsidR="00FA0618" w:rsidRPr="00471AFD">
          <w:rPr>
            <w:rStyle w:val="Hyperlink"/>
            <w:noProof/>
          </w:rPr>
          <w:t>Duplicate Copies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66" w:history="1">
        <w:r w:rsidR="00FA0618" w:rsidRPr="00471AFD">
          <w:rPr>
            <w:rStyle w:val="Hyperlink"/>
            <w:noProof/>
          </w:rPr>
          <w:t>5.3</w:t>
        </w:r>
        <w:r w:rsidR="00FA0618">
          <w:rPr>
            <w:rFonts w:asciiTheme="minorHAnsi" w:eastAsiaTheme="minorEastAsia" w:hAnsiTheme="minorHAnsi" w:cstheme="minorBidi"/>
            <w:noProof/>
            <w:sz w:val="22"/>
            <w:szCs w:val="22"/>
          </w:rPr>
          <w:tab/>
        </w:r>
        <w:r w:rsidR="00FA0618" w:rsidRPr="00471AFD">
          <w:rPr>
            <w:rStyle w:val="Hyperlink"/>
            <w:noProof/>
          </w:rPr>
          <w:t>Identifying and Marking Confidential Information</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67" w:history="1">
        <w:r w:rsidR="00FA0618" w:rsidRPr="00471AFD">
          <w:rPr>
            <w:rStyle w:val="Hyperlink"/>
            <w:noProof/>
          </w:rPr>
          <w:t>5.4</w:t>
        </w:r>
        <w:r w:rsidR="00FA0618">
          <w:rPr>
            <w:rFonts w:asciiTheme="minorHAnsi" w:eastAsiaTheme="minorEastAsia" w:hAnsiTheme="minorHAnsi" w:cstheme="minorBidi"/>
            <w:noProof/>
            <w:sz w:val="22"/>
            <w:szCs w:val="22"/>
          </w:rPr>
          <w:tab/>
        </w:r>
        <w:r w:rsidR="00FA0618" w:rsidRPr="00471AFD">
          <w:rPr>
            <w:rStyle w:val="Hyperlink"/>
            <w:noProof/>
          </w:rPr>
          <w:t>Managing Information Risk</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68" w:history="1">
        <w:r w:rsidR="00FA0618" w:rsidRPr="00471AFD">
          <w:rPr>
            <w:rStyle w:val="Hyperlink"/>
            <w:noProof/>
          </w:rPr>
          <w:t>5.4.1</w:t>
        </w:r>
        <w:r w:rsidR="00FA0618">
          <w:rPr>
            <w:rFonts w:asciiTheme="minorHAnsi" w:eastAsiaTheme="minorEastAsia" w:hAnsiTheme="minorHAnsi" w:cstheme="minorBidi"/>
            <w:noProof/>
            <w:sz w:val="22"/>
            <w:szCs w:val="22"/>
          </w:rPr>
          <w:tab/>
        </w:r>
        <w:r w:rsidR="00FA0618" w:rsidRPr="00471AFD">
          <w:rPr>
            <w:rStyle w:val="Hyperlink"/>
            <w:noProof/>
          </w:rPr>
          <w:t>Assessing Information Risk</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69" w:history="1">
        <w:r w:rsidR="00FA0618" w:rsidRPr="00471AFD">
          <w:rPr>
            <w:rStyle w:val="Hyperlink"/>
            <w:noProof/>
          </w:rPr>
          <w:t>5.4.2</w:t>
        </w:r>
        <w:r w:rsidR="00FA0618">
          <w:rPr>
            <w:rFonts w:asciiTheme="minorHAnsi" w:eastAsiaTheme="minorEastAsia" w:hAnsiTheme="minorHAnsi" w:cstheme="minorBidi"/>
            <w:noProof/>
            <w:sz w:val="22"/>
            <w:szCs w:val="22"/>
          </w:rPr>
          <w:tab/>
        </w:r>
        <w:r w:rsidR="00FA0618" w:rsidRPr="00471AFD">
          <w:rPr>
            <w:rStyle w:val="Hyperlink"/>
            <w:noProof/>
          </w:rPr>
          <w:t>Information Risk Register</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0" w:history="1">
        <w:r w:rsidR="00FA0618" w:rsidRPr="00471AFD">
          <w:rPr>
            <w:rStyle w:val="Hyperlink"/>
            <w:noProof/>
          </w:rPr>
          <w:t>5.5</w:t>
        </w:r>
        <w:r w:rsidR="00FA0618">
          <w:rPr>
            <w:rFonts w:asciiTheme="minorHAnsi" w:eastAsiaTheme="minorEastAsia" w:hAnsiTheme="minorHAnsi" w:cstheme="minorBidi"/>
            <w:noProof/>
            <w:sz w:val="22"/>
            <w:szCs w:val="22"/>
          </w:rPr>
          <w:tab/>
        </w:r>
        <w:r w:rsidR="00FA0618" w:rsidRPr="00471AFD">
          <w:rPr>
            <w:rStyle w:val="Hyperlink"/>
            <w:noProof/>
          </w:rPr>
          <w:t>Appropriate Records Storage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1" w:history="1">
        <w:r w:rsidR="00FA0618" w:rsidRPr="00471AFD">
          <w:rPr>
            <w:rStyle w:val="Hyperlink"/>
            <w:noProof/>
          </w:rPr>
          <w:t>5.5.1</w:t>
        </w:r>
        <w:r w:rsidR="00FA0618">
          <w:rPr>
            <w:rFonts w:asciiTheme="minorHAnsi" w:eastAsiaTheme="minorEastAsia" w:hAnsiTheme="minorHAnsi" w:cstheme="minorBidi"/>
            <w:noProof/>
            <w:sz w:val="22"/>
            <w:szCs w:val="22"/>
          </w:rPr>
          <w:tab/>
        </w:r>
        <w:r w:rsidR="00FA0618" w:rsidRPr="00471AFD">
          <w:rPr>
            <w:rStyle w:val="Hyperlink"/>
            <w:noProof/>
          </w:rPr>
          <w:t>Physical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2" w:history="1">
        <w:r w:rsidR="00FA0618" w:rsidRPr="00471AFD">
          <w:rPr>
            <w:rStyle w:val="Hyperlink"/>
            <w:noProof/>
          </w:rPr>
          <w:t>5.5.2</w:t>
        </w:r>
        <w:r w:rsidR="00FA0618">
          <w:rPr>
            <w:rFonts w:asciiTheme="minorHAnsi" w:eastAsiaTheme="minorEastAsia" w:hAnsiTheme="minorHAnsi" w:cstheme="minorBidi"/>
            <w:noProof/>
            <w:sz w:val="22"/>
            <w:szCs w:val="22"/>
          </w:rPr>
          <w:tab/>
        </w:r>
        <w:r w:rsidR="00FA0618" w:rsidRPr="00471AFD">
          <w:rPr>
            <w:rStyle w:val="Hyperlink"/>
            <w:noProof/>
          </w:rPr>
          <w:t>Electronic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3" w:history="1">
        <w:r w:rsidR="00FA0618" w:rsidRPr="00471AFD">
          <w:rPr>
            <w:rStyle w:val="Hyperlink"/>
            <w:noProof/>
          </w:rPr>
          <w:t>5.6</w:t>
        </w:r>
        <w:r w:rsidR="00FA0618">
          <w:rPr>
            <w:rFonts w:asciiTheme="minorHAnsi" w:eastAsiaTheme="minorEastAsia" w:hAnsiTheme="minorHAnsi" w:cstheme="minorBidi"/>
            <w:noProof/>
            <w:sz w:val="22"/>
            <w:szCs w:val="22"/>
          </w:rPr>
          <w:tab/>
        </w:r>
        <w:r w:rsidR="00FA0618" w:rsidRPr="00471AFD">
          <w:rPr>
            <w:rStyle w:val="Hyperlink"/>
            <w:noProof/>
          </w:rPr>
          <w:t>Identifying Retention Periods for Information</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4" w:history="1">
        <w:r w:rsidR="00FA0618" w:rsidRPr="00471AFD">
          <w:rPr>
            <w:rStyle w:val="Hyperlink"/>
            <w:noProof/>
          </w:rPr>
          <w:t>5.6.1</w:t>
        </w:r>
        <w:r w:rsidR="00FA0618">
          <w:rPr>
            <w:rFonts w:asciiTheme="minorHAnsi" w:eastAsiaTheme="minorEastAsia" w:hAnsiTheme="minorHAnsi" w:cstheme="minorBidi"/>
            <w:noProof/>
            <w:sz w:val="22"/>
            <w:szCs w:val="22"/>
          </w:rPr>
          <w:tab/>
        </w:r>
        <w:r w:rsidR="00FA0618" w:rsidRPr="00471AFD">
          <w:rPr>
            <w:rStyle w:val="Hyperlink"/>
            <w:noProof/>
          </w:rPr>
          <w:t>The purpose of the retention schedule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5" w:history="1">
        <w:r w:rsidR="00FA0618" w:rsidRPr="00471AFD">
          <w:rPr>
            <w:rStyle w:val="Hyperlink"/>
            <w:noProof/>
          </w:rPr>
          <w:t>5.6.2</w:t>
        </w:r>
        <w:r w:rsidR="00FA0618">
          <w:rPr>
            <w:rFonts w:asciiTheme="minorHAnsi" w:eastAsiaTheme="minorEastAsia" w:hAnsiTheme="minorHAnsi" w:cstheme="minorBidi"/>
            <w:noProof/>
            <w:sz w:val="22"/>
            <w:szCs w:val="22"/>
          </w:rPr>
          <w:tab/>
        </w:r>
        <w:r w:rsidR="00FA0618" w:rsidRPr="00471AFD">
          <w:rPr>
            <w:rStyle w:val="Hyperlink"/>
            <w:noProof/>
          </w:rPr>
          <w:t>Benefits of a retention schedule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6" w:history="1">
        <w:r w:rsidR="00FA0618" w:rsidRPr="00471AFD">
          <w:rPr>
            <w:rStyle w:val="Hyperlink"/>
            <w:noProof/>
          </w:rPr>
          <w:t>5.6.3</w:t>
        </w:r>
        <w:r w:rsidR="00FA0618">
          <w:rPr>
            <w:rFonts w:asciiTheme="minorHAnsi" w:eastAsiaTheme="minorEastAsia" w:hAnsiTheme="minorHAnsi" w:cstheme="minorBidi"/>
            <w:noProof/>
            <w:sz w:val="22"/>
            <w:szCs w:val="22"/>
          </w:rPr>
          <w:tab/>
        </w:r>
        <w:r w:rsidR="00FA0618" w:rsidRPr="00471AFD">
          <w:rPr>
            <w:rStyle w:val="Hyperlink"/>
            <w:noProof/>
          </w:rPr>
          <w:t>Useful Contacts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7" w:history="1">
        <w:r w:rsidR="00FA0618" w:rsidRPr="00471AFD">
          <w:rPr>
            <w:rStyle w:val="Hyperlink"/>
            <w:noProof/>
          </w:rPr>
          <w:t>5.6.4</w:t>
        </w:r>
        <w:r w:rsidR="00FA0618">
          <w:rPr>
            <w:rFonts w:asciiTheme="minorHAnsi" w:eastAsiaTheme="minorEastAsia" w:hAnsiTheme="minorHAnsi" w:cstheme="minorBidi"/>
            <w:noProof/>
            <w:sz w:val="22"/>
            <w:szCs w:val="22"/>
          </w:rPr>
          <w:tab/>
        </w:r>
        <w:r w:rsidR="00FA0618" w:rsidRPr="00471AFD">
          <w:rPr>
            <w:rStyle w:val="Hyperlink"/>
            <w:noProof/>
          </w:rPr>
          <w:t>Disposal of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78" w:history="1">
        <w:r w:rsidR="00FA0618" w:rsidRPr="00471AFD">
          <w:rPr>
            <w:rStyle w:val="Hyperlink"/>
            <w:noProof/>
          </w:rPr>
          <w:t>5.6.5</w:t>
        </w:r>
        <w:r w:rsidR="00FA0618">
          <w:rPr>
            <w:rFonts w:asciiTheme="minorHAnsi" w:eastAsiaTheme="minorEastAsia" w:hAnsiTheme="minorHAnsi" w:cstheme="minorBidi"/>
            <w:noProof/>
            <w:sz w:val="22"/>
            <w:szCs w:val="22"/>
          </w:rPr>
          <w:tab/>
        </w:r>
        <w:r w:rsidR="00FA0618" w:rsidRPr="00471AFD">
          <w:rPr>
            <w:rStyle w:val="Hyperlink"/>
            <w:noProof/>
          </w:rPr>
          <w:t>Recommended Retention Periods</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79" w:history="1">
        <w:r w:rsidR="00FA0618" w:rsidRPr="00471AFD">
          <w:rPr>
            <w:rStyle w:val="Hyperlink"/>
            <w:noProof/>
          </w:rPr>
          <w:t>IMTKS1</w:t>
        </w:r>
        <w:r w:rsidR="00FA0618">
          <w:rPr>
            <w:rFonts w:asciiTheme="minorHAnsi" w:eastAsiaTheme="minorEastAsia" w:hAnsiTheme="minorHAnsi" w:cstheme="minorBidi"/>
            <w:noProof/>
            <w:sz w:val="22"/>
            <w:szCs w:val="22"/>
          </w:rPr>
          <w:tab/>
        </w:r>
        <w:r w:rsidR="00FA0618" w:rsidRPr="00471AFD">
          <w:rPr>
            <w:rStyle w:val="Hyperlink"/>
            <w:noProof/>
          </w:rPr>
          <w:t xml:space="preserve"> Governing Body</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0" w:history="1">
        <w:r w:rsidR="00FA0618" w:rsidRPr="00471AFD">
          <w:rPr>
            <w:rStyle w:val="Hyperlink"/>
            <w:noProof/>
          </w:rPr>
          <w:t>IMTKS2</w:t>
        </w:r>
        <w:r w:rsidR="00FA0618">
          <w:rPr>
            <w:rFonts w:asciiTheme="minorHAnsi" w:eastAsiaTheme="minorEastAsia" w:hAnsiTheme="minorHAnsi" w:cstheme="minorBidi"/>
            <w:noProof/>
            <w:sz w:val="22"/>
            <w:szCs w:val="22"/>
          </w:rPr>
          <w:tab/>
        </w:r>
        <w:r w:rsidR="00FA0618" w:rsidRPr="00471AFD">
          <w:rPr>
            <w:rStyle w:val="Hyperlink"/>
            <w:noProof/>
          </w:rPr>
          <w:t>Pupil Management</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1" w:history="1">
        <w:r w:rsidR="00FA0618" w:rsidRPr="00471AFD">
          <w:rPr>
            <w:rStyle w:val="Hyperlink"/>
            <w:noProof/>
          </w:rPr>
          <w:t>IMTKS3</w:t>
        </w:r>
        <w:r w:rsidR="00FA0618">
          <w:rPr>
            <w:rFonts w:asciiTheme="minorHAnsi" w:eastAsiaTheme="minorEastAsia" w:hAnsiTheme="minorHAnsi" w:cstheme="minorBidi"/>
            <w:noProof/>
            <w:sz w:val="22"/>
            <w:szCs w:val="22"/>
          </w:rPr>
          <w:tab/>
        </w:r>
        <w:r w:rsidR="00FA0618" w:rsidRPr="00471AFD">
          <w:rPr>
            <w:rStyle w:val="Hyperlink"/>
            <w:noProof/>
          </w:rPr>
          <w:t>School Trips and Extra Curricular Activities</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2" w:history="1">
        <w:r w:rsidR="00FA0618" w:rsidRPr="00471AFD">
          <w:rPr>
            <w:rStyle w:val="Hyperlink"/>
            <w:noProof/>
          </w:rPr>
          <w:t>IMTKS4</w:t>
        </w:r>
        <w:r w:rsidR="00FA0618">
          <w:rPr>
            <w:rFonts w:asciiTheme="minorHAnsi" w:eastAsiaTheme="minorEastAsia" w:hAnsiTheme="minorHAnsi" w:cstheme="minorBidi"/>
            <w:noProof/>
            <w:sz w:val="22"/>
            <w:szCs w:val="22"/>
          </w:rPr>
          <w:tab/>
        </w:r>
        <w:r w:rsidR="00FA0618" w:rsidRPr="00471AFD">
          <w:rPr>
            <w:rStyle w:val="Hyperlink"/>
            <w:noProof/>
          </w:rPr>
          <w:t>School Management – Teaching and Curriculum</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3" w:history="1">
        <w:r w:rsidR="00FA0618" w:rsidRPr="00471AFD">
          <w:rPr>
            <w:rStyle w:val="Hyperlink"/>
            <w:noProof/>
          </w:rPr>
          <w:t>IMTKS5</w:t>
        </w:r>
        <w:r w:rsidR="00FA0618">
          <w:rPr>
            <w:rFonts w:asciiTheme="minorHAnsi" w:eastAsiaTheme="minorEastAsia" w:hAnsiTheme="minorHAnsi" w:cstheme="minorBidi"/>
            <w:noProof/>
            <w:sz w:val="22"/>
            <w:szCs w:val="22"/>
          </w:rPr>
          <w:tab/>
        </w:r>
        <w:r w:rsidR="00FA0618" w:rsidRPr="00471AFD">
          <w:rPr>
            <w:rStyle w:val="Hyperlink"/>
            <w:noProof/>
          </w:rPr>
          <w:t>Management of Schools - Administration</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4" w:history="1">
        <w:r w:rsidR="00FA0618" w:rsidRPr="00471AFD">
          <w:rPr>
            <w:rStyle w:val="Hyperlink"/>
            <w:noProof/>
          </w:rPr>
          <w:t>IMTKS6</w:t>
        </w:r>
        <w:r w:rsidR="00FA0618">
          <w:rPr>
            <w:rFonts w:asciiTheme="minorHAnsi" w:eastAsiaTheme="minorEastAsia" w:hAnsiTheme="minorHAnsi" w:cstheme="minorBidi"/>
            <w:noProof/>
            <w:sz w:val="22"/>
            <w:szCs w:val="22"/>
          </w:rPr>
          <w:tab/>
        </w:r>
        <w:r w:rsidR="00FA0618" w:rsidRPr="00471AFD">
          <w:rPr>
            <w:rStyle w:val="Hyperlink"/>
            <w:noProof/>
          </w:rPr>
          <w:t>Management of Schools – Safeguarding</w:t>
        </w:r>
      </w:hyperlink>
    </w:p>
    <w:p w:rsidR="00FA0618" w:rsidRDefault="00CF6040">
      <w:pPr>
        <w:pStyle w:val="TOC4"/>
        <w:tabs>
          <w:tab w:val="left" w:pos="3967"/>
          <w:tab w:val="right" w:pos="10456"/>
        </w:tabs>
        <w:rPr>
          <w:rFonts w:asciiTheme="minorHAnsi" w:eastAsiaTheme="minorEastAsia" w:hAnsiTheme="minorHAnsi" w:cstheme="minorBidi"/>
          <w:noProof/>
          <w:sz w:val="22"/>
          <w:szCs w:val="22"/>
        </w:rPr>
      </w:pPr>
      <w:hyperlink w:anchor="_Toc520974085" w:history="1">
        <w:r w:rsidR="00FA0618" w:rsidRPr="00471AFD">
          <w:rPr>
            <w:rStyle w:val="Hyperlink"/>
            <w:noProof/>
          </w:rPr>
          <w:t>IMTKS6</w:t>
        </w:r>
        <w:r w:rsidR="00FA0618">
          <w:rPr>
            <w:rFonts w:asciiTheme="minorHAnsi" w:eastAsiaTheme="minorEastAsia" w:hAnsiTheme="minorHAnsi" w:cstheme="minorBidi"/>
            <w:noProof/>
            <w:sz w:val="22"/>
            <w:szCs w:val="22"/>
          </w:rPr>
          <w:tab/>
        </w:r>
        <w:r w:rsidR="00FA0618" w:rsidRPr="00471AFD">
          <w:rPr>
            <w:rStyle w:val="Hyperlink"/>
            <w:noProof/>
          </w:rPr>
          <w:t>Central Government and Local Authority</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86" w:history="1">
        <w:r w:rsidR="00FA0618" w:rsidRPr="00471AFD">
          <w:rPr>
            <w:rStyle w:val="Hyperlink"/>
            <w:noProof/>
          </w:rPr>
          <w:t>5.7</w:t>
        </w:r>
        <w:r w:rsidR="00FA0618">
          <w:rPr>
            <w:rFonts w:asciiTheme="minorHAnsi" w:eastAsiaTheme="minorEastAsia" w:hAnsiTheme="minorHAnsi" w:cstheme="minorBidi"/>
            <w:noProof/>
            <w:sz w:val="22"/>
            <w:szCs w:val="22"/>
          </w:rPr>
          <w:tab/>
        </w:r>
        <w:r w:rsidR="00FA0618" w:rsidRPr="00471AFD">
          <w:rPr>
            <w:rStyle w:val="Hyperlink"/>
            <w:noProof/>
          </w:rPr>
          <w:t>Disposal of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87" w:history="1">
        <w:r w:rsidR="00FA0618" w:rsidRPr="00471AFD">
          <w:rPr>
            <w:rStyle w:val="Hyperlink"/>
            <w:noProof/>
          </w:rPr>
          <w:t>5.7.1</w:t>
        </w:r>
        <w:r w:rsidR="00FA0618">
          <w:rPr>
            <w:rFonts w:asciiTheme="minorHAnsi" w:eastAsiaTheme="minorEastAsia" w:hAnsiTheme="minorHAnsi" w:cstheme="minorBidi"/>
            <w:noProof/>
            <w:sz w:val="22"/>
            <w:szCs w:val="22"/>
          </w:rPr>
          <w:tab/>
        </w:r>
        <w:r w:rsidR="00FA0618" w:rsidRPr="00471AFD">
          <w:rPr>
            <w:rStyle w:val="Hyperlink"/>
            <w:noProof/>
          </w:rPr>
          <w:t>Recording the disposal of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88" w:history="1">
        <w:r w:rsidR="00FA0618" w:rsidRPr="00471AFD">
          <w:rPr>
            <w:rStyle w:val="Hyperlink"/>
            <w:noProof/>
          </w:rPr>
          <w:t>5.7.2</w:t>
        </w:r>
        <w:r w:rsidR="00FA0618">
          <w:rPr>
            <w:rFonts w:asciiTheme="minorHAnsi" w:eastAsiaTheme="minorEastAsia" w:hAnsiTheme="minorHAnsi" w:cstheme="minorBidi"/>
            <w:noProof/>
            <w:sz w:val="22"/>
            <w:szCs w:val="22"/>
          </w:rPr>
          <w:tab/>
        </w:r>
        <w:r w:rsidR="00FA0618" w:rsidRPr="00471AFD">
          <w:rPr>
            <w:rStyle w:val="Hyperlink"/>
            <w:noProof/>
          </w:rPr>
          <w:t>Appropriate disposal methods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89" w:history="1">
        <w:r w:rsidR="00FA0618" w:rsidRPr="00471AFD">
          <w:rPr>
            <w:rStyle w:val="Hyperlink"/>
            <w:noProof/>
          </w:rPr>
          <w:t>5.7.3</w:t>
        </w:r>
        <w:r w:rsidR="00FA0618">
          <w:rPr>
            <w:rFonts w:asciiTheme="minorHAnsi" w:eastAsiaTheme="minorEastAsia" w:hAnsiTheme="minorHAnsi" w:cstheme="minorBidi"/>
            <w:noProof/>
            <w:sz w:val="22"/>
            <w:szCs w:val="22"/>
          </w:rPr>
          <w:tab/>
        </w:r>
        <w:r w:rsidR="00FA0618" w:rsidRPr="00471AFD">
          <w:rPr>
            <w:rStyle w:val="Hyperlink"/>
            <w:noProof/>
          </w:rPr>
          <w:t>Certificate of Destruction</w:t>
        </w:r>
      </w:hyperlink>
      <w:bookmarkStart w:id="0" w:name="_GoBack"/>
      <w:bookmarkEnd w:id="0"/>
    </w:p>
    <w:p w:rsidR="00FA0618" w:rsidRDefault="00CF6040">
      <w:pPr>
        <w:pStyle w:val="TOC2"/>
        <w:tabs>
          <w:tab w:val="left" w:pos="1760"/>
        </w:tabs>
        <w:rPr>
          <w:rFonts w:asciiTheme="minorHAnsi" w:eastAsiaTheme="minorEastAsia" w:hAnsiTheme="minorHAnsi" w:cstheme="minorBidi"/>
          <w:noProof/>
          <w:sz w:val="22"/>
          <w:szCs w:val="22"/>
        </w:rPr>
      </w:pPr>
      <w:hyperlink w:anchor="_Toc520974090" w:history="1">
        <w:r w:rsidR="00FA0618" w:rsidRPr="00471AFD">
          <w:rPr>
            <w:rStyle w:val="Hyperlink"/>
            <w:noProof/>
          </w:rPr>
          <w:t>5.8</w:t>
        </w:r>
        <w:r w:rsidR="00FA0618">
          <w:rPr>
            <w:rFonts w:asciiTheme="minorHAnsi" w:eastAsiaTheme="minorEastAsia" w:hAnsiTheme="minorHAnsi" w:cstheme="minorBidi"/>
            <w:noProof/>
            <w:sz w:val="22"/>
            <w:szCs w:val="22"/>
          </w:rPr>
          <w:tab/>
        </w:r>
        <w:r w:rsidR="00FA0618" w:rsidRPr="00471AFD">
          <w:rPr>
            <w:rStyle w:val="Hyperlink"/>
            <w:noProof/>
          </w:rPr>
          <w:t>Business Continuity</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1" w:history="1">
        <w:r w:rsidR="00FA0618" w:rsidRPr="00471AFD">
          <w:rPr>
            <w:rStyle w:val="Hyperlink"/>
            <w:noProof/>
          </w:rPr>
          <w:t>5.8.1</w:t>
        </w:r>
        <w:r w:rsidR="00FA0618">
          <w:rPr>
            <w:rFonts w:asciiTheme="minorHAnsi" w:eastAsiaTheme="minorEastAsia" w:hAnsiTheme="minorHAnsi" w:cstheme="minorBidi"/>
            <w:noProof/>
            <w:sz w:val="22"/>
            <w:szCs w:val="22"/>
          </w:rPr>
          <w:tab/>
        </w:r>
        <w:r w:rsidR="00FA0618" w:rsidRPr="00471AFD">
          <w:rPr>
            <w:rStyle w:val="Hyperlink"/>
            <w:noProof/>
          </w:rPr>
          <w:t>Major Computer Failure</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2" w:history="1">
        <w:r w:rsidR="00FA0618" w:rsidRPr="00471AFD">
          <w:rPr>
            <w:rStyle w:val="Hyperlink"/>
            <w:noProof/>
          </w:rPr>
          <w:t>5.8.2</w:t>
        </w:r>
        <w:r w:rsidR="00FA0618">
          <w:rPr>
            <w:rFonts w:asciiTheme="minorHAnsi" w:eastAsiaTheme="minorEastAsia" w:hAnsiTheme="minorHAnsi" w:cstheme="minorBidi"/>
            <w:noProof/>
            <w:sz w:val="22"/>
            <w:szCs w:val="22"/>
          </w:rPr>
          <w:tab/>
        </w:r>
        <w:r w:rsidR="00FA0618" w:rsidRPr="00471AFD">
          <w:rPr>
            <w:rStyle w:val="Hyperlink"/>
            <w:noProof/>
          </w:rPr>
          <w:t>Major Environmental Incident</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3" w:history="1">
        <w:r w:rsidR="00FA0618" w:rsidRPr="00471AFD">
          <w:rPr>
            <w:rStyle w:val="Hyperlink"/>
            <w:noProof/>
          </w:rPr>
          <w:t>5.9</w:t>
        </w:r>
        <w:r w:rsidR="00FA0618">
          <w:rPr>
            <w:rFonts w:asciiTheme="minorHAnsi" w:eastAsiaTheme="minorEastAsia" w:hAnsiTheme="minorHAnsi" w:cstheme="minorBidi"/>
            <w:noProof/>
            <w:sz w:val="22"/>
            <w:szCs w:val="22"/>
          </w:rPr>
          <w:tab/>
        </w:r>
        <w:r w:rsidR="00FA0618" w:rsidRPr="00471AFD">
          <w:rPr>
            <w:rStyle w:val="Hyperlink"/>
            <w:noProof/>
          </w:rPr>
          <w:t>Creating an Information Management Manual</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4" w:history="1">
        <w:r w:rsidR="00FA0618" w:rsidRPr="00471AFD">
          <w:rPr>
            <w:rStyle w:val="Hyperlink"/>
            <w:noProof/>
          </w:rPr>
          <w:t>6.</w:t>
        </w:r>
        <w:r w:rsidR="00FA0618">
          <w:rPr>
            <w:rFonts w:asciiTheme="minorHAnsi" w:eastAsiaTheme="minorEastAsia" w:hAnsiTheme="minorHAnsi" w:cstheme="minorBidi"/>
            <w:noProof/>
            <w:sz w:val="22"/>
            <w:szCs w:val="22"/>
          </w:rPr>
          <w:tab/>
        </w:r>
        <w:r w:rsidR="00FA0618" w:rsidRPr="00471AFD">
          <w:rPr>
            <w:rStyle w:val="Hyperlink"/>
            <w:noProof/>
          </w:rPr>
          <w:t>Managing Pupil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5" w:history="1">
        <w:r w:rsidR="00FA0618" w:rsidRPr="00471AFD">
          <w:rPr>
            <w:rStyle w:val="Hyperlink"/>
            <w:noProof/>
          </w:rPr>
          <w:t>6.1</w:t>
        </w:r>
        <w:r w:rsidR="00FA0618">
          <w:rPr>
            <w:rFonts w:asciiTheme="minorHAnsi" w:eastAsiaTheme="minorEastAsia" w:hAnsiTheme="minorHAnsi" w:cstheme="minorBidi"/>
            <w:noProof/>
            <w:sz w:val="22"/>
            <w:szCs w:val="22"/>
          </w:rPr>
          <w:tab/>
        </w:r>
        <w:r w:rsidR="00FA0618" w:rsidRPr="00471AFD">
          <w:rPr>
            <w:rStyle w:val="Hyperlink"/>
            <w:noProof/>
          </w:rPr>
          <w:t>File covers for pupil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6" w:history="1">
        <w:r w:rsidR="00FA0618" w:rsidRPr="00471AFD">
          <w:rPr>
            <w:rStyle w:val="Hyperlink"/>
            <w:noProof/>
          </w:rPr>
          <w:t>6.2</w:t>
        </w:r>
        <w:r w:rsidR="00FA0618">
          <w:rPr>
            <w:rFonts w:asciiTheme="minorHAnsi" w:eastAsiaTheme="minorEastAsia" w:hAnsiTheme="minorHAnsi" w:cstheme="minorBidi"/>
            <w:noProof/>
            <w:sz w:val="22"/>
            <w:szCs w:val="22"/>
          </w:rPr>
          <w:tab/>
        </w:r>
        <w:r w:rsidR="00FA0618" w:rsidRPr="00471AFD">
          <w:rPr>
            <w:rStyle w:val="Hyperlink"/>
            <w:noProof/>
          </w:rPr>
          <w:t>Recording information</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097" w:history="1">
        <w:r w:rsidR="00FA0618" w:rsidRPr="00471AFD">
          <w:rPr>
            <w:rStyle w:val="Hyperlink"/>
            <w:noProof/>
          </w:rPr>
          <w:t>6.2.1</w:t>
        </w:r>
        <w:r w:rsidR="00FA0618">
          <w:rPr>
            <w:rFonts w:asciiTheme="minorHAnsi" w:eastAsiaTheme="minorEastAsia" w:hAnsiTheme="minorHAnsi" w:cstheme="minorBidi"/>
            <w:noProof/>
            <w:sz w:val="22"/>
            <w:szCs w:val="22"/>
          </w:rPr>
          <w:tab/>
        </w:r>
        <w:r w:rsidR="00FA0618" w:rsidRPr="00471AFD">
          <w:rPr>
            <w:rStyle w:val="Hyperlink"/>
            <w:noProof/>
          </w:rPr>
          <w:t xml:space="preserve"> Primary School records</w:t>
        </w:r>
      </w:hyperlink>
    </w:p>
    <w:p w:rsidR="00FA0618" w:rsidRDefault="00CF6040">
      <w:pPr>
        <w:pStyle w:val="TOC2"/>
        <w:tabs>
          <w:tab w:val="left" w:pos="2880"/>
        </w:tabs>
        <w:rPr>
          <w:rFonts w:asciiTheme="minorHAnsi" w:eastAsiaTheme="minorEastAsia" w:hAnsiTheme="minorHAnsi" w:cstheme="minorBidi"/>
          <w:noProof/>
          <w:sz w:val="22"/>
          <w:szCs w:val="22"/>
        </w:rPr>
      </w:pPr>
      <w:hyperlink w:anchor="_Toc520974098" w:history="1">
        <w:r w:rsidR="00FA0618" w:rsidRPr="00471AFD">
          <w:rPr>
            <w:rStyle w:val="Hyperlink"/>
            <w:noProof/>
          </w:rPr>
          <w:t>6.2.1a</w:t>
        </w:r>
        <w:r w:rsidR="00FA0618">
          <w:rPr>
            <w:rFonts w:asciiTheme="minorHAnsi" w:eastAsiaTheme="minorEastAsia" w:hAnsiTheme="minorHAnsi" w:cstheme="minorBidi"/>
            <w:noProof/>
            <w:sz w:val="22"/>
            <w:szCs w:val="22"/>
          </w:rPr>
          <w:tab/>
        </w:r>
        <w:r w:rsidR="00FA0618" w:rsidRPr="00471AFD">
          <w:rPr>
            <w:rStyle w:val="Hyperlink"/>
            <w:noProof/>
          </w:rPr>
          <w:t>Opening a file</w:t>
        </w:r>
      </w:hyperlink>
    </w:p>
    <w:p w:rsidR="00FA0618" w:rsidRDefault="00CF6040">
      <w:pPr>
        <w:pStyle w:val="TOC2"/>
        <w:tabs>
          <w:tab w:val="left" w:pos="2880"/>
        </w:tabs>
        <w:rPr>
          <w:rFonts w:asciiTheme="minorHAnsi" w:eastAsiaTheme="minorEastAsia" w:hAnsiTheme="minorHAnsi" w:cstheme="minorBidi"/>
          <w:noProof/>
          <w:sz w:val="22"/>
          <w:szCs w:val="22"/>
        </w:rPr>
      </w:pPr>
      <w:hyperlink w:anchor="_Toc520974099" w:history="1">
        <w:r w:rsidR="00FA0618" w:rsidRPr="00471AFD">
          <w:rPr>
            <w:rStyle w:val="Hyperlink"/>
            <w:noProof/>
          </w:rPr>
          <w:t>6.2.1b</w:t>
        </w:r>
        <w:r w:rsidR="00FA0618">
          <w:rPr>
            <w:rFonts w:asciiTheme="minorHAnsi" w:eastAsiaTheme="minorEastAsia" w:hAnsiTheme="minorHAnsi" w:cstheme="minorBidi"/>
            <w:noProof/>
            <w:sz w:val="22"/>
            <w:szCs w:val="22"/>
          </w:rPr>
          <w:tab/>
        </w:r>
        <w:r w:rsidR="00FA0618" w:rsidRPr="00471AFD">
          <w:rPr>
            <w:rStyle w:val="Hyperlink"/>
            <w:noProof/>
          </w:rPr>
          <w:t>Items which should be included on the pupil record</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0" w:history="1">
        <w:r w:rsidR="00FA0618" w:rsidRPr="00471AFD">
          <w:rPr>
            <w:rStyle w:val="Hyperlink"/>
            <w:noProof/>
          </w:rPr>
          <w:t>6.2.1c</w:t>
        </w:r>
        <w:r w:rsidR="00FA0618">
          <w:rPr>
            <w:rFonts w:asciiTheme="minorHAnsi" w:eastAsiaTheme="minorEastAsia" w:hAnsiTheme="minorHAnsi" w:cstheme="minorBidi"/>
            <w:noProof/>
            <w:sz w:val="22"/>
            <w:szCs w:val="22"/>
          </w:rPr>
          <w:tab/>
        </w:r>
        <w:r w:rsidR="00FA0618" w:rsidRPr="00471AFD">
          <w:rPr>
            <w:rStyle w:val="Hyperlink"/>
            <w:noProof/>
          </w:rPr>
          <w:t>Transferring the pupil record to the Secondary School</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1" w:history="1">
        <w:r w:rsidR="00FA0618" w:rsidRPr="00471AFD">
          <w:rPr>
            <w:rStyle w:val="Hyperlink"/>
            <w:noProof/>
          </w:rPr>
          <w:t>6.2.2</w:t>
        </w:r>
        <w:r w:rsidR="00FA0618">
          <w:rPr>
            <w:rFonts w:asciiTheme="minorHAnsi" w:eastAsiaTheme="minorEastAsia" w:hAnsiTheme="minorHAnsi" w:cstheme="minorBidi"/>
            <w:noProof/>
            <w:sz w:val="22"/>
            <w:szCs w:val="22"/>
          </w:rPr>
          <w:tab/>
        </w:r>
        <w:r w:rsidR="00FA0618" w:rsidRPr="00471AFD">
          <w:rPr>
            <w:rStyle w:val="Hyperlink"/>
            <w:noProof/>
          </w:rPr>
          <w:t>Secondary School records</w:t>
        </w:r>
      </w:hyperlink>
    </w:p>
    <w:p w:rsidR="00FA0618" w:rsidRDefault="00CF6040">
      <w:pPr>
        <w:pStyle w:val="TOC2"/>
        <w:tabs>
          <w:tab w:val="left" w:pos="2880"/>
        </w:tabs>
        <w:rPr>
          <w:rFonts w:asciiTheme="minorHAnsi" w:eastAsiaTheme="minorEastAsia" w:hAnsiTheme="minorHAnsi" w:cstheme="minorBidi"/>
          <w:noProof/>
          <w:sz w:val="22"/>
          <w:szCs w:val="22"/>
        </w:rPr>
      </w:pPr>
      <w:hyperlink w:anchor="_Toc520974102" w:history="1">
        <w:r w:rsidR="00FA0618" w:rsidRPr="00471AFD">
          <w:rPr>
            <w:rStyle w:val="Hyperlink"/>
            <w:noProof/>
          </w:rPr>
          <w:t>6.2.2a</w:t>
        </w:r>
        <w:r w:rsidR="00FA0618">
          <w:rPr>
            <w:rFonts w:asciiTheme="minorHAnsi" w:eastAsiaTheme="minorEastAsia" w:hAnsiTheme="minorHAnsi" w:cstheme="minorBidi"/>
            <w:noProof/>
            <w:sz w:val="22"/>
            <w:szCs w:val="22"/>
          </w:rPr>
          <w:tab/>
        </w:r>
        <w:r w:rsidR="00FA0618" w:rsidRPr="00471AFD">
          <w:rPr>
            <w:rStyle w:val="Hyperlink"/>
            <w:noProof/>
          </w:rPr>
          <w:t>Items which should be included on the pupil record</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3" w:history="1">
        <w:r w:rsidR="00FA0618" w:rsidRPr="00471AFD">
          <w:rPr>
            <w:rStyle w:val="Hyperlink"/>
            <w:noProof/>
          </w:rPr>
          <w:t>6.3</w:t>
        </w:r>
        <w:r w:rsidR="00FA0618">
          <w:rPr>
            <w:rFonts w:asciiTheme="minorHAnsi" w:eastAsiaTheme="minorEastAsia" w:hAnsiTheme="minorHAnsi" w:cstheme="minorBidi"/>
            <w:noProof/>
            <w:sz w:val="22"/>
            <w:szCs w:val="22"/>
          </w:rPr>
          <w:tab/>
        </w:r>
        <w:r w:rsidR="00FA0618" w:rsidRPr="00471AFD">
          <w:rPr>
            <w:rStyle w:val="Hyperlink"/>
            <w:noProof/>
          </w:rPr>
          <w:t>Responsibility for the pupil record once the pupil leaves the school</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4" w:history="1">
        <w:r w:rsidR="00FA0618" w:rsidRPr="00471AFD">
          <w:rPr>
            <w:rStyle w:val="Hyperlink"/>
            <w:noProof/>
          </w:rPr>
          <w:t>6.4</w:t>
        </w:r>
        <w:r w:rsidR="00FA0618">
          <w:rPr>
            <w:rFonts w:asciiTheme="minorHAnsi" w:eastAsiaTheme="minorEastAsia" w:hAnsiTheme="minorHAnsi" w:cstheme="minorBidi"/>
            <w:noProof/>
            <w:sz w:val="22"/>
            <w:szCs w:val="22"/>
          </w:rPr>
          <w:tab/>
        </w:r>
        <w:r w:rsidR="00FA0618" w:rsidRPr="00471AFD">
          <w:rPr>
            <w:rStyle w:val="Hyperlink"/>
            <w:noProof/>
          </w:rPr>
          <w:t>Transfer of a pupil record outside the EU area</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5" w:history="1">
        <w:r w:rsidR="00FA0618" w:rsidRPr="00471AFD">
          <w:rPr>
            <w:rStyle w:val="Hyperlink"/>
            <w:noProof/>
          </w:rPr>
          <w:t>7.</w:t>
        </w:r>
        <w:r w:rsidR="00FA0618">
          <w:rPr>
            <w:rFonts w:asciiTheme="minorHAnsi" w:eastAsiaTheme="minorEastAsia" w:hAnsiTheme="minorHAnsi" w:cstheme="minorBidi"/>
            <w:noProof/>
            <w:sz w:val="22"/>
            <w:szCs w:val="22"/>
          </w:rPr>
          <w:tab/>
        </w:r>
        <w:r w:rsidR="00FA0618" w:rsidRPr="00471AFD">
          <w:rPr>
            <w:rStyle w:val="Hyperlink"/>
            <w:noProof/>
          </w:rPr>
          <w:t>School Closures and Record Keeping</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6" w:history="1">
        <w:r w:rsidR="00FA0618" w:rsidRPr="00471AFD">
          <w:rPr>
            <w:rStyle w:val="Hyperlink"/>
            <w:noProof/>
          </w:rPr>
          <w:t>8.</w:t>
        </w:r>
        <w:r w:rsidR="00FA0618">
          <w:rPr>
            <w:rFonts w:asciiTheme="minorHAnsi" w:eastAsiaTheme="minorEastAsia" w:hAnsiTheme="minorHAnsi" w:cstheme="minorBidi"/>
            <w:noProof/>
            <w:sz w:val="22"/>
            <w:szCs w:val="22"/>
          </w:rPr>
          <w:tab/>
        </w:r>
        <w:r w:rsidR="00FA0618" w:rsidRPr="00471AFD">
          <w:rPr>
            <w:rStyle w:val="Hyperlink"/>
            <w:noProof/>
          </w:rPr>
          <w:t>Digital Continuity</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7" w:history="1">
        <w:r w:rsidR="00FA0618" w:rsidRPr="00471AFD">
          <w:rPr>
            <w:rStyle w:val="Hyperlink"/>
            <w:noProof/>
          </w:rPr>
          <w:t>8.1</w:t>
        </w:r>
        <w:r w:rsidR="00FA0618">
          <w:rPr>
            <w:rFonts w:asciiTheme="minorHAnsi" w:eastAsiaTheme="minorEastAsia" w:hAnsiTheme="minorHAnsi" w:cstheme="minorBidi"/>
            <w:noProof/>
            <w:sz w:val="22"/>
            <w:szCs w:val="22"/>
          </w:rPr>
          <w:tab/>
        </w:r>
        <w:r w:rsidR="00FA0618" w:rsidRPr="00471AFD">
          <w:rPr>
            <w:rStyle w:val="Hyperlink"/>
            <w:noProof/>
          </w:rPr>
          <w:t>The Purpose of Digital Continuity Statements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8" w:history="1">
        <w:r w:rsidR="00FA0618" w:rsidRPr="00471AFD">
          <w:rPr>
            <w:rStyle w:val="Hyperlink"/>
            <w:noProof/>
          </w:rPr>
          <w:t>8.2</w:t>
        </w:r>
        <w:r w:rsidR="00FA0618">
          <w:rPr>
            <w:rFonts w:asciiTheme="minorHAnsi" w:eastAsiaTheme="minorEastAsia" w:hAnsiTheme="minorHAnsi" w:cstheme="minorBidi"/>
            <w:noProof/>
            <w:sz w:val="22"/>
            <w:szCs w:val="22"/>
          </w:rPr>
          <w:tab/>
        </w:r>
        <w:r w:rsidR="00FA0618" w:rsidRPr="00471AFD">
          <w:rPr>
            <w:rStyle w:val="Hyperlink"/>
            <w:noProof/>
          </w:rPr>
          <w:t>Allocation of Resources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09" w:history="1">
        <w:r w:rsidR="00FA0618" w:rsidRPr="00471AFD">
          <w:rPr>
            <w:rStyle w:val="Hyperlink"/>
            <w:noProof/>
          </w:rPr>
          <w:t>8.3</w:t>
        </w:r>
        <w:r w:rsidR="00FA0618">
          <w:rPr>
            <w:rFonts w:asciiTheme="minorHAnsi" w:eastAsiaTheme="minorEastAsia" w:hAnsiTheme="minorHAnsi" w:cstheme="minorBidi"/>
            <w:noProof/>
            <w:sz w:val="22"/>
            <w:szCs w:val="22"/>
          </w:rPr>
          <w:tab/>
        </w:r>
        <w:r w:rsidR="00FA0618" w:rsidRPr="00471AFD">
          <w:rPr>
            <w:rStyle w:val="Hyperlink"/>
            <w:noProof/>
          </w:rPr>
          <w:t>Storage of records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0" w:history="1">
        <w:r w:rsidR="00FA0618" w:rsidRPr="00471AFD">
          <w:rPr>
            <w:rStyle w:val="Hyperlink"/>
            <w:noProof/>
          </w:rPr>
          <w:t>8.4</w:t>
        </w:r>
        <w:r w:rsidR="00FA0618">
          <w:rPr>
            <w:rFonts w:asciiTheme="minorHAnsi" w:eastAsiaTheme="minorEastAsia" w:hAnsiTheme="minorHAnsi" w:cstheme="minorBidi"/>
            <w:noProof/>
            <w:sz w:val="22"/>
            <w:szCs w:val="22"/>
          </w:rPr>
          <w:tab/>
        </w:r>
        <w:r w:rsidR="00FA0618" w:rsidRPr="00471AFD">
          <w:rPr>
            <w:rStyle w:val="Hyperlink"/>
            <w:noProof/>
          </w:rPr>
          <w:t>Migration of Electronic Data</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1" w:history="1">
        <w:r w:rsidR="00FA0618" w:rsidRPr="00471AFD">
          <w:rPr>
            <w:rStyle w:val="Hyperlink"/>
            <w:noProof/>
          </w:rPr>
          <w:t>8.5</w:t>
        </w:r>
        <w:r w:rsidR="00FA0618">
          <w:rPr>
            <w:rFonts w:asciiTheme="minorHAnsi" w:eastAsiaTheme="minorEastAsia" w:hAnsiTheme="minorHAnsi" w:cstheme="minorBidi"/>
            <w:noProof/>
            <w:sz w:val="22"/>
            <w:szCs w:val="22"/>
          </w:rPr>
          <w:tab/>
        </w:r>
        <w:r w:rsidR="00FA0618" w:rsidRPr="00471AFD">
          <w:rPr>
            <w:rStyle w:val="Hyperlink"/>
            <w:noProof/>
          </w:rPr>
          <w:t>Degradation of Electronic Documents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2" w:history="1">
        <w:r w:rsidR="00FA0618" w:rsidRPr="00471AFD">
          <w:rPr>
            <w:rStyle w:val="Hyperlink"/>
            <w:noProof/>
          </w:rPr>
          <w:t>8.6</w:t>
        </w:r>
        <w:r w:rsidR="00FA0618">
          <w:rPr>
            <w:rFonts w:asciiTheme="minorHAnsi" w:eastAsiaTheme="minorEastAsia" w:hAnsiTheme="minorHAnsi" w:cstheme="minorBidi"/>
            <w:noProof/>
            <w:sz w:val="22"/>
            <w:szCs w:val="22"/>
          </w:rPr>
          <w:tab/>
        </w:r>
        <w:r w:rsidR="00FA0618" w:rsidRPr="00471AFD">
          <w:rPr>
            <w:rStyle w:val="Hyperlink"/>
            <w:noProof/>
          </w:rPr>
          <w:t>Internationally Recognised File Formats</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3" w:history="1">
        <w:r w:rsidR="00FA0618" w:rsidRPr="00471AFD">
          <w:rPr>
            <w:rStyle w:val="Hyperlink"/>
            <w:noProof/>
          </w:rPr>
          <w:t>8.7</w:t>
        </w:r>
        <w:r w:rsidR="00FA0618">
          <w:rPr>
            <w:rFonts w:asciiTheme="minorHAnsi" w:eastAsiaTheme="minorEastAsia" w:hAnsiTheme="minorHAnsi" w:cstheme="minorBidi"/>
            <w:noProof/>
            <w:sz w:val="22"/>
            <w:szCs w:val="22"/>
          </w:rPr>
          <w:tab/>
        </w:r>
        <w:r w:rsidR="00FA0618" w:rsidRPr="00471AFD">
          <w:rPr>
            <w:rStyle w:val="Hyperlink"/>
            <w:noProof/>
          </w:rPr>
          <w:t>Exemplar Digital Continuity Strategy Statement</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4" w:history="1">
        <w:r w:rsidR="00FA0618" w:rsidRPr="00471AFD">
          <w:rPr>
            <w:rStyle w:val="Hyperlink"/>
            <w:noProof/>
          </w:rPr>
          <w:t>8.8</w:t>
        </w:r>
        <w:r w:rsidR="00FA0618">
          <w:rPr>
            <w:rFonts w:asciiTheme="minorHAnsi" w:eastAsiaTheme="minorEastAsia" w:hAnsiTheme="minorHAnsi" w:cstheme="minorBidi"/>
            <w:noProof/>
            <w:sz w:val="22"/>
            <w:szCs w:val="22"/>
          </w:rPr>
          <w:tab/>
        </w:r>
        <w:r w:rsidR="00FA0618" w:rsidRPr="00471AFD">
          <w:rPr>
            <w:rStyle w:val="Hyperlink"/>
            <w:noProof/>
          </w:rPr>
          <w:t>Review of Digital Continuity Policy</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5" w:history="1">
        <w:r w:rsidR="00FA0618" w:rsidRPr="00471AFD">
          <w:rPr>
            <w:rStyle w:val="Hyperlink"/>
            <w:noProof/>
          </w:rPr>
          <w:t>9.</w:t>
        </w:r>
        <w:r w:rsidR="00FA0618">
          <w:rPr>
            <w:rFonts w:asciiTheme="minorHAnsi" w:eastAsiaTheme="minorEastAsia" w:hAnsiTheme="minorHAnsi" w:cstheme="minorBidi"/>
            <w:noProof/>
            <w:sz w:val="22"/>
            <w:szCs w:val="22"/>
          </w:rPr>
          <w:tab/>
        </w:r>
        <w:r w:rsidR="00FA0618" w:rsidRPr="00471AFD">
          <w:rPr>
            <w:rStyle w:val="Hyperlink"/>
            <w:noProof/>
          </w:rPr>
          <w:t>Information Security</w:t>
        </w:r>
      </w:hyperlink>
    </w:p>
    <w:p w:rsidR="00FA0618" w:rsidRDefault="00FA0618">
      <w:pPr>
        <w:pStyle w:val="TOC2"/>
        <w:tabs>
          <w:tab w:val="left" w:pos="1760"/>
        </w:tabs>
        <w:rPr>
          <w:rFonts w:asciiTheme="minorHAnsi" w:eastAsiaTheme="minorEastAsia" w:hAnsiTheme="minorHAnsi" w:cstheme="minorBidi"/>
          <w:noProof/>
          <w:sz w:val="22"/>
          <w:szCs w:val="22"/>
        </w:rPr>
      </w:pPr>
      <w:r w:rsidRPr="00B6189B">
        <w:rPr>
          <w:rStyle w:val="Hyperlink"/>
          <w:noProof/>
        </w:rPr>
        <w:t>9.1</w:t>
      </w:r>
      <w:r>
        <w:rPr>
          <w:rFonts w:asciiTheme="minorHAnsi" w:eastAsiaTheme="minorEastAsia" w:hAnsiTheme="minorHAnsi" w:cstheme="minorBidi"/>
          <w:noProof/>
          <w:sz w:val="22"/>
          <w:szCs w:val="22"/>
        </w:rPr>
        <w:tab/>
      </w:r>
      <w:r w:rsidR="00B6189B">
        <w:rPr>
          <w:rStyle w:val="Hyperlink"/>
          <w:noProof/>
        </w:rPr>
        <w:t>Personal Data Breach</w:t>
      </w:r>
    </w:p>
    <w:p w:rsidR="00FA0618" w:rsidRDefault="00CF6040">
      <w:pPr>
        <w:pStyle w:val="TOC2"/>
        <w:tabs>
          <w:tab w:val="left" w:pos="1760"/>
        </w:tabs>
        <w:rPr>
          <w:rFonts w:asciiTheme="minorHAnsi" w:eastAsiaTheme="minorEastAsia" w:hAnsiTheme="minorHAnsi" w:cstheme="minorBidi"/>
          <w:noProof/>
          <w:sz w:val="22"/>
          <w:szCs w:val="22"/>
        </w:rPr>
      </w:pPr>
      <w:hyperlink w:anchor="_Toc520974117" w:history="1">
        <w:r w:rsidR="00FA0618" w:rsidRPr="00471AFD">
          <w:rPr>
            <w:rStyle w:val="Hyperlink"/>
            <w:noProof/>
          </w:rPr>
          <w:t>9.2</w:t>
        </w:r>
        <w:r w:rsidR="00FA0618">
          <w:rPr>
            <w:rFonts w:asciiTheme="minorHAnsi" w:eastAsiaTheme="minorEastAsia" w:hAnsiTheme="minorHAnsi" w:cstheme="minorBidi"/>
            <w:noProof/>
            <w:sz w:val="22"/>
            <w:szCs w:val="22"/>
          </w:rPr>
          <w:tab/>
        </w:r>
        <w:r w:rsidR="00FA0618" w:rsidRPr="00471AFD">
          <w:rPr>
            <w:rStyle w:val="Hyperlink"/>
            <w:noProof/>
          </w:rPr>
          <w:t xml:space="preserve">Reporting </w:t>
        </w:r>
        <w:r w:rsidR="002D1B0F">
          <w:rPr>
            <w:rStyle w:val="Hyperlink"/>
            <w:noProof/>
          </w:rPr>
          <w:t xml:space="preserve">a </w:t>
        </w:r>
        <w:r w:rsidR="00B6189B">
          <w:rPr>
            <w:rStyle w:val="Hyperlink"/>
            <w:noProof/>
          </w:rPr>
          <w:t>Personal Data</w:t>
        </w:r>
        <w:r w:rsidR="00FA0618" w:rsidRPr="00471AFD">
          <w:rPr>
            <w:rStyle w:val="Hyperlink"/>
            <w:noProof/>
          </w:rPr>
          <w:t xml:space="preserve"> Breach</w:t>
        </w:r>
      </w:hyperlink>
    </w:p>
    <w:p w:rsidR="00FA0618" w:rsidRDefault="00CF6040">
      <w:pPr>
        <w:pStyle w:val="TOC2"/>
        <w:tabs>
          <w:tab w:val="left" w:pos="1760"/>
        </w:tabs>
        <w:rPr>
          <w:rFonts w:asciiTheme="minorHAnsi" w:eastAsiaTheme="minorEastAsia" w:hAnsiTheme="minorHAnsi" w:cstheme="minorBidi"/>
          <w:noProof/>
          <w:sz w:val="22"/>
          <w:szCs w:val="22"/>
        </w:rPr>
      </w:pPr>
      <w:hyperlink w:anchor="_Toc520974118" w:history="1">
        <w:r w:rsidR="00FA0618" w:rsidRPr="00471AFD">
          <w:rPr>
            <w:rStyle w:val="Hyperlink"/>
            <w:noProof/>
          </w:rPr>
          <w:t>9.3</w:t>
        </w:r>
        <w:r w:rsidR="00FA0618">
          <w:rPr>
            <w:rFonts w:asciiTheme="minorHAnsi" w:eastAsiaTheme="minorEastAsia" w:hAnsiTheme="minorHAnsi" w:cstheme="minorBidi"/>
            <w:noProof/>
            <w:sz w:val="22"/>
            <w:szCs w:val="22"/>
          </w:rPr>
          <w:tab/>
        </w:r>
        <w:r w:rsidR="00FA0618" w:rsidRPr="00471AFD">
          <w:rPr>
            <w:rStyle w:val="Hyperlink"/>
            <w:noProof/>
          </w:rPr>
          <w:t>Information Security Guidelines</w:t>
        </w:r>
      </w:hyperlink>
    </w:p>
    <w:p w:rsidR="00FA0618" w:rsidRDefault="00CF6040">
      <w:pPr>
        <w:pStyle w:val="TOC1"/>
        <w:tabs>
          <w:tab w:val="left" w:pos="2880"/>
        </w:tabs>
        <w:rPr>
          <w:rFonts w:asciiTheme="minorHAnsi" w:eastAsiaTheme="minorEastAsia" w:hAnsiTheme="minorHAnsi" w:cstheme="minorBidi"/>
          <w:b w:val="0"/>
          <w:noProof/>
          <w:sz w:val="22"/>
          <w:szCs w:val="22"/>
        </w:rPr>
      </w:pPr>
      <w:hyperlink w:anchor="_Toc520974119" w:history="1">
        <w:r w:rsidR="00FA0618" w:rsidRPr="00471AFD">
          <w:rPr>
            <w:rStyle w:val="Hyperlink"/>
            <w:noProof/>
            <w:lang w:eastAsia="en-US"/>
          </w:rPr>
          <w:t>Appendix A</w:t>
        </w:r>
        <w:r w:rsidR="00FA0618">
          <w:rPr>
            <w:rFonts w:asciiTheme="minorHAnsi" w:eastAsiaTheme="minorEastAsia" w:hAnsiTheme="minorHAnsi" w:cstheme="minorBidi"/>
            <w:b w:val="0"/>
            <w:noProof/>
            <w:sz w:val="22"/>
            <w:szCs w:val="22"/>
          </w:rPr>
          <w:tab/>
        </w:r>
        <w:r w:rsidR="00FA0618" w:rsidRPr="00471AFD">
          <w:rPr>
            <w:rStyle w:val="Hyperlink"/>
            <w:noProof/>
            <w:lang w:eastAsia="en-US"/>
          </w:rPr>
          <w:t>Model Records Management Policy</w:t>
        </w:r>
      </w:hyperlink>
    </w:p>
    <w:p w:rsidR="00FA0618" w:rsidRDefault="00CF6040">
      <w:pPr>
        <w:pStyle w:val="TOC1"/>
        <w:tabs>
          <w:tab w:val="left" w:pos="2880"/>
        </w:tabs>
        <w:rPr>
          <w:rFonts w:asciiTheme="minorHAnsi" w:eastAsiaTheme="minorEastAsia" w:hAnsiTheme="minorHAnsi" w:cstheme="minorBidi"/>
          <w:b w:val="0"/>
          <w:noProof/>
          <w:sz w:val="22"/>
          <w:szCs w:val="22"/>
        </w:rPr>
      </w:pPr>
      <w:hyperlink w:anchor="_Toc520974120" w:history="1">
        <w:r w:rsidR="00FA0618" w:rsidRPr="00471AFD">
          <w:rPr>
            <w:rStyle w:val="Hyperlink"/>
            <w:noProof/>
          </w:rPr>
          <w:t>Appendix B</w:t>
        </w:r>
        <w:r w:rsidR="00FA0618">
          <w:rPr>
            <w:rFonts w:asciiTheme="minorHAnsi" w:eastAsiaTheme="minorEastAsia" w:hAnsiTheme="minorHAnsi" w:cstheme="minorBidi"/>
            <w:b w:val="0"/>
            <w:noProof/>
            <w:sz w:val="22"/>
            <w:szCs w:val="22"/>
          </w:rPr>
          <w:tab/>
        </w:r>
        <w:r w:rsidR="00FA0618" w:rsidRPr="00471AFD">
          <w:rPr>
            <w:rStyle w:val="Hyperlink"/>
            <w:noProof/>
          </w:rPr>
          <w:t>Ten Tips to Help Manage Email</w:t>
        </w:r>
      </w:hyperlink>
    </w:p>
    <w:p w:rsidR="00FA0618" w:rsidRDefault="00CF6040">
      <w:pPr>
        <w:pStyle w:val="TOC1"/>
        <w:tabs>
          <w:tab w:val="left" w:pos="2880"/>
        </w:tabs>
        <w:rPr>
          <w:rFonts w:asciiTheme="minorHAnsi" w:eastAsiaTheme="minorEastAsia" w:hAnsiTheme="minorHAnsi" w:cstheme="minorBidi"/>
          <w:b w:val="0"/>
          <w:noProof/>
          <w:sz w:val="22"/>
          <w:szCs w:val="22"/>
        </w:rPr>
      </w:pPr>
      <w:hyperlink w:anchor="_Toc520974121" w:history="1">
        <w:r w:rsidR="00FA0618" w:rsidRPr="00471AFD">
          <w:rPr>
            <w:rStyle w:val="Hyperlink"/>
            <w:noProof/>
          </w:rPr>
          <w:t>Appendix C</w:t>
        </w:r>
        <w:r w:rsidR="00FA0618">
          <w:rPr>
            <w:rFonts w:asciiTheme="minorHAnsi" w:eastAsiaTheme="minorEastAsia" w:hAnsiTheme="minorHAnsi" w:cstheme="minorBidi"/>
            <w:b w:val="0"/>
            <w:noProof/>
            <w:sz w:val="22"/>
            <w:szCs w:val="22"/>
          </w:rPr>
          <w:tab/>
        </w:r>
        <w:r w:rsidR="00FA0618" w:rsidRPr="00471AFD">
          <w:rPr>
            <w:rStyle w:val="Hyperlink"/>
            <w:noProof/>
          </w:rPr>
          <w:t>Exemplar Digital Continuity Strategy Statement</w:t>
        </w:r>
      </w:hyperlink>
    </w:p>
    <w:p w:rsidR="00A833C1" w:rsidRDefault="00A833C1" w:rsidP="00D96191">
      <w:pPr>
        <w:pStyle w:val="TOC1"/>
        <w:ind w:left="0"/>
        <w:sectPr w:rsidR="00A833C1" w:rsidSect="00A05A76">
          <w:footerReference w:type="default" r:id="rId10"/>
          <w:pgSz w:w="11906" w:h="16838"/>
          <w:pgMar w:top="720" w:right="720" w:bottom="720" w:left="720" w:header="720" w:footer="720" w:gutter="0"/>
          <w:pgNumType w:start="1"/>
          <w:cols w:space="720"/>
          <w:docGrid w:linePitch="326"/>
        </w:sectPr>
      </w:pPr>
      <w:r>
        <w:fldChar w:fldCharType="end"/>
      </w:r>
    </w:p>
    <w:p w:rsidR="00A833C1" w:rsidRPr="006F3809" w:rsidRDefault="00A833C1" w:rsidP="00D93EBC">
      <w:pPr>
        <w:pStyle w:val="Heading2"/>
      </w:pPr>
      <w:bookmarkStart w:id="1" w:name="_Toc520974052"/>
      <w:r w:rsidRPr="006F3809">
        <w:lastRenderedPageBreak/>
        <w:t>1.</w:t>
      </w:r>
      <w:r w:rsidRPr="006F3809">
        <w:tab/>
        <w:t>Introduction</w:t>
      </w:r>
      <w:bookmarkEnd w:id="1"/>
    </w:p>
    <w:p w:rsidR="00A833C1" w:rsidRDefault="00A833C1" w:rsidP="006C566E"/>
    <w:p w:rsidR="00A833C1" w:rsidRDefault="00A833C1" w:rsidP="006A5A36">
      <w:pPr>
        <w:pStyle w:val="ArialStyle"/>
      </w:pPr>
      <w:r w:rsidRPr="00511101">
        <w:t>The Information Management Toolkit for Schools has been created to assist schools in their compliance with the Freedom of Information Act 2000</w:t>
      </w:r>
      <w:r w:rsidR="00C722DE">
        <w:t>, the Data Protection Act 2018 and the General Data Protection Regulations 2016.</w:t>
      </w:r>
    </w:p>
    <w:p w:rsidR="00C722DE" w:rsidRPr="00511101" w:rsidRDefault="00C722DE" w:rsidP="006A5A36">
      <w:pPr>
        <w:pStyle w:val="ArialStyle"/>
      </w:pPr>
    </w:p>
    <w:p w:rsidR="00A833C1" w:rsidRPr="00511101" w:rsidRDefault="00A833C1" w:rsidP="006A5A36">
      <w:pPr>
        <w:pStyle w:val="ArialStyle"/>
      </w:pPr>
      <w:r w:rsidRPr="00511101">
        <w:t xml:space="preserve">Wherever the </w:t>
      </w:r>
      <w:r>
        <w:t>T</w:t>
      </w:r>
      <w:r w:rsidRPr="00511101">
        <w:t>oolkit (or other guidance issued by external bodies) refers to a “</w:t>
      </w:r>
      <w:r>
        <w:t>school</w:t>
      </w:r>
      <w:r w:rsidRPr="00511101">
        <w:t xml:space="preserve">” this </w:t>
      </w:r>
      <w:r w:rsidR="00C722DE">
        <w:t>refers to local authority schools.  Whilst some of the information in this toolkit will be relevant for Academies. There is separate guidance available for Academies/</w:t>
      </w:r>
    </w:p>
    <w:p w:rsidR="00A833C1" w:rsidRPr="00511101" w:rsidRDefault="00A833C1" w:rsidP="006A5A36">
      <w:pPr>
        <w:pStyle w:val="ArialStyle"/>
      </w:pPr>
    </w:p>
    <w:p w:rsidR="00A833C1" w:rsidRPr="00511101" w:rsidRDefault="00A833C1" w:rsidP="006A5A36">
      <w:pPr>
        <w:pStyle w:val="ArialStyle"/>
      </w:pPr>
      <w:r w:rsidRPr="00511101">
        <w:t xml:space="preserve">Although the Lord Chancellor’s Code talks about records management, this </w:t>
      </w:r>
      <w:r>
        <w:t>T</w:t>
      </w:r>
      <w:r w:rsidRPr="00511101">
        <w:t xml:space="preserve">oolkit has been entitled Information Management Toolkit for Schools to make it </w:t>
      </w:r>
      <w:r>
        <w:t>clear</w:t>
      </w:r>
      <w:r w:rsidRPr="00511101">
        <w:t xml:space="preserve"> that this covers all the information which a school might create and manage rather than just “records”. </w:t>
      </w:r>
    </w:p>
    <w:p w:rsidR="00A833C1" w:rsidRPr="00511101" w:rsidRDefault="00A833C1" w:rsidP="006A5A36">
      <w:pPr>
        <w:pStyle w:val="ArialStyle"/>
      </w:pPr>
    </w:p>
    <w:p w:rsidR="00A833C1" w:rsidRPr="00511101" w:rsidRDefault="00A833C1" w:rsidP="006A5A36">
      <w:pPr>
        <w:pStyle w:val="ArialStyle"/>
      </w:pPr>
      <w:r w:rsidRPr="00511101">
        <w:t xml:space="preserve">To access the different parts of the </w:t>
      </w:r>
      <w:r>
        <w:t>T</w:t>
      </w:r>
      <w:r w:rsidRPr="00511101">
        <w:t xml:space="preserve">oolkit </w:t>
      </w:r>
      <w:r>
        <w:t>please</w:t>
      </w:r>
      <w:r w:rsidRPr="00511101">
        <w:t xml:space="preserve"> click on the relevant section in the table of contents and the hyperlink will take you to the right place in the document.</w:t>
      </w:r>
    </w:p>
    <w:p w:rsidR="00A833C1" w:rsidRPr="00511101" w:rsidRDefault="00A833C1" w:rsidP="006A5A36">
      <w:pPr>
        <w:pStyle w:val="ArialStyle"/>
      </w:pPr>
    </w:p>
    <w:p w:rsidR="00A833C1" w:rsidRDefault="00A833C1" w:rsidP="006A5A36">
      <w:pPr>
        <w:pStyle w:val="ArialStyle"/>
      </w:pPr>
      <w:r w:rsidRPr="00511101">
        <w:t xml:space="preserve">If you have any comments to make about the </w:t>
      </w:r>
      <w:r>
        <w:t>Information</w:t>
      </w:r>
      <w:r w:rsidRPr="00511101">
        <w:t xml:space="preserve"> Management Toolkit for Schools, or would like to suggest any additions, </w:t>
      </w:r>
      <w:r>
        <w:t>please</w:t>
      </w:r>
      <w:r w:rsidRPr="00511101">
        <w:t xml:space="preserve"> contact Eliza</w:t>
      </w:r>
      <w:r w:rsidR="007209F2">
        <w:t>beth Barber (Records Manager);</w:t>
      </w:r>
      <w:r w:rsidRPr="00511101">
        <w:t xml:space="preserve"> </w:t>
      </w:r>
      <w:hyperlink r:id="rId11" w:history="1">
        <w:r w:rsidRPr="00511101">
          <w:rPr>
            <w:rStyle w:val="Hyperlink"/>
          </w:rPr>
          <w:t>elizabeth.barber@kent.gov.uk</w:t>
        </w:r>
      </w:hyperlink>
      <w:r w:rsidR="00C722DE">
        <w:t xml:space="preserve"> or 03000 415812.</w:t>
      </w:r>
    </w:p>
    <w:p w:rsidR="00A833C1" w:rsidRDefault="00A833C1" w:rsidP="006A5A36">
      <w:pPr>
        <w:pStyle w:val="ArialStyle"/>
      </w:pPr>
    </w:p>
    <w:p w:rsidR="00A833C1" w:rsidRPr="00511101" w:rsidRDefault="00A833C1" w:rsidP="00D93EBC">
      <w:pPr>
        <w:pStyle w:val="Heading2"/>
      </w:pPr>
      <w:bookmarkStart w:id="2" w:name="_Toc520974053"/>
      <w:r>
        <w:t>2.</w:t>
      </w:r>
      <w:r>
        <w:tab/>
        <w:t>Scope</w:t>
      </w:r>
      <w:bookmarkEnd w:id="2"/>
      <w:r>
        <w:t xml:space="preserve"> </w:t>
      </w:r>
    </w:p>
    <w:p w:rsidR="00A833C1" w:rsidRDefault="00A833C1" w:rsidP="006A5A36"/>
    <w:p w:rsidR="00A833C1" w:rsidRDefault="00A833C1" w:rsidP="006A5A36">
      <w:pPr>
        <w:rPr>
          <w:rFonts w:cs="Arial"/>
          <w:sz w:val="26"/>
          <w:szCs w:val="26"/>
        </w:rPr>
      </w:pPr>
      <w:r>
        <w:rPr>
          <w:rFonts w:cs="Arial"/>
          <w:sz w:val="26"/>
          <w:szCs w:val="26"/>
        </w:rPr>
        <w:t xml:space="preserve">The Information Management Toolkit aims to assist individual schools in managing records throughout their lifecycle and to ensure compliance with the </w:t>
      </w:r>
      <w:r w:rsidRPr="00511101">
        <w:t>Lord Chancellor’s Code of Practice on the Management of Records under Section 46 of the Freedom of Information Act 2000</w:t>
      </w:r>
      <w:r>
        <w:rPr>
          <w:rFonts w:cs="Arial"/>
          <w:sz w:val="26"/>
          <w:szCs w:val="26"/>
        </w:rPr>
        <w:t>.</w:t>
      </w:r>
    </w:p>
    <w:p w:rsidR="00C722DE" w:rsidRDefault="00C722DE" w:rsidP="006A5A36"/>
    <w:p w:rsidR="00C722DE" w:rsidRDefault="00C722DE" w:rsidP="006A5A36">
      <w:r>
        <w:t>The Toolkit also aims to assist individual schools to put the relevant records management policy/programme in place for compliance with the Data Protection Act 2018 and the General Data Protection Regulations 2016.</w:t>
      </w:r>
    </w:p>
    <w:p w:rsidR="00A833C1" w:rsidRDefault="00A833C1" w:rsidP="006A5A36"/>
    <w:p w:rsidR="00A833C1" w:rsidRPr="00511101" w:rsidRDefault="00A833C1" w:rsidP="00D93EBC">
      <w:pPr>
        <w:pStyle w:val="Heading2"/>
      </w:pPr>
      <w:bookmarkStart w:id="3" w:name="_Toc304898354"/>
      <w:bookmarkStart w:id="4" w:name="_Toc520974054"/>
      <w:r>
        <w:t>3</w:t>
      </w:r>
      <w:r w:rsidRPr="00511101">
        <w:t>.</w:t>
      </w:r>
      <w:r w:rsidRPr="00511101">
        <w:tab/>
        <w:t>Records Management Policy</w:t>
      </w:r>
      <w:bookmarkEnd w:id="3"/>
      <w:bookmarkEnd w:id="4"/>
    </w:p>
    <w:p w:rsidR="00A833C1" w:rsidRPr="00511101" w:rsidRDefault="00A833C1" w:rsidP="006A5A36"/>
    <w:p w:rsidR="00A833C1" w:rsidRPr="00511101" w:rsidRDefault="00A833C1" w:rsidP="006A5A36">
      <w:r w:rsidRPr="00511101">
        <w:t>Under section 7 of the Lord Chancellor’s Code of Practice on the Management of Records under Section 46 of the Freedom of Information Act 2000:</w:t>
      </w:r>
    </w:p>
    <w:p w:rsidR="00A833C1" w:rsidRPr="00511101" w:rsidRDefault="00A833C1" w:rsidP="006A5A36"/>
    <w:tbl>
      <w:tblPr>
        <w:tblW w:w="0" w:type="auto"/>
        <w:tblLook w:val="00A0" w:firstRow="1" w:lastRow="0" w:firstColumn="1" w:lastColumn="0" w:noHBand="0" w:noVBand="0"/>
      </w:tblPr>
      <w:tblGrid>
        <w:gridCol w:w="550"/>
        <w:gridCol w:w="442"/>
        <w:gridCol w:w="9690"/>
      </w:tblGrid>
      <w:tr w:rsidR="00A833C1" w:rsidRPr="006A5A36" w:rsidTr="00CF188E">
        <w:tc>
          <w:tcPr>
            <w:tcW w:w="0" w:type="auto"/>
            <w:gridSpan w:val="3"/>
          </w:tcPr>
          <w:p w:rsidR="00A833C1" w:rsidRPr="006A5A36" w:rsidRDefault="00A833C1" w:rsidP="00CF188E">
            <w:pPr>
              <w:rPr>
                <w:i/>
              </w:rPr>
            </w:pPr>
            <w:r w:rsidRPr="006A5A36">
              <w:rPr>
                <w:i/>
              </w:rPr>
              <w:t>Authorities should have in place a records management policy, either as a separate policy or as part of a wider information or knowledge management policy.</w:t>
            </w:r>
          </w:p>
        </w:tc>
      </w:tr>
      <w:tr w:rsidR="00A833C1" w:rsidRPr="006A5A36" w:rsidTr="00CF188E">
        <w:tc>
          <w:tcPr>
            <w:tcW w:w="0" w:type="auto"/>
          </w:tcPr>
          <w:p w:rsidR="00A833C1" w:rsidRPr="006A5A36" w:rsidRDefault="00A833C1" w:rsidP="00CF188E">
            <w:pPr>
              <w:rPr>
                <w:i/>
              </w:rPr>
            </w:pPr>
          </w:p>
        </w:tc>
        <w:tc>
          <w:tcPr>
            <w:tcW w:w="0" w:type="auto"/>
            <w:gridSpan w:val="2"/>
          </w:tcPr>
          <w:p w:rsidR="00A833C1" w:rsidRPr="006A5A36" w:rsidRDefault="00A833C1" w:rsidP="00CF188E">
            <w:pPr>
              <w:rPr>
                <w:i/>
              </w:rPr>
            </w:pPr>
          </w:p>
        </w:tc>
      </w:tr>
      <w:tr w:rsidR="00A833C1" w:rsidRPr="006A5A36" w:rsidTr="00CF188E">
        <w:tc>
          <w:tcPr>
            <w:tcW w:w="0" w:type="auto"/>
          </w:tcPr>
          <w:p w:rsidR="00A833C1" w:rsidRPr="006A5A36" w:rsidRDefault="00A833C1" w:rsidP="00CF188E">
            <w:pPr>
              <w:rPr>
                <w:i/>
              </w:rPr>
            </w:pPr>
            <w:r>
              <w:rPr>
                <w:i/>
              </w:rPr>
              <w:t>3.</w:t>
            </w:r>
            <w:r w:rsidRPr="006A5A36">
              <w:rPr>
                <w:i/>
              </w:rPr>
              <w:t xml:space="preserve">1 </w:t>
            </w:r>
          </w:p>
        </w:tc>
        <w:tc>
          <w:tcPr>
            <w:tcW w:w="0" w:type="auto"/>
            <w:gridSpan w:val="2"/>
          </w:tcPr>
          <w:p w:rsidR="00A833C1" w:rsidRPr="006A5A36" w:rsidRDefault="00A833C1" w:rsidP="00CF188E">
            <w:pPr>
              <w:rPr>
                <w:i/>
              </w:rPr>
            </w:pPr>
            <w:r w:rsidRPr="006A5A36">
              <w:rPr>
                <w:i/>
              </w:rPr>
              <w:t>The policy should be endorsed by senior management, for example at board level, and should be readily available to staff at all levels.</w:t>
            </w:r>
          </w:p>
        </w:tc>
      </w:tr>
      <w:tr w:rsidR="00A833C1" w:rsidRPr="006A5A36" w:rsidTr="00CF188E">
        <w:tc>
          <w:tcPr>
            <w:tcW w:w="0" w:type="auto"/>
          </w:tcPr>
          <w:p w:rsidR="00A833C1" w:rsidRPr="006A5A36" w:rsidRDefault="00A833C1" w:rsidP="00CF188E">
            <w:pPr>
              <w:rPr>
                <w:i/>
              </w:rPr>
            </w:pPr>
          </w:p>
        </w:tc>
        <w:tc>
          <w:tcPr>
            <w:tcW w:w="0" w:type="auto"/>
            <w:gridSpan w:val="2"/>
          </w:tcPr>
          <w:p w:rsidR="00A833C1" w:rsidRPr="006A5A36" w:rsidRDefault="00A833C1" w:rsidP="00CF188E">
            <w:pPr>
              <w:rPr>
                <w:i/>
              </w:rPr>
            </w:pPr>
          </w:p>
        </w:tc>
      </w:tr>
      <w:tr w:rsidR="00A833C1" w:rsidRPr="006A5A36" w:rsidTr="00CF188E">
        <w:tc>
          <w:tcPr>
            <w:tcW w:w="0" w:type="auto"/>
          </w:tcPr>
          <w:p w:rsidR="00A833C1" w:rsidRPr="006A5A36" w:rsidRDefault="00A833C1" w:rsidP="00CF188E">
            <w:pPr>
              <w:rPr>
                <w:i/>
              </w:rPr>
            </w:pPr>
            <w:r>
              <w:rPr>
                <w:i/>
              </w:rPr>
              <w:t>3.</w:t>
            </w:r>
            <w:r w:rsidRPr="006A5A36">
              <w:rPr>
                <w:i/>
              </w:rPr>
              <w:t xml:space="preserve">2 </w:t>
            </w:r>
          </w:p>
        </w:tc>
        <w:tc>
          <w:tcPr>
            <w:tcW w:w="0" w:type="auto"/>
            <w:gridSpan w:val="2"/>
          </w:tcPr>
          <w:p w:rsidR="00A833C1" w:rsidRPr="006A5A36" w:rsidRDefault="00A833C1" w:rsidP="00CF188E">
            <w:pPr>
              <w:rPr>
                <w:i/>
              </w:rPr>
            </w:pPr>
            <w:r w:rsidRPr="006A5A36">
              <w:rPr>
                <w:i/>
              </w:rPr>
              <w:t xml:space="preserve">The policy provides a mandate for the records and information management function and a framework for supporting standards, procedures and guidelines. The precise contents will depend on the particular needs and culture of the </w:t>
            </w:r>
            <w:r>
              <w:rPr>
                <w:i/>
              </w:rPr>
              <w:t>school</w:t>
            </w:r>
            <w:r w:rsidRPr="006A5A36">
              <w:rPr>
                <w:i/>
              </w:rPr>
              <w:t xml:space="preserve"> but it should as a minimum: </w:t>
            </w:r>
          </w:p>
        </w:tc>
      </w:tr>
      <w:tr w:rsidR="00A833C1" w:rsidRPr="006A5A36" w:rsidTr="00CF188E">
        <w:tc>
          <w:tcPr>
            <w:tcW w:w="0" w:type="auto"/>
          </w:tcPr>
          <w:p w:rsidR="00A833C1" w:rsidRPr="006A5A36" w:rsidRDefault="00A833C1" w:rsidP="00CF188E">
            <w:pPr>
              <w:rPr>
                <w:i/>
              </w:rPr>
            </w:pPr>
          </w:p>
        </w:tc>
        <w:tc>
          <w:tcPr>
            <w:tcW w:w="0" w:type="auto"/>
            <w:gridSpan w:val="2"/>
          </w:tcPr>
          <w:p w:rsidR="00A833C1" w:rsidRPr="006A5A36" w:rsidRDefault="00A833C1" w:rsidP="00CF188E">
            <w:pPr>
              <w:rPr>
                <w:i/>
              </w:rPr>
            </w:pPr>
          </w:p>
        </w:tc>
      </w:tr>
      <w:tr w:rsidR="00A833C1" w:rsidRPr="006A5A36" w:rsidTr="00CF188E">
        <w:tc>
          <w:tcPr>
            <w:tcW w:w="0" w:type="auto"/>
          </w:tcPr>
          <w:p w:rsidR="00A833C1" w:rsidRPr="006A5A36" w:rsidRDefault="00A833C1" w:rsidP="00CF188E">
            <w:pPr>
              <w:rPr>
                <w:i/>
              </w:rPr>
            </w:pPr>
          </w:p>
        </w:tc>
        <w:tc>
          <w:tcPr>
            <w:tcW w:w="0" w:type="auto"/>
          </w:tcPr>
          <w:p w:rsidR="00A833C1" w:rsidRPr="006A5A36" w:rsidRDefault="00A833C1" w:rsidP="00CF188E">
            <w:pPr>
              <w:rPr>
                <w:i/>
              </w:rPr>
            </w:pPr>
            <w:r w:rsidRPr="006A5A36">
              <w:rPr>
                <w:i/>
              </w:rPr>
              <w:t>a)</w:t>
            </w:r>
          </w:p>
        </w:tc>
        <w:tc>
          <w:tcPr>
            <w:tcW w:w="0" w:type="auto"/>
          </w:tcPr>
          <w:p w:rsidR="00A833C1" w:rsidRPr="006A5A36" w:rsidRDefault="00A833C1" w:rsidP="004F3511">
            <w:pPr>
              <w:rPr>
                <w:i/>
              </w:rPr>
            </w:pPr>
            <w:r w:rsidRPr="006A5A36">
              <w:rPr>
                <w:i/>
              </w:rPr>
              <w:t xml:space="preserve"> Set out the </w:t>
            </w:r>
            <w:r>
              <w:rPr>
                <w:i/>
              </w:rPr>
              <w:t>school</w:t>
            </w:r>
            <w:r w:rsidRPr="006A5A36">
              <w:rPr>
                <w:i/>
              </w:rPr>
              <w:t xml:space="preserve">’s commitment to create, keep and manage records which document its principal activities; </w:t>
            </w:r>
          </w:p>
        </w:tc>
      </w:tr>
      <w:tr w:rsidR="00A833C1" w:rsidRPr="006A5A36" w:rsidTr="00CF188E">
        <w:tc>
          <w:tcPr>
            <w:tcW w:w="0" w:type="auto"/>
          </w:tcPr>
          <w:p w:rsidR="00A833C1" w:rsidRPr="006A5A36" w:rsidRDefault="00A833C1" w:rsidP="00CF188E">
            <w:pPr>
              <w:rPr>
                <w:i/>
              </w:rPr>
            </w:pPr>
          </w:p>
        </w:tc>
        <w:tc>
          <w:tcPr>
            <w:tcW w:w="0" w:type="auto"/>
          </w:tcPr>
          <w:p w:rsidR="00A833C1" w:rsidRPr="006A5A36" w:rsidRDefault="00A833C1" w:rsidP="00CF188E">
            <w:pPr>
              <w:rPr>
                <w:i/>
              </w:rPr>
            </w:pPr>
            <w:r w:rsidRPr="006A5A36">
              <w:rPr>
                <w:i/>
              </w:rPr>
              <w:t>b)</w:t>
            </w:r>
          </w:p>
        </w:tc>
        <w:tc>
          <w:tcPr>
            <w:tcW w:w="0" w:type="auto"/>
          </w:tcPr>
          <w:p w:rsidR="00A833C1" w:rsidRPr="006A5A36" w:rsidRDefault="00A833C1" w:rsidP="00CF188E">
            <w:pPr>
              <w:rPr>
                <w:i/>
              </w:rPr>
            </w:pPr>
            <w:r w:rsidRPr="006A5A36">
              <w:rPr>
                <w:i/>
              </w:rPr>
              <w:t xml:space="preserve"> Outline the role of records management and its relationship to the </w:t>
            </w:r>
            <w:r>
              <w:rPr>
                <w:i/>
              </w:rPr>
              <w:t>school</w:t>
            </w:r>
            <w:r w:rsidRPr="006A5A36">
              <w:rPr>
                <w:i/>
              </w:rPr>
              <w:t xml:space="preserve">’s overall business strategy; </w:t>
            </w:r>
          </w:p>
        </w:tc>
      </w:tr>
      <w:tr w:rsidR="00A833C1" w:rsidRPr="006A5A36" w:rsidTr="00CF188E">
        <w:tc>
          <w:tcPr>
            <w:tcW w:w="0" w:type="auto"/>
          </w:tcPr>
          <w:p w:rsidR="00A833C1" w:rsidRPr="006A5A36" w:rsidRDefault="00A833C1" w:rsidP="00CF188E">
            <w:pPr>
              <w:rPr>
                <w:i/>
              </w:rPr>
            </w:pPr>
          </w:p>
        </w:tc>
        <w:tc>
          <w:tcPr>
            <w:tcW w:w="0" w:type="auto"/>
          </w:tcPr>
          <w:p w:rsidR="00A833C1" w:rsidRPr="006A5A36" w:rsidRDefault="00A833C1" w:rsidP="00CF188E">
            <w:pPr>
              <w:rPr>
                <w:i/>
              </w:rPr>
            </w:pPr>
            <w:r w:rsidRPr="006A5A36">
              <w:rPr>
                <w:i/>
              </w:rPr>
              <w:t>c)</w:t>
            </w:r>
          </w:p>
        </w:tc>
        <w:tc>
          <w:tcPr>
            <w:tcW w:w="0" w:type="auto"/>
          </w:tcPr>
          <w:p w:rsidR="00A833C1" w:rsidRPr="006A5A36" w:rsidRDefault="00A833C1" w:rsidP="00CF188E">
            <w:pPr>
              <w:rPr>
                <w:i/>
              </w:rPr>
            </w:pPr>
            <w:r w:rsidRPr="006A5A36">
              <w:rPr>
                <w:i/>
              </w:rPr>
              <w:t xml:space="preserve"> Identify and make appropriate connections to related policies, such as those dealing with email, information security and data protection; </w:t>
            </w:r>
          </w:p>
        </w:tc>
      </w:tr>
      <w:tr w:rsidR="00A833C1" w:rsidRPr="006A5A36" w:rsidTr="00CF188E">
        <w:tc>
          <w:tcPr>
            <w:tcW w:w="0" w:type="auto"/>
          </w:tcPr>
          <w:p w:rsidR="00A833C1" w:rsidRPr="006A5A36" w:rsidRDefault="00A833C1" w:rsidP="00CF188E">
            <w:pPr>
              <w:rPr>
                <w:i/>
              </w:rPr>
            </w:pPr>
          </w:p>
        </w:tc>
        <w:tc>
          <w:tcPr>
            <w:tcW w:w="0" w:type="auto"/>
          </w:tcPr>
          <w:p w:rsidR="00A833C1" w:rsidRPr="006A5A36" w:rsidRDefault="00A833C1" w:rsidP="00CF188E">
            <w:pPr>
              <w:rPr>
                <w:i/>
              </w:rPr>
            </w:pPr>
            <w:r w:rsidRPr="006A5A36">
              <w:rPr>
                <w:i/>
              </w:rPr>
              <w:t>d)</w:t>
            </w:r>
          </w:p>
        </w:tc>
        <w:tc>
          <w:tcPr>
            <w:tcW w:w="0" w:type="auto"/>
          </w:tcPr>
          <w:p w:rsidR="00A833C1" w:rsidRPr="006A5A36" w:rsidRDefault="00A833C1" w:rsidP="00CF188E">
            <w:pPr>
              <w:rPr>
                <w:i/>
              </w:rPr>
            </w:pPr>
            <w:r w:rsidRPr="006A5A36">
              <w:rPr>
                <w:i/>
              </w:rPr>
              <w:t xml:space="preserve"> Define roles and responsibilities, including the responsibility of individuals to document </w:t>
            </w:r>
            <w:r w:rsidRPr="006A5A36">
              <w:rPr>
                <w:i/>
              </w:rPr>
              <w:lastRenderedPageBreak/>
              <w:t xml:space="preserve">their work in the </w:t>
            </w:r>
            <w:r>
              <w:rPr>
                <w:i/>
              </w:rPr>
              <w:t>school</w:t>
            </w:r>
            <w:r w:rsidRPr="006A5A36">
              <w:rPr>
                <w:i/>
              </w:rPr>
              <w:t xml:space="preserve">’s records to the extent that, and in the way that, the </w:t>
            </w:r>
            <w:r>
              <w:rPr>
                <w:i/>
              </w:rPr>
              <w:t>school</w:t>
            </w:r>
            <w:r w:rsidRPr="006A5A36">
              <w:rPr>
                <w:i/>
              </w:rPr>
              <w:t xml:space="preserve"> has decided their work should be documented, and to use those records appropriately; </w:t>
            </w:r>
          </w:p>
        </w:tc>
      </w:tr>
      <w:tr w:rsidR="00A833C1" w:rsidRPr="006A5A36" w:rsidTr="00CF188E">
        <w:tc>
          <w:tcPr>
            <w:tcW w:w="0" w:type="auto"/>
          </w:tcPr>
          <w:p w:rsidR="00A833C1" w:rsidRPr="006A5A36" w:rsidRDefault="00A833C1" w:rsidP="00CF188E">
            <w:pPr>
              <w:rPr>
                <w:i/>
              </w:rPr>
            </w:pPr>
          </w:p>
        </w:tc>
        <w:tc>
          <w:tcPr>
            <w:tcW w:w="0" w:type="auto"/>
          </w:tcPr>
          <w:p w:rsidR="00A833C1" w:rsidRPr="006A5A36" w:rsidRDefault="00A833C1" w:rsidP="00CF188E">
            <w:pPr>
              <w:rPr>
                <w:i/>
              </w:rPr>
            </w:pPr>
            <w:r w:rsidRPr="006A5A36">
              <w:rPr>
                <w:i/>
              </w:rPr>
              <w:t>e)</w:t>
            </w:r>
          </w:p>
        </w:tc>
        <w:tc>
          <w:tcPr>
            <w:tcW w:w="0" w:type="auto"/>
          </w:tcPr>
          <w:p w:rsidR="00A833C1" w:rsidRPr="006A5A36" w:rsidRDefault="00A833C1" w:rsidP="00CF188E">
            <w:pPr>
              <w:rPr>
                <w:i/>
              </w:rPr>
            </w:pPr>
            <w:r w:rsidRPr="006A5A36">
              <w:rPr>
                <w:i/>
              </w:rPr>
              <w:t xml:space="preserve"> Indicate how compliance with the policy and the supporting standards, procedures and guidelines will be monitored.</w:t>
            </w:r>
          </w:p>
        </w:tc>
      </w:tr>
      <w:tr w:rsidR="00A833C1" w:rsidRPr="006A5A36" w:rsidTr="00CF188E">
        <w:tc>
          <w:tcPr>
            <w:tcW w:w="0" w:type="auto"/>
          </w:tcPr>
          <w:p w:rsidR="00A833C1" w:rsidRPr="006A5A36" w:rsidRDefault="00A833C1" w:rsidP="00CF188E">
            <w:pPr>
              <w:rPr>
                <w:i/>
              </w:rPr>
            </w:pPr>
          </w:p>
        </w:tc>
        <w:tc>
          <w:tcPr>
            <w:tcW w:w="0" w:type="auto"/>
            <w:gridSpan w:val="2"/>
          </w:tcPr>
          <w:p w:rsidR="00A833C1" w:rsidRPr="006A5A36" w:rsidRDefault="00A833C1" w:rsidP="00CF188E">
            <w:pPr>
              <w:rPr>
                <w:i/>
              </w:rPr>
            </w:pPr>
          </w:p>
        </w:tc>
      </w:tr>
      <w:tr w:rsidR="00A833C1" w:rsidRPr="006A5A36" w:rsidTr="00CF188E">
        <w:tc>
          <w:tcPr>
            <w:tcW w:w="0" w:type="auto"/>
          </w:tcPr>
          <w:p w:rsidR="00A833C1" w:rsidRPr="006A5A36" w:rsidRDefault="00A833C1" w:rsidP="00CF188E">
            <w:pPr>
              <w:rPr>
                <w:i/>
              </w:rPr>
            </w:pPr>
            <w:r>
              <w:rPr>
                <w:i/>
              </w:rPr>
              <w:t>3.</w:t>
            </w:r>
            <w:r w:rsidRPr="006A5A36">
              <w:rPr>
                <w:i/>
              </w:rPr>
              <w:t xml:space="preserve">3 </w:t>
            </w:r>
          </w:p>
        </w:tc>
        <w:tc>
          <w:tcPr>
            <w:tcW w:w="0" w:type="auto"/>
            <w:gridSpan w:val="2"/>
          </w:tcPr>
          <w:p w:rsidR="00A833C1" w:rsidRPr="006A5A36" w:rsidRDefault="00A833C1" w:rsidP="00CF188E">
            <w:pPr>
              <w:rPr>
                <w:i/>
              </w:rPr>
            </w:pPr>
            <w:r w:rsidRPr="006A5A36">
              <w:rPr>
                <w:i/>
              </w:rPr>
              <w:t xml:space="preserve">The policy should be kept up-to-date so that it reflects the current needs of the </w:t>
            </w:r>
            <w:r>
              <w:rPr>
                <w:i/>
              </w:rPr>
              <w:t>school</w:t>
            </w:r>
            <w:r w:rsidRPr="006A5A36">
              <w:rPr>
                <w:i/>
              </w:rPr>
              <w:t xml:space="preserve">. One way of ensuring this is to review it at agreed intervals, for example every three or five years, and after major organisational or technological changes, in order to assess whether it needs amendment. </w:t>
            </w:r>
          </w:p>
        </w:tc>
      </w:tr>
      <w:tr w:rsidR="00A833C1" w:rsidRPr="006A5A36" w:rsidTr="00CF188E">
        <w:tc>
          <w:tcPr>
            <w:tcW w:w="0" w:type="auto"/>
          </w:tcPr>
          <w:p w:rsidR="00A833C1" w:rsidRPr="006A5A36" w:rsidRDefault="00A833C1" w:rsidP="00CF188E">
            <w:pPr>
              <w:rPr>
                <w:i/>
              </w:rPr>
            </w:pPr>
          </w:p>
        </w:tc>
        <w:tc>
          <w:tcPr>
            <w:tcW w:w="0" w:type="auto"/>
            <w:gridSpan w:val="2"/>
          </w:tcPr>
          <w:p w:rsidR="00A833C1" w:rsidRPr="006A5A36" w:rsidRDefault="00A833C1" w:rsidP="00CF188E">
            <w:pPr>
              <w:rPr>
                <w:i/>
              </w:rPr>
            </w:pPr>
          </w:p>
        </w:tc>
      </w:tr>
      <w:tr w:rsidR="00A833C1" w:rsidRPr="006A5A36" w:rsidTr="00CF188E">
        <w:tc>
          <w:tcPr>
            <w:tcW w:w="0" w:type="auto"/>
          </w:tcPr>
          <w:p w:rsidR="00A833C1" w:rsidRPr="006A5A36" w:rsidRDefault="00A833C1" w:rsidP="00CF188E">
            <w:pPr>
              <w:rPr>
                <w:i/>
              </w:rPr>
            </w:pPr>
            <w:r>
              <w:rPr>
                <w:i/>
              </w:rPr>
              <w:t>3.</w:t>
            </w:r>
            <w:r w:rsidRPr="006A5A36">
              <w:rPr>
                <w:i/>
              </w:rPr>
              <w:t xml:space="preserve">4 </w:t>
            </w:r>
          </w:p>
        </w:tc>
        <w:tc>
          <w:tcPr>
            <w:tcW w:w="0" w:type="auto"/>
            <w:gridSpan w:val="2"/>
          </w:tcPr>
          <w:p w:rsidR="00A833C1" w:rsidRPr="006A5A36" w:rsidRDefault="00A833C1" w:rsidP="00CF188E">
            <w:pPr>
              <w:rPr>
                <w:i/>
              </w:rPr>
            </w:pPr>
            <w:r w:rsidRPr="006A5A36">
              <w:rPr>
                <w:i/>
              </w:rPr>
              <w:t xml:space="preserve">The </w:t>
            </w:r>
            <w:r>
              <w:rPr>
                <w:i/>
              </w:rPr>
              <w:t>school</w:t>
            </w:r>
            <w:r w:rsidRPr="006A5A36">
              <w:rPr>
                <w:i/>
              </w:rPr>
              <w:t xml:space="preserve"> should consider publishing the policy so that members of the public can see the basis on which it manages its records.</w:t>
            </w:r>
          </w:p>
        </w:tc>
      </w:tr>
    </w:tbl>
    <w:p w:rsidR="00A833C1" w:rsidRPr="00511101" w:rsidRDefault="00A833C1" w:rsidP="006A5A36"/>
    <w:p w:rsidR="00A833C1" w:rsidRDefault="00A833C1" w:rsidP="006A5A36">
      <w:r w:rsidRPr="00511101">
        <w:t>[For a full copy of the Lord Chancellor’s Code of Practice see</w:t>
      </w:r>
      <w:r w:rsidR="00C26A37">
        <w:t xml:space="preserve"> </w:t>
      </w:r>
      <w:hyperlink r:id="rId12" w:history="1">
        <w:r w:rsidR="00C26A37" w:rsidRPr="00C26A37">
          <w:rPr>
            <w:rStyle w:val="Hyperlink"/>
          </w:rPr>
          <w:t>http://www.justice.gov.uk/downloads/information-access-rights/foi/foi-section-46-code-of-practice.pdf</w:t>
        </w:r>
      </w:hyperlink>
    </w:p>
    <w:p w:rsidR="00A833C1" w:rsidRDefault="00A833C1" w:rsidP="006A5A36"/>
    <w:p w:rsidR="00A833C1" w:rsidRPr="00511101" w:rsidRDefault="00A833C1" w:rsidP="006A5A36">
      <w:r>
        <w:t xml:space="preserve">See </w:t>
      </w:r>
      <w:hyperlink w:anchor="MRMP" w:history="1">
        <w:r w:rsidRPr="005B75C7">
          <w:rPr>
            <w:rStyle w:val="Hyperlink"/>
          </w:rPr>
          <w:t>Appendix A</w:t>
        </w:r>
      </w:hyperlink>
      <w:r>
        <w:t xml:space="preserve"> for the model Records Management Policy.</w:t>
      </w:r>
    </w:p>
    <w:p w:rsidR="00A833C1" w:rsidRPr="00511101" w:rsidRDefault="00A833C1" w:rsidP="006A5A36"/>
    <w:p w:rsidR="00A833C1" w:rsidRPr="00511101" w:rsidRDefault="00A833C1" w:rsidP="006A5A36">
      <w:r w:rsidRPr="00511101">
        <w:t xml:space="preserve">The model policy statement can be adopted in its entirety or can be amended to reflect the needs of individual schools. Once it has been amended it should be approved by the governing body or other appropriate </w:t>
      </w:r>
      <w:r>
        <w:t>senior management team</w:t>
      </w:r>
      <w:r w:rsidRPr="00511101">
        <w:t>. Once the records management policy has been approved at the appropriate level it should be published, perhaps as part of the publication scheme.</w:t>
      </w:r>
    </w:p>
    <w:p w:rsidR="00A833C1" w:rsidRPr="00511101" w:rsidRDefault="00A833C1" w:rsidP="006A5A36">
      <w:pPr>
        <w:pStyle w:val="Heading2"/>
      </w:pPr>
    </w:p>
    <w:p w:rsidR="00A833C1" w:rsidRPr="00511101" w:rsidRDefault="00A833C1" w:rsidP="00D93EBC">
      <w:pPr>
        <w:pStyle w:val="Heading2"/>
      </w:pPr>
      <w:bookmarkStart w:id="5" w:name="_Toc320783270"/>
      <w:bookmarkStart w:id="6" w:name="_Toc520974055"/>
      <w:r>
        <w:t>4</w:t>
      </w:r>
      <w:r w:rsidRPr="00511101">
        <w:t>.</w:t>
      </w:r>
      <w:r w:rsidRPr="00511101">
        <w:tab/>
        <w:t>Organisational arrangements to support information management</w:t>
      </w:r>
      <w:bookmarkEnd w:id="5"/>
      <w:bookmarkEnd w:id="6"/>
    </w:p>
    <w:p w:rsidR="00A833C1" w:rsidRPr="00511101" w:rsidRDefault="00A833C1" w:rsidP="00E31EC3"/>
    <w:p w:rsidR="00BA0329" w:rsidRDefault="00A833C1" w:rsidP="00BA0329">
      <w:pPr>
        <w:pStyle w:val="ArialStyle"/>
      </w:pPr>
      <w:r w:rsidRPr="00511101">
        <w:t xml:space="preserve">Section 6 of the Lord Chancellor’s Code requires authorities to have in place organisational arrangements </w:t>
      </w:r>
      <w:r>
        <w:t xml:space="preserve">which support records management.  A summary of what </w:t>
      </w:r>
      <w:r w:rsidRPr="00511101">
        <w:t xml:space="preserve">appears in section 6 of the Code is listed below. However, a small school will not need to have the same numbers of people involved as a large school and a number of roles may </w:t>
      </w:r>
      <w:r>
        <w:t xml:space="preserve">be </w:t>
      </w:r>
      <w:r w:rsidRPr="00511101">
        <w:t>pulled together and managed by one member of staff.</w:t>
      </w:r>
    </w:p>
    <w:p w:rsidR="00BA0329" w:rsidRDefault="00BA0329" w:rsidP="00BA0329">
      <w:pPr>
        <w:pStyle w:val="ArialSty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0132"/>
      </w:tblGrid>
      <w:tr w:rsidR="00B10B20" w:rsidTr="00B10B20">
        <w:tc>
          <w:tcPr>
            <w:tcW w:w="0" w:type="auto"/>
          </w:tcPr>
          <w:p w:rsidR="00B10B20" w:rsidRDefault="00B10B20" w:rsidP="00B10B20">
            <w:pPr>
              <w:autoSpaceDE w:val="0"/>
              <w:autoSpaceDN w:val="0"/>
              <w:adjustRightInd w:val="0"/>
              <w:rPr>
                <w:rFonts w:cs="Arial"/>
                <w:b/>
                <w:bCs/>
              </w:rPr>
            </w:pPr>
            <w:r>
              <w:rPr>
                <w:rFonts w:cs="Arial"/>
                <w:b/>
                <w:bCs/>
              </w:rPr>
              <w:t>4.1</w:t>
            </w:r>
          </w:p>
          <w:p w:rsidR="00B10B20" w:rsidRDefault="00B10B20" w:rsidP="00BA0329">
            <w:pPr>
              <w:pStyle w:val="ArialStyle"/>
            </w:pPr>
          </w:p>
        </w:tc>
        <w:tc>
          <w:tcPr>
            <w:tcW w:w="0" w:type="auto"/>
          </w:tcPr>
          <w:p w:rsidR="00B10B20" w:rsidRDefault="00B10B20" w:rsidP="00BA0329">
            <w:pPr>
              <w:pStyle w:val="ArialStyle"/>
            </w:pPr>
            <w:r w:rsidRPr="00366646">
              <w:rPr>
                <w:rFonts w:cs="Arial"/>
              </w:rPr>
              <w:t>Recognition of records management as a core corporate function, either separately or as</w:t>
            </w:r>
            <w:r>
              <w:rPr>
                <w:rFonts w:cs="Arial"/>
              </w:rPr>
              <w:t xml:space="preserve"> </w:t>
            </w:r>
            <w:r w:rsidRPr="00366646">
              <w:rPr>
                <w:rFonts w:cs="Arial"/>
              </w:rPr>
              <w:t>part of a wider information or knowledge management function. The function should cover</w:t>
            </w:r>
            <w:r>
              <w:rPr>
                <w:rFonts w:cs="Arial"/>
              </w:rPr>
              <w:t xml:space="preserve"> </w:t>
            </w:r>
            <w:r w:rsidRPr="00366646">
              <w:rPr>
                <w:rFonts w:cs="Arial"/>
              </w:rPr>
              <w:t>records in all formats throughout their lifecycle, from planning and creation through to</w:t>
            </w:r>
            <w:r>
              <w:rPr>
                <w:rFonts w:cs="Arial"/>
              </w:rPr>
              <w:t xml:space="preserve"> </w:t>
            </w:r>
            <w:r w:rsidRPr="00366646">
              <w:rPr>
                <w:rFonts w:cs="Arial"/>
              </w:rPr>
              <w:t>disposal and should include records managed on behalf of the authority by an external body</w:t>
            </w:r>
            <w:r>
              <w:rPr>
                <w:rFonts w:cs="Arial"/>
              </w:rPr>
              <w:t xml:space="preserve"> </w:t>
            </w:r>
            <w:r w:rsidRPr="00366646">
              <w:rPr>
                <w:rFonts w:cs="Arial"/>
              </w:rPr>
              <w:t>such as a contractor;</w:t>
            </w:r>
          </w:p>
        </w:tc>
      </w:tr>
      <w:tr w:rsidR="00B10B20" w:rsidTr="00B10B20">
        <w:tc>
          <w:tcPr>
            <w:tcW w:w="0" w:type="auto"/>
          </w:tcPr>
          <w:p w:rsidR="00B10B20" w:rsidRDefault="00B10B20" w:rsidP="00BA0329">
            <w:pPr>
              <w:pStyle w:val="ArialStyle"/>
            </w:pPr>
          </w:p>
        </w:tc>
        <w:tc>
          <w:tcPr>
            <w:tcW w:w="0" w:type="auto"/>
          </w:tcPr>
          <w:p w:rsidR="00B10B20" w:rsidRDefault="00B10B20" w:rsidP="00BA0329">
            <w:pPr>
              <w:pStyle w:val="ArialStyle"/>
            </w:pPr>
          </w:p>
        </w:tc>
      </w:tr>
      <w:tr w:rsidR="00B10B20" w:rsidTr="00B10B20">
        <w:tc>
          <w:tcPr>
            <w:tcW w:w="0" w:type="auto"/>
          </w:tcPr>
          <w:p w:rsidR="00B10B20" w:rsidRDefault="00B10B20" w:rsidP="00BA0329">
            <w:pPr>
              <w:pStyle w:val="ArialStyle"/>
            </w:pPr>
            <w:r w:rsidRPr="00B10B20">
              <w:rPr>
                <w:rFonts w:cs="Arial"/>
                <w:b/>
                <w:bCs/>
              </w:rPr>
              <w:t>4.2</w:t>
            </w:r>
          </w:p>
        </w:tc>
        <w:tc>
          <w:tcPr>
            <w:tcW w:w="0" w:type="auto"/>
          </w:tcPr>
          <w:p w:rsidR="00B10B20" w:rsidRDefault="00B10B20" w:rsidP="00BA0329">
            <w:pPr>
              <w:pStyle w:val="ArialStyle"/>
            </w:pPr>
            <w:r w:rsidRPr="00B10B20">
              <w:rPr>
                <w:rFonts w:cs="Arial"/>
              </w:rPr>
              <w:t>Inclusion of records and information management in the school’s risk management framework. Information and records are a corporate asset and loss of the asset could cause disruption to business. The level of risk will vary according to the strategic and operational value of the asset to the school and risk management should reflect the probable extent of disruption and resulting damage;</w:t>
            </w:r>
          </w:p>
        </w:tc>
      </w:tr>
      <w:tr w:rsidR="00B10B20" w:rsidTr="00B10B20">
        <w:tc>
          <w:tcPr>
            <w:tcW w:w="0" w:type="auto"/>
          </w:tcPr>
          <w:p w:rsidR="00B10B20" w:rsidRPr="00B10B20" w:rsidRDefault="00B10B20" w:rsidP="00BA0329">
            <w:pPr>
              <w:pStyle w:val="ArialStyle"/>
              <w:rPr>
                <w:rFonts w:cs="Arial"/>
                <w:b/>
                <w:bCs/>
              </w:rPr>
            </w:pPr>
          </w:p>
        </w:tc>
        <w:tc>
          <w:tcPr>
            <w:tcW w:w="0" w:type="auto"/>
          </w:tcPr>
          <w:p w:rsidR="00B10B20" w:rsidRPr="00B10B20" w:rsidRDefault="00B10B20" w:rsidP="00BA0329">
            <w:pPr>
              <w:pStyle w:val="ArialStyle"/>
              <w:rPr>
                <w:rFonts w:cs="Arial"/>
              </w:rPr>
            </w:pPr>
          </w:p>
        </w:tc>
      </w:tr>
      <w:tr w:rsidR="00B10B20" w:rsidTr="00B10B20">
        <w:tc>
          <w:tcPr>
            <w:tcW w:w="0" w:type="auto"/>
          </w:tcPr>
          <w:p w:rsidR="00B10B20" w:rsidRPr="00B10B20" w:rsidRDefault="00B10B20" w:rsidP="00BA0329">
            <w:pPr>
              <w:pStyle w:val="ArialStyle"/>
              <w:rPr>
                <w:rFonts w:cs="Arial"/>
                <w:b/>
                <w:bCs/>
              </w:rPr>
            </w:pPr>
            <w:r w:rsidRPr="00B10B20">
              <w:rPr>
                <w:rFonts w:cs="Arial"/>
                <w:b/>
                <w:bCs/>
              </w:rPr>
              <w:t>4.3</w:t>
            </w:r>
          </w:p>
        </w:tc>
        <w:tc>
          <w:tcPr>
            <w:tcW w:w="0" w:type="auto"/>
          </w:tcPr>
          <w:p w:rsidR="00B10B20" w:rsidRPr="00B10B20" w:rsidRDefault="00B10B20" w:rsidP="00BA0329">
            <w:pPr>
              <w:pStyle w:val="ArialStyle"/>
              <w:rPr>
                <w:rFonts w:cs="Arial"/>
              </w:rPr>
            </w:pPr>
            <w:r w:rsidRPr="00B10B20">
              <w:rPr>
                <w:rFonts w:cs="Arial"/>
              </w:rPr>
              <w:t xml:space="preserve">A governance framework that includes defined roles and lines of responsibility. This should include allocation of lead responsibility for the records and information management function to a designated member of staff at sufficiently senior level to act as a records management champion, and allocation of operational responsibility to a member of staff with the necessary knowledge and skills. In schools, it may be more practicable to combine these roles. Ideally the same people will be responsible also for compliance with other information legislation, for example the Data Protection Act </w:t>
            </w:r>
            <w:r>
              <w:rPr>
                <w:rFonts w:cs="Arial"/>
              </w:rPr>
              <w:t>2018, General Data Protection Regulations 2018</w:t>
            </w:r>
            <w:r w:rsidRPr="00B10B20">
              <w:rPr>
                <w:rFonts w:cs="Arial"/>
              </w:rPr>
              <w:t xml:space="preserve"> and the Re-use of Public Sector Information Regulations 2005, or will work closely with those people;</w:t>
            </w:r>
          </w:p>
        </w:tc>
      </w:tr>
      <w:tr w:rsidR="00B10B20" w:rsidTr="00B10B20">
        <w:tc>
          <w:tcPr>
            <w:tcW w:w="0" w:type="auto"/>
          </w:tcPr>
          <w:p w:rsidR="00B10B20" w:rsidRPr="00B10B20" w:rsidRDefault="00B10B20" w:rsidP="00BA0329">
            <w:pPr>
              <w:pStyle w:val="ArialStyle"/>
              <w:rPr>
                <w:rFonts w:cs="Arial"/>
                <w:b/>
                <w:bCs/>
              </w:rPr>
            </w:pPr>
          </w:p>
        </w:tc>
        <w:tc>
          <w:tcPr>
            <w:tcW w:w="0" w:type="auto"/>
          </w:tcPr>
          <w:p w:rsidR="00B10B20" w:rsidRPr="00B10B20" w:rsidRDefault="00B10B20" w:rsidP="00BA0329">
            <w:pPr>
              <w:pStyle w:val="ArialStyle"/>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lastRenderedPageBreak/>
              <w:t xml:space="preserve">4.4 </w:t>
            </w:r>
          </w:p>
        </w:tc>
        <w:tc>
          <w:tcPr>
            <w:tcW w:w="0" w:type="auto"/>
          </w:tcPr>
          <w:p w:rsidR="00B10B20" w:rsidRPr="00B10B20" w:rsidRDefault="00B10B20" w:rsidP="00B10B20">
            <w:pPr>
              <w:autoSpaceDE w:val="0"/>
              <w:autoSpaceDN w:val="0"/>
              <w:adjustRightInd w:val="0"/>
              <w:rPr>
                <w:rFonts w:cs="Arial"/>
              </w:rPr>
            </w:pPr>
            <w:r w:rsidRPr="00B10B20">
              <w:rPr>
                <w:rFonts w:cs="Arial"/>
              </w:rPr>
              <w:t xml:space="preserve">Clearly defined instructions, applying to staff at all levels in the school, to create, keep and manage records. </w:t>
            </w:r>
          </w:p>
        </w:tc>
      </w:tr>
      <w:tr w:rsidR="00B10B20" w:rsidTr="00B10B20">
        <w:tc>
          <w:tcPr>
            <w:tcW w:w="0" w:type="auto"/>
          </w:tcPr>
          <w:p w:rsidR="00B10B20" w:rsidRPr="00B10B20" w:rsidRDefault="00B10B20" w:rsidP="00B10B20">
            <w:pPr>
              <w:autoSpaceDE w:val="0"/>
              <w:autoSpaceDN w:val="0"/>
              <w:adjustRightInd w:val="0"/>
              <w:rPr>
                <w:rFonts w:cs="Arial"/>
              </w:rPr>
            </w:pPr>
          </w:p>
        </w:tc>
        <w:tc>
          <w:tcPr>
            <w:tcW w:w="0" w:type="auto"/>
          </w:tcPr>
          <w:p w:rsidR="00B10B20" w:rsidRPr="00B10B20" w:rsidRDefault="00B10B20" w:rsidP="00B10B20">
            <w:pPr>
              <w:autoSpaceDE w:val="0"/>
              <w:autoSpaceDN w:val="0"/>
              <w:adjustRightInd w:val="0"/>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t xml:space="preserve">4.5 </w:t>
            </w:r>
          </w:p>
        </w:tc>
        <w:tc>
          <w:tcPr>
            <w:tcW w:w="0" w:type="auto"/>
          </w:tcPr>
          <w:p w:rsidR="00B10B20" w:rsidRPr="00B10B20" w:rsidRDefault="00B10B20" w:rsidP="00B10B20">
            <w:pPr>
              <w:autoSpaceDE w:val="0"/>
              <w:autoSpaceDN w:val="0"/>
              <w:adjustRightInd w:val="0"/>
              <w:rPr>
                <w:rFonts w:cs="Arial"/>
              </w:rPr>
            </w:pPr>
            <w:r w:rsidRPr="00B10B20">
              <w:rPr>
                <w:rFonts w:cs="Arial"/>
              </w:rPr>
              <w:t>Identification of information and business systems that hold records and provision of the resources needed to maintain and protect the integrity of those systems and the information they contain;</w:t>
            </w:r>
          </w:p>
        </w:tc>
      </w:tr>
      <w:tr w:rsidR="00B10B20" w:rsidTr="00B10B20">
        <w:tc>
          <w:tcPr>
            <w:tcW w:w="0" w:type="auto"/>
          </w:tcPr>
          <w:p w:rsidR="00B10B20" w:rsidRPr="00B10B20" w:rsidRDefault="00B10B20" w:rsidP="00B10B20">
            <w:pPr>
              <w:autoSpaceDE w:val="0"/>
              <w:autoSpaceDN w:val="0"/>
              <w:adjustRightInd w:val="0"/>
              <w:rPr>
                <w:rFonts w:cs="Arial"/>
              </w:rPr>
            </w:pPr>
          </w:p>
        </w:tc>
        <w:tc>
          <w:tcPr>
            <w:tcW w:w="0" w:type="auto"/>
          </w:tcPr>
          <w:p w:rsidR="00B10B20" w:rsidRPr="00B10B20" w:rsidRDefault="00B10B20" w:rsidP="00B10B20">
            <w:pPr>
              <w:autoSpaceDE w:val="0"/>
              <w:autoSpaceDN w:val="0"/>
              <w:adjustRightInd w:val="0"/>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t xml:space="preserve">4.6 </w:t>
            </w:r>
          </w:p>
        </w:tc>
        <w:tc>
          <w:tcPr>
            <w:tcW w:w="0" w:type="auto"/>
          </w:tcPr>
          <w:p w:rsidR="00B10B20" w:rsidRPr="00B10B20" w:rsidRDefault="00B10B20" w:rsidP="00B10B20">
            <w:pPr>
              <w:autoSpaceDE w:val="0"/>
              <w:autoSpaceDN w:val="0"/>
              <w:adjustRightInd w:val="0"/>
              <w:rPr>
                <w:rFonts w:cs="Arial"/>
              </w:rPr>
            </w:pPr>
            <w:r w:rsidRPr="00B10B20">
              <w:rPr>
                <w:rFonts w:cs="Arial"/>
              </w:rPr>
              <w:t>Consideration of records management issues when planning or implementing ICT systems, when extending staff access to new technologies and during re-structuring or major changes to the authority;</w:t>
            </w:r>
          </w:p>
        </w:tc>
      </w:tr>
      <w:tr w:rsidR="00B10B20" w:rsidTr="00B10B20">
        <w:tc>
          <w:tcPr>
            <w:tcW w:w="0" w:type="auto"/>
          </w:tcPr>
          <w:p w:rsidR="00B10B20" w:rsidRPr="00B10B20" w:rsidRDefault="00B10B20" w:rsidP="00B10B20">
            <w:pPr>
              <w:autoSpaceDE w:val="0"/>
              <w:autoSpaceDN w:val="0"/>
              <w:adjustRightInd w:val="0"/>
              <w:rPr>
                <w:rFonts w:cs="Arial"/>
              </w:rPr>
            </w:pPr>
          </w:p>
        </w:tc>
        <w:tc>
          <w:tcPr>
            <w:tcW w:w="0" w:type="auto"/>
          </w:tcPr>
          <w:p w:rsidR="00B10B20" w:rsidRPr="00B10B20" w:rsidRDefault="00B10B20" w:rsidP="00B10B20">
            <w:pPr>
              <w:autoSpaceDE w:val="0"/>
              <w:autoSpaceDN w:val="0"/>
              <w:adjustRightInd w:val="0"/>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t xml:space="preserve">4.7 </w:t>
            </w:r>
          </w:p>
        </w:tc>
        <w:tc>
          <w:tcPr>
            <w:tcW w:w="0" w:type="auto"/>
          </w:tcPr>
          <w:p w:rsidR="00B10B20" w:rsidRPr="00B10B20" w:rsidRDefault="00B10B20" w:rsidP="00B10B20">
            <w:pPr>
              <w:autoSpaceDE w:val="0"/>
              <w:autoSpaceDN w:val="0"/>
              <w:adjustRightInd w:val="0"/>
              <w:rPr>
                <w:rFonts w:cs="Arial"/>
              </w:rPr>
            </w:pPr>
            <w:r w:rsidRPr="00B10B20">
              <w:rPr>
                <w:rFonts w:cs="Arial"/>
              </w:rPr>
              <w:t xml:space="preserve">Induction and other training to ensure that all staff are aware of the school’s records management policies, standards, procedures and guidelines and understand their personal responsibilities. This should be extended to temporary staff, contractors and consultants who are undertaking work that it has been decided should be documented in the school’s records. </w:t>
            </w:r>
          </w:p>
        </w:tc>
      </w:tr>
      <w:tr w:rsidR="00B10B20" w:rsidTr="00B10B20">
        <w:tc>
          <w:tcPr>
            <w:tcW w:w="0" w:type="auto"/>
          </w:tcPr>
          <w:p w:rsidR="00B10B20" w:rsidRPr="00B10B20" w:rsidRDefault="00B10B20" w:rsidP="00B10B20">
            <w:pPr>
              <w:autoSpaceDE w:val="0"/>
              <w:autoSpaceDN w:val="0"/>
              <w:adjustRightInd w:val="0"/>
              <w:rPr>
                <w:rFonts w:cs="Arial"/>
              </w:rPr>
            </w:pPr>
          </w:p>
        </w:tc>
        <w:tc>
          <w:tcPr>
            <w:tcW w:w="0" w:type="auto"/>
          </w:tcPr>
          <w:p w:rsidR="00B10B20" w:rsidRPr="00B10B20" w:rsidRDefault="00B10B20" w:rsidP="00B10B20">
            <w:pPr>
              <w:autoSpaceDE w:val="0"/>
              <w:autoSpaceDN w:val="0"/>
              <w:adjustRightInd w:val="0"/>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t xml:space="preserve">4.8 </w:t>
            </w:r>
          </w:p>
        </w:tc>
        <w:tc>
          <w:tcPr>
            <w:tcW w:w="0" w:type="auto"/>
          </w:tcPr>
          <w:p w:rsidR="00B10B20" w:rsidRPr="00B10B20" w:rsidRDefault="00B10B20" w:rsidP="00B10B20">
            <w:pPr>
              <w:autoSpaceDE w:val="0"/>
              <w:autoSpaceDN w:val="0"/>
              <w:adjustRightInd w:val="0"/>
              <w:rPr>
                <w:rFonts w:cs="Arial"/>
              </w:rPr>
            </w:pPr>
            <w:r w:rsidRPr="00B10B20">
              <w:rPr>
                <w:rFonts w:cs="Arial"/>
              </w:rPr>
              <w:t>An agreed programme for managing records in accordance with this part of the Code;</w:t>
            </w:r>
          </w:p>
        </w:tc>
      </w:tr>
      <w:tr w:rsidR="00B10B20" w:rsidTr="00B10B20">
        <w:tc>
          <w:tcPr>
            <w:tcW w:w="0" w:type="auto"/>
          </w:tcPr>
          <w:p w:rsidR="00B10B20" w:rsidRPr="00B10B20" w:rsidRDefault="00B10B20" w:rsidP="00B10B20">
            <w:pPr>
              <w:autoSpaceDE w:val="0"/>
              <w:autoSpaceDN w:val="0"/>
              <w:adjustRightInd w:val="0"/>
              <w:rPr>
                <w:rFonts w:cs="Arial"/>
              </w:rPr>
            </w:pPr>
          </w:p>
        </w:tc>
        <w:tc>
          <w:tcPr>
            <w:tcW w:w="0" w:type="auto"/>
          </w:tcPr>
          <w:p w:rsidR="00B10B20" w:rsidRPr="00B10B20" w:rsidRDefault="00B10B20" w:rsidP="00B10B20">
            <w:pPr>
              <w:autoSpaceDE w:val="0"/>
              <w:autoSpaceDN w:val="0"/>
              <w:adjustRightInd w:val="0"/>
              <w:rPr>
                <w:rFonts w:cs="Arial"/>
              </w:rPr>
            </w:pPr>
          </w:p>
        </w:tc>
      </w:tr>
      <w:tr w:rsidR="00B10B20" w:rsidTr="00B10B20">
        <w:tc>
          <w:tcPr>
            <w:tcW w:w="0" w:type="auto"/>
          </w:tcPr>
          <w:p w:rsidR="00B10B20" w:rsidRPr="00B10B20" w:rsidRDefault="00B10B20" w:rsidP="00B10B20">
            <w:pPr>
              <w:autoSpaceDE w:val="0"/>
              <w:autoSpaceDN w:val="0"/>
              <w:adjustRightInd w:val="0"/>
              <w:rPr>
                <w:rFonts w:cs="Arial"/>
                <w:b/>
                <w:bCs/>
              </w:rPr>
            </w:pPr>
            <w:r w:rsidRPr="00B10B20">
              <w:rPr>
                <w:rFonts w:cs="Arial"/>
                <w:b/>
                <w:bCs/>
              </w:rPr>
              <w:t>4.9</w:t>
            </w:r>
          </w:p>
        </w:tc>
        <w:tc>
          <w:tcPr>
            <w:tcW w:w="0" w:type="auto"/>
          </w:tcPr>
          <w:p w:rsidR="00B10B20" w:rsidRDefault="00B10B20" w:rsidP="00B10B20">
            <w:pPr>
              <w:autoSpaceDE w:val="0"/>
              <w:autoSpaceDN w:val="0"/>
              <w:adjustRightInd w:val="0"/>
              <w:rPr>
                <w:b/>
                <w:sz w:val="26"/>
                <w:szCs w:val="26"/>
              </w:rPr>
            </w:pPr>
            <w:r w:rsidRPr="00B10B20">
              <w:rPr>
                <w:rFonts w:cs="Arial"/>
                <w:b/>
                <w:bCs/>
              </w:rPr>
              <w:t xml:space="preserve"> </w:t>
            </w:r>
            <w:r w:rsidRPr="00B10B20">
              <w:rPr>
                <w:rFonts w:cs="Arial"/>
              </w:rPr>
              <w:t>Provision of the financial and other resources required to achieve agreed objectives in the records management programme.</w:t>
            </w:r>
          </w:p>
        </w:tc>
      </w:tr>
    </w:tbl>
    <w:p w:rsidR="00B10B20" w:rsidRDefault="00B10B20" w:rsidP="00BA0329">
      <w:pPr>
        <w:pStyle w:val="ArialStyle"/>
      </w:pPr>
    </w:p>
    <w:p w:rsidR="0049760A" w:rsidRDefault="0049760A" w:rsidP="0049760A">
      <w:pPr>
        <w:autoSpaceDE w:val="0"/>
        <w:autoSpaceDN w:val="0"/>
        <w:adjustRightInd w:val="0"/>
        <w:rPr>
          <w:rFonts w:cs="Arial"/>
        </w:rPr>
      </w:pPr>
      <w:bookmarkStart w:id="7" w:name="_Toc320783616"/>
    </w:p>
    <w:p w:rsidR="00F806EC" w:rsidRPr="00366646" w:rsidRDefault="00F806EC" w:rsidP="0049760A">
      <w:pPr>
        <w:autoSpaceDE w:val="0"/>
        <w:autoSpaceDN w:val="0"/>
        <w:adjustRightInd w:val="0"/>
        <w:rPr>
          <w:rFonts w:cs="Arial"/>
        </w:rPr>
      </w:pPr>
    </w:p>
    <w:p w:rsidR="00A833C1" w:rsidRDefault="00A833C1" w:rsidP="00DE7945">
      <w:pPr>
        <w:autoSpaceDE w:val="0"/>
        <w:autoSpaceDN w:val="0"/>
        <w:adjustRightInd w:val="0"/>
        <w:rPr>
          <w:b/>
          <w:sz w:val="26"/>
          <w:szCs w:val="26"/>
        </w:rPr>
      </w:pPr>
      <w:r w:rsidRPr="00366646">
        <w:rPr>
          <w:rFonts w:cs="Arial"/>
        </w:rPr>
        <w:br w:type="page"/>
      </w:r>
    </w:p>
    <w:p w:rsidR="00A833C1" w:rsidRDefault="00A833C1" w:rsidP="00D93EBC">
      <w:pPr>
        <w:pStyle w:val="Heading2"/>
      </w:pPr>
      <w:bookmarkStart w:id="8" w:name="_Toc520974056"/>
      <w:r>
        <w:lastRenderedPageBreak/>
        <w:t>5.</w:t>
      </w:r>
      <w:r>
        <w:tab/>
        <w:t>Information Management Programme</w:t>
      </w:r>
      <w:bookmarkEnd w:id="8"/>
    </w:p>
    <w:p w:rsidR="00A833C1" w:rsidRDefault="00A833C1" w:rsidP="00876241"/>
    <w:p w:rsidR="00A833C1" w:rsidRDefault="00A833C1" w:rsidP="00876241">
      <w:r>
        <w:t>The school should develop an information management programme which ensures that all the information which the school creates, holds and manages is reliable, authentic, accurate and usable.</w:t>
      </w:r>
    </w:p>
    <w:p w:rsidR="00A833C1" w:rsidRDefault="00A833C1" w:rsidP="00876241"/>
    <w:p w:rsidR="00A833C1" w:rsidRDefault="00A833C1" w:rsidP="00876241">
      <w:r>
        <w:t>The information management programme should contain the following elements which are dealt with in more detail below.</w:t>
      </w:r>
    </w:p>
    <w:p w:rsidR="00A833C1" w:rsidRDefault="00A833C1" w:rsidP="00876241"/>
    <w:p w:rsidR="00A833C1" w:rsidRDefault="0096328A" w:rsidP="00876241">
      <w:r>
        <w:rPr>
          <w:noProof/>
        </w:rPr>
        <w:drawing>
          <wp:inline distT="0" distB="0" distL="0" distR="0">
            <wp:extent cx="6099810" cy="7019925"/>
            <wp:effectExtent l="0" t="0" r="15240" b="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833C1" w:rsidRDefault="00A833C1" w:rsidP="00FC532A">
      <w:pPr>
        <w:pStyle w:val="Heading1"/>
      </w:pPr>
    </w:p>
    <w:p w:rsidR="00A833C1" w:rsidRDefault="00A833C1" w:rsidP="00180DE5">
      <w:pPr>
        <w:pStyle w:val="Heading2"/>
      </w:pPr>
      <w:bookmarkStart w:id="9" w:name="_Toc320783617"/>
      <w:bookmarkEnd w:id="7"/>
    </w:p>
    <w:p w:rsidR="00A833C1" w:rsidRDefault="00A833C1" w:rsidP="00180DE5">
      <w:pPr>
        <w:pStyle w:val="Heading2"/>
      </w:pPr>
    </w:p>
    <w:p w:rsidR="00B10B20" w:rsidRDefault="00B10B20">
      <w:pPr>
        <w:rPr>
          <w:rFonts w:cs="Arial"/>
          <w:b/>
          <w:bCs/>
          <w:iCs/>
          <w:sz w:val="26"/>
          <w:szCs w:val="26"/>
        </w:rPr>
      </w:pPr>
      <w:r>
        <w:br w:type="page"/>
      </w:r>
    </w:p>
    <w:p w:rsidR="00A833C1" w:rsidRPr="00180DE5" w:rsidRDefault="00A833C1" w:rsidP="00180DE5">
      <w:pPr>
        <w:pStyle w:val="Heading2"/>
      </w:pPr>
      <w:bookmarkStart w:id="10" w:name="_Toc520974057"/>
      <w:r w:rsidRPr="00180DE5">
        <w:lastRenderedPageBreak/>
        <w:t>5.1</w:t>
      </w:r>
      <w:r w:rsidRPr="00180DE5">
        <w:tab/>
        <w:t>Identifying Information Assets</w:t>
      </w:r>
      <w:bookmarkEnd w:id="9"/>
      <w:bookmarkEnd w:id="10"/>
    </w:p>
    <w:p w:rsidR="00A833C1" w:rsidRPr="00511101" w:rsidRDefault="00A833C1" w:rsidP="00FC532A">
      <w:pPr>
        <w:pStyle w:val="ArialStyle"/>
      </w:pPr>
    </w:p>
    <w:p w:rsidR="00A833C1" w:rsidRPr="00511101" w:rsidRDefault="00A833C1" w:rsidP="00FC532A">
      <w:pPr>
        <w:pStyle w:val="ArialStyle"/>
      </w:pPr>
      <w:r w:rsidRPr="00511101">
        <w:t xml:space="preserve">The first step in an effective information management programme is to identify the different information assets which the school holds. These will vary </w:t>
      </w:r>
      <w:r w:rsidR="00F0247D">
        <w:t xml:space="preserve">depending </w:t>
      </w:r>
      <w:r w:rsidRPr="00511101">
        <w:t xml:space="preserve">on the size of the school, but are likely to include pupil records, financial information, building maintenance information, employee records, </w:t>
      </w:r>
      <w:r w:rsidR="003D5239">
        <w:t>amongst</w:t>
      </w:r>
      <w:r w:rsidRPr="00511101">
        <w:t xml:space="preserve"> other things which can be f</w:t>
      </w:r>
      <w:r>
        <w:t>ound in the retention schedule in</w:t>
      </w:r>
      <w:r w:rsidRPr="00511101">
        <w:t xml:space="preserve"> section</w:t>
      </w:r>
      <w:r>
        <w:t xml:space="preserve"> 5.6</w:t>
      </w:r>
      <w:r w:rsidRPr="00511101">
        <w:t>.</w:t>
      </w:r>
    </w:p>
    <w:p w:rsidR="00A833C1" w:rsidRPr="00511101" w:rsidRDefault="00A833C1" w:rsidP="00FC532A">
      <w:pPr>
        <w:pStyle w:val="ArialStyle"/>
      </w:pPr>
    </w:p>
    <w:p w:rsidR="00A833C1" w:rsidRDefault="00A833C1" w:rsidP="00FC532A">
      <w:pPr>
        <w:pStyle w:val="ArialStyle"/>
      </w:pPr>
      <w:r w:rsidRPr="00511101">
        <w:t>Some schools will already have a list of records which the school holds and others will have no idea about what records are held and where they are. In the latter case it may be necessary to undertake an information asset survey (also known as an information audit).</w:t>
      </w:r>
    </w:p>
    <w:p w:rsidR="00A833C1" w:rsidRDefault="00A833C1" w:rsidP="00FC532A">
      <w:pPr>
        <w:pStyle w:val="ArialStyle"/>
      </w:pPr>
    </w:p>
    <w:p w:rsidR="00A833C1" w:rsidRPr="00FC532A" w:rsidRDefault="00A833C1" w:rsidP="00D93EBC">
      <w:pPr>
        <w:pStyle w:val="Heading2"/>
        <w:rPr>
          <w:lang w:val="fr-FR"/>
        </w:rPr>
      </w:pPr>
      <w:bookmarkStart w:id="11" w:name="_Toc320783618"/>
      <w:bookmarkStart w:id="12" w:name="_Toc520974058"/>
      <w:r>
        <w:rPr>
          <w:lang w:val="fr-FR"/>
        </w:rPr>
        <w:t>5</w:t>
      </w:r>
      <w:r w:rsidRPr="00FC532A">
        <w:rPr>
          <w:lang w:val="fr-FR"/>
        </w:rPr>
        <w:t>.</w:t>
      </w:r>
      <w:r>
        <w:rPr>
          <w:lang w:val="fr-FR"/>
        </w:rPr>
        <w:t>1.1</w:t>
      </w:r>
      <w:r w:rsidRPr="00FC532A">
        <w:rPr>
          <w:lang w:val="fr-FR"/>
        </w:rPr>
        <w:tab/>
        <w:t>Information Audits</w:t>
      </w:r>
      <w:bookmarkEnd w:id="11"/>
      <w:bookmarkEnd w:id="12"/>
    </w:p>
    <w:p w:rsidR="00A833C1" w:rsidRPr="00FC532A" w:rsidRDefault="00A833C1" w:rsidP="00180DE5">
      <w:pPr>
        <w:pStyle w:val="ArialStyle"/>
        <w:rPr>
          <w:lang w:val="fr-FR"/>
        </w:rPr>
      </w:pPr>
    </w:p>
    <w:p w:rsidR="00A833C1" w:rsidRPr="00B17FCC" w:rsidRDefault="00A833C1" w:rsidP="00180DE5">
      <w:pPr>
        <w:pStyle w:val="ArialStyle"/>
      </w:pPr>
      <w:r>
        <w:t>Information a</w:t>
      </w:r>
      <w:r w:rsidR="00803C01">
        <w:t>udits</w:t>
      </w:r>
      <w:r w:rsidRPr="00B17FCC">
        <w:t xml:space="preserve"> are recommended under section 10.2 of the </w:t>
      </w:r>
      <w:r w:rsidRPr="00B17FCC">
        <w:rPr>
          <w:szCs w:val="42"/>
        </w:rPr>
        <w:t>Lord Chancellor’s Code of Practice on the</w:t>
      </w:r>
      <w:r w:rsidRPr="00B17FCC">
        <w:t xml:space="preserve"> </w:t>
      </w:r>
      <w:r w:rsidRPr="00B17FCC">
        <w:rPr>
          <w:szCs w:val="42"/>
        </w:rPr>
        <w:t>management of records issued under section</w:t>
      </w:r>
      <w:r w:rsidRPr="00B17FCC">
        <w:t xml:space="preserve"> </w:t>
      </w:r>
      <w:r w:rsidRPr="00B17FCC">
        <w:rPr>
          <w:szCs w:val="42"/>
        </w:rPr>
        <w:t>46 of the Freedom of Information Act 2000</w:t>
      </w:r>
      <w:r w:rsidR="00F0247D">
        <w:t>.</w:t>
      </w:r>
    </w:p>
    <w:p w:rsidR="00A833C1" w:rsidRPr="00B17FCC" w:rsidRDefault="00A833C1" w:rsidP="00180DE5">
      <w:pPr>
        <w:pStyle w:val="ArialStyle"/>
      </w:pPr>
    </w:p>
    <w:p w:rsidR="00A833C1" w:rsidRDefault="00A833C1" w:rsidP="00180DE5">
      <w:pPr>
        <w:pStyle w:val="ArialStyle"/>
        <w:ind w:left="720"/>
        <w:rPr>
          <w:i/>
          <w:szCs w:val="22"/>
        </w:rPr>
      </w:pPr>
      <w:r w:rsidRPr="00B17FCC">
        <w:rPr>
          <w:i/>
          <w:szCs w:val="22"/>
        </w:rPr>
        <w:t xml:space="preserve">Authorities should gather and maintain data on records and information assets. This can be done in various ways, for example through surveys or audits of the records and information held by the </w:t>
      </w:r>
      <w:r>
        <w:rPr>
          <w:i/>
          <w:szCs w:val="22"/>
        </w:rPr>
        <w:t>school</w:t>
      </w:r>
      <w:r w:rsidRPr="00B17FCC">
        <w:rPr>
          <w:i/>
          <w:szCs w:val="22"/>
        </w:rPr>
        <w:t>. It should be held in an accessible format and should be kept up to date.</w:t>
      </w:r>
    </w:p>
    <w:p w:rsidR="00A833C1" w:rsidRDefault="00A833C1" w:rsidP="00180DE5">
      <w:pPr>
        <w:pStyle w:val="ArialStyle"/>
        <w:ind w:left="720"/>
        <w:rPr>
          <w:i/>
          <w:szCs w:val="22"/>
        </w:rPr>
      </w:pPr>
    </w:p>
    <w:p w:rsidR="00A833C1" w:rsidRDefault="00A833C1" w:rsidP="00180DE5">
      <w:pPr>
        <w:pStyle w:val="ArialStyle"/>
      </w:pPr>
      <w:r>
        <w:t>The key to an effective information</w:t>
      </w:r>
      <w:r w:rsidR="00803C01">
        <w:t xml:space="preserve"> audit</w:t>
      </w:r>
      <w:r>
        <w:t xml:space="preserve"> is to understand why the information is being created as this is the framework on which everything else will be based. </w:t>
      </w:r>
    </w:p>
    <w:p w:rsidR="00A833C1" w:rsidRDefault="00A833C1" w:rsidP="00180DE5">
      <w:pPr>
        <w:pStyle w:val="ArialStyle"/>
      </w:pPr>
    </w:p>
    <w:p w:rsidR="00A833C1" w:rsidRDefault="00A833C1" w:rsidP="00180DE5">
      <w:pPr>
        <w:pStyle w:val="ArialStyle"/>
      </w:pPr>
      <w:r>
        <w:t>The information a</w:t>
      </w:r>
      <w:r w:rsidR="00803C01">
        <w:t>udit</w:t>
      </w:r>
      <w:r>
        <w:t xml:space="preserve"> needs to establish the following information:</w:t>
      </w:r>
    </w:p>
    <w:p w:rsidR="00A833C1" w:rsidRDefault="00A833C1" w:rsidP="00180DE5">
      <w:pPr>
        <w:pStyle w:val="ArialStyle"/>
      </w:pPr>
    </w:p>
    <w:p w:rsidR="00A833C1" w:rsidRDefault="00A833C1" w:rsidP="00DD62BE">
      <w:pPr>
        <w:pStyle w:val="ArialStyle"/>
        <w:numPr>
          <w:ilvl w:val="0"/>
          <w:numId w:val="3"/>
        </w:numPr>
      </w:pPr>
      <w:r>
        <w:t>A description of the information asset;</w:t>
      </w:r>
    </w:p>
    <w:p w:rsidR="00A833C1" w:rsidRDefault="00A833C1" w:rsidP="00DD62BE">
      <w:pPr>
        <w:pStyle w:val="ArialStyle"/>
        <w:numPr>
          <w:ilvl w:val="0"/>
          <w:numId w:val="3"/>
        </w:numPr>
      </w:pPr>
      <w:r>
        <w:t>The information asset owner;</w:t>
      </w:r>
    </w:p>
    <w:p w:rsidR="00A833C1" w:rsidRDefault="00A833C1" w:rsidP="00DD62BE">
      <w:pPr>
        <w:pStyle w:val="ArialStyle"/>
        <w:numPr>
          <w:ilvl w:val="0"/>
          <w:numId w:val="3"/>
        </w:numPr>
      </w:pPr>
      <w:r>
        <w:t>Whether or not the information asset is a principal copy;</w:t>
      </w:r>
    </w:p>
    <w:p w:rsidR="00A833C1" w:rsidRDefault="00A833C1" w:rsidP="00DD62BE">
      <w:pPr>
        <w:pStyle w:val="ArialStyle"/>
        <w:numPr>
          <w:ilvl w:val="0"/>
          <w:numId w:val="3"/>
        </w:numPr>
      </w:pPr>
      <w:r>
        <w:t>The format the information asset is held in and where it is held;</w:t>
      </w:r>
    </w:p>
    <w:p w:rsidR="00A833C1" w:rsidRDefault="00A833C1" w:rsidP="00DD62BE">
      <w:pPr>
        <w:pStyle w:val="ArialStyle"/>
        <w:numPr>
          <w:ilvl w:val="0"/>
          <w:numId w:val="3"/>
        </w:numPr>
      </w:pPr>
      <w:r>
        <w:t>Where appropriate</w:t>
      </w:r>
      <w:r w:rsidR="00696BEE">
        <w:t>,</w:t>
      </w:r>
      <w:r>
        <w:t xml:space="preserve"> the statutory purpose for the creation of the information asset including any workflow diagrams;</w:t>
      </w:r>
    </w:p>
    <w:p w:rsidR="00A833C1" w:rsidRDefault="00A833C1" w:rsidP="00DD62BE">
      <w:pPr>
        <w:pStyle w:val="ArialStyle"/>
        <w:numPr>
          <w:ilvl w:val="0"/>
          <w:numId w:val="3"/>
        </w:numPr>
      </w:pPr>
      <w:r>
        <w:t xml:space="preserve">Whether </w:t>
      </w:r>
      <w:r w:rsidR="007860F9">
        <w:t>the information asset is a core</w:t>
      </w:r>
      <w:r>
        <w:t>/business critical record;</w:t>
      </w:r>
    </w:p>
    <w:p w:rsidR="00A833C1" w:rsidRDefault="00A833C1" w:rsidP="00DD62BE">
      <w:pPr>
        <w:pStyle w:val="ArialStyle"/>
        <w:numPr>
          <w:ilvl w:val="0"/>
          <w:numId w:val="3"/>
        </w:numPr>
      </w:pPr>
      <w:r>
        <w:t>How long the information asset needs to be retained and how it should be archived;</w:t>
      </w:r>
    </w:p>
    <w:p w:rsidR="00A833C1" w:rsidRDefault="00A833C1" w:rsidP="00DD62BE">
      <w:pPr>
        <w:pStyle w:val="ArialStyle"/>
        <w:numPr>
          <w:ilvl w:val="0"/>
          <w:numId w:val="3"/>
        </w:numPr>
      </w:pPr>
      <w:r>
        <w:t>Methods of disposing of the information asset;</w:t>
      </w:r>
    </w:p>
    <w:p w:rsidR="00A833C1" w:rsidRDefault="00A833C1" w:rsidP="00DD62BE">
      <w:pPr>
        <w:pStyle w:val="ArialStyle"/>
        <w:numPr>
          <w:ilvl w:val="0"/>
          <w:numId w:val="3"/>
        </w:numPr>
      </w:pPr>
      <w:r>
        <w:t>Whether the information asset contains any personal or other sensitive information.</w:t>
      </w:r>
    </w:p>
    <w:p w:rsidR="00A833C1" w:rsidRDefault="00A833C1" w:rsidP="00180DE5">
      <w:pPr>
        <w:pStyle w:val="ArialStyle"/>
      </w:pPr>
    </w:p>
    <w:p w:rsidR="00A833C1" w:rsidRDefault="00F0247D" w:rsidP="00180DE5">
      <w:pPr>
        <w:pStyle w:val="ArialStyle"/>
      </w:pPr>
      <w:r>
        <w:t>Information a</w:t>
      </w:r>
      <w:r w:rsidR="007860F9">
        <w:t>udit</w:t>
      </w:r>
      <w:r w:rsidR="00F147D1">
        <w:t>s</w:t>
      </w:r>
      <w:r w:rsidR="00A833C1">
        <w:t xml:space="preserve"> can be completed by face to face conversations with different record holders or by using a questionnaire method.</w:t>
      </w:r>
    </w:p>
    <w:p w:rsidR="00A833C1" w:rsidRDefault="00A833C1" w:rsidP="00180DE5">
      <w:pPr>
        <w:pStyle w:val="ArialStyle"/>
      </w:pPr>
    </w:p>
    <w:p w:rsidR="00A833C1" w:rsidRDefault="00A833C1" w:rsidP="00180DE5">
      <w:pPr>
        <w:pStyle w:val="ArialStyle"/>
      </w:pPr>
      <w:r>
        <w:t>A questionnaire can be a good way of establishing which records each individual member of staff thinks that they are responsible for and for identifying duplicate records.</w:t>
      </w:r>
    </w:p>
    <w:p w:rsidR="00A833C1" w:rsidRDefault="00A833C1" w:rsidP="00180DE5">
      <w:pPr>
        <w:pStyle w:val="ArialStyle"/>
      </w:pPr>
    </w:p>
    <w:p w:rsidR="00A833C1" w:rsidRDefault="00A833C1" w:rsidP="00180DE5">
      <w:pPr>
        <w:pStyle w:val="ArialStyle"/>
      </w:pPr>
      <w:r w:rsidRPr="00FC532A">
        <w:t>The amount of time and resource required to complete an information a</w:t>
      </w:r>
      <w:r w:rsidR="007860F9">
        <w:t>udit</w:t>
      </w:r>
      <w:r w:rsidRPr="00FC532A">
        <w:t xml:space="preserve"> will depend on the size of the school and the</w:t>
      </w:r>
      <w:r>
        <w:t xml:space="preserve"> </w:t>
      </w:r>
      <w:r w:rsidRPr="00FC532A">
        <w:t xml:space="preserve">number of records which are created. </w:t>
      </w:r>
    </w:p>
    <w:p w:rsidR="00A833C1" w:rsidRDefault="00A833C1" w:rsidP="00180DE5">
      <w:pPr>
        <w:pStyle w:val="ArialStyle"/>
      </w:pPr>
    </w:p>
    <w:p w:rsidR="00A833C1" w:rsidRDefault="00A833C1" w:rsidP="00180DE5">
      <w:pPr>
        <w:pStyle w:val="ArialStyle"/>
      </w:pPr>
      <w:r w:rsidRPr="00FC532A">
        <w:t xml:space="preserve">For </w:t>
      </w:r>
      <w:r w:rsidR="00E33423">
        <w:t xml:space="preserve">further information about how </w:t>
      </w:r>
      <w:r w:rsidRPr="00FC532A">
        <w:t xml:space="preserve">to set up an information asset survey </w:t>
      </w:r>
      <w:r>
        <w:t>please</w:t>
      </w:r>
      <w:r w:rsidR="00354AC9">
        <w:t xml:space="preserve"> contact Elizabeth Barber</w:t>
      </w:r>
      <w:r w:rsidR="00541C87">
        <w:t xml:space="preserve"> (Records Manager)</w:t>
      </w:r>
      <w:r w:rsidR="00354AC9">
        <w:t>;</w:t>
      </w:r>
      <w:r w:rsidRPr="00FC532A">
        <w:t xml:space="preserve"> </w:t>
      </w:r>
      <w:hyperlink r:id="rId18" w:history="1">
        <w:r w:rsidRPr="00783F20">
          <w:rPr>
            <w:rStyle w:val="Hyperlink"/>
          </w:rPr>
          <w:t>elizabeth.barber@kent.gov.uk</w:t>
        </w:r>
      </w:hyperlink>
      <w:r>
        <w:t>.</w:t>
      </w:r>
    </w:p>
    <w:p w:rsidR="007860F9" w:rsidRDefault="007860F9" w:rsidP="00180DE5">
      <w:pPr>
        <w:pStyle w:val="ArialStyle"/>
      </w:pPr>
    </w:p>
    <w:p w:rsidR="00A833C1" w:rsidRDefault="00A833C1" w:rsidP="00180DE5">
      <w:pPr>
        <w:pStyle w:val="ArialStyle"/>
      </w:pPr>
    </w:p>
    <w:p w:rsidR="00E33423" w:rsidRDefault="00E33423">
      <w:pPr>
        <w:rPr>
          <w:rFonts w:cs="Arial"/>
          <w:b/>
          <w:bCs/>
          <w:iCs/>
          <w:sz w:val="26"/>
          <w:szCs w:val="26"/>
        </w:rPr>
      </w:pPr>
      <w:r>
        <w:br w:type="page"/>
      </w:r>
    </w:p>
    <w:p w:rsidR="00A833C1" w:rsidRDefault="00A833C1" w:rsidP="00D93EBC">
      <w:pPr>
        <w:pStyle w:val="Heading2"/>
      </w:pPr>
      <w:bookmarkStart w:id="13" w:name="_Toc520974059"/>
      <w:r>
        <w:lastRenderedPageBreak/>
        <w:t>5.1.2</w:t>
      </w:r>
      <w:r>
        <w:tab/>
      </w:r>
      <w:r>
        <w:tab/>
        <w:t>Information Asset Register</w:t>
      </w:r>
      <w:bookmarkEnd w:id="13"/>
    </w:p>
    <w:p w:rsidR="00A833C1" w:rsidRDefault="00A833C1" w:rsidP="00CB2B20">
      <w:pPr>
        <w:pStyle w:val="ArialStyle"/>
      </w:pPr>
    </w:p>
    <w:p w:rsidR="00A833C1" w:rsidRDefault="00A833C1" w:rsidP="00CB2B20">
      <w:pPr>
        <w:pStyle w:val="ArialStyle"/>
      </w:pPr>
      <w:r>
        <w:t>An information asset register is a register of unpublished information holdings i.e. information or collections of information, held electronically or in hard copy which will usually not have been published or made publicly available.</w:t>
      </w:r>
    </w:p>
    <w:p w:rsidR="00A833C1" w:rsidRDefault="00A833C1" w:rsidP="00CB2B20">
      <w:pPr>
        <w:pStyle w:val="ArialStyle"/>
      </w:pPr>
    </w:p>
    <w:p w:rsidR="00A833C1" w:rsidRDefault="00A833C1" w:rsidP="00CB2B20">
      <w:pPr>
        <w:pStyle w:val="ArialStyle"/>
      </w:pPr>
      <w:r>
        <w:t>The information asset register does not provide direct access to the information holdings themselves.</w:t>
      </w:r>
    </w:p>
    <w:p w:rsidR="00A833C1" w:rsidRDefault="00A833C1" w:rsidP="00CB2B20">
      <w:pPr>
        <w:pStyle w:val="ArialStyle"/>
      </w:pPr>
    </w:p>
    <w:p w:rsidR="00A833C1" w:rsidRDefault="00A833C1" w:rsidP="00CB2B20">
      <w:pPr>
        <w:pStyle w:val="ArialStyle"/>
      </w:pPr>
      <w:r>
        <w:t>Schools are not required to have an information asset register; however, it is a useful exercise to create a list of all the information assets identified in the information a</w:t>
      </w:r>
      <w:r w:rsidR="007860F9">
        <w:t>udit</w:t>
      </w:r>
      <w:r>
        <w:t>. This can be especially useful in larger schools where there may be a greater number of information assets.</w:t>
      </w:r>
    </w:p>
    <w:p w:rsidR="00A833C1" w:rsidRDefault="00A833C1" w:rsidP="00CB2B20">
      <w:pPr>
        <w:pStyle w:val="ArialStyle"/>
      </w:pPr>
    </w:p>
    <w:p w:rsidR="00A833C1" w:rsidRDefault="00A833C1" w:rsidP="00CB2B20">
      <w:pPr>
        <w:pStyle w:val="ArialStyle"/>
      </w:pPr>
      <w:r>
        <w:t xml:space="preserve">The school may also wish to use the </w:t>
      </w:r>
      <w:hyperlink w:anchor="_5.6_Identifying_Retention" w:history="1">
        <w:r w:rsidRPr="00D654B6">
          <w:rPr>
            <w:rStyle w:val="Hyperlink"/>
          </w:rPr>
          <w:t>retention schedule</w:t>
        </w:r>
      </w:hyperlink>
      <w:r>
        <w:t xml:space="preserve"> as an information asset register as this is the other place where all the information assets will be listed. Additional columns can be added to the retention schedule to create an information asset register.</w:t>
      </w:r>
    </w:p>
    <w:p w:rsidR="00A833C1" w:rsidRDefault="00A833C1" w:rsidP="00CB2B20">
      <w:pPr>
        <w:pStyle w:val="ArialStyle"/>
      </w:pPr>
    </w:p>
    <w:p w:rsidR="00A833C1" w:rsidRDefault="00A833C1" w:rsidP="00CB2B20">
      <w:pPr>
        <w:pStyle w:val="ArialStyle"/>
      </w:pPr>
      <w:r>
        <w:t>The information asset register should contain the following information:</w:t>
      </w:r>
    </w:p>
    <w:p w:rsidR="00A833C1" w:rsidRDefault="00A833C1" w:rsidP="00CB2B20">
      <w:pPr>
        <w:pStyle w:val="ArialStyle"/>
      </w:pPr>
    </w:p>
    <w:p w:rsidR="00A833C1" w:rsidRDefault="00A833C1" w:rsidP="00892BC4">
      <w:pPr>
        <w:pStyle w:val="ArialStyle"/>
        <w:numPr>
          <w:ilvl w:val="0"/>
          <w:numId w:val="18"/>
        </w:numPr>
      </w:pPr>
      <w:r>
        <w:t>Description of the information asset;</w:t>
      </w:r>
    </w:p>
    <w:p w:rsidR="00A833C1" w:rsidRDefault="00A833C1" w:rsidP="00892BC4">
      <w:pPr>
        <w:pStyle w:val="ArialStyle"/>
        <w:numPr>
          <w:ilvl w:val="0"/>
          <w:numId w:val="18"/>
        </w:numPr>
      </w:pPr>
      <w:r>
        <w:t>Information asset owner/</w:t>
      </w:r>
      <w:r w:rsidRPr="00892BC4">
        <w:t xml:space="preserve"> </w:t>
      </w:r>
      <w:r>
        <w:t>Information asset manager [these could be the same person];</w:t>
      </w:r>
    </w:p>
    <w:p w:rsidR="00A833C1" w:rsidRDefault="00A833C1" w:rsidP="00892BC4">
      <w:pPr>
        <w:pStyle w:val="ArialStyle"/>
        <w:numPr>
          <w:ilvl w:val="0"/>
          <w:numId w:val="18"/>
        </w:numPr>
      </w:pPr>
      <w:r>
        <w:t>Whether the information is a principal copy;</w:t>
      </w:r>
    </w:p>
    <w:p w:rsidR="00A833C1" w:rsidRDefault="00A833C1" w:rsidP="00892BC4">
      <w:pPr>
        <w:pStyle w:val="ArialStyle"/>
        <w:numPr>
          <w:ilvl w:val="0"/>
          <w:numId w:val="18"/>
        </w:numPr>
      </w:pPr>
      <w:r>
        <w:t>The name of the principal record keeper;</w:t>
      </w:r>
    </w:p>
    <w:p w:rsidR="00A833C1" w:rsidRDefault="00F0247D" w:rsidP="00892BC4">
      <w:pPr>
        <w:pStyle w:val="ArialStyle"/>
        <w:numPr>
          <w:ilvl w:val="0"/>
          <w:numId w:val="18"/>
        </w:numPr>
      </w:pPr>
      <w:r>
        <w:t>Whether</w:t>
      </w:r>
      <w:r w:rsidR="00A833C1">
        <w:t xml:space="preserve"> the information </w:t>
      </w:r>
      <w:r>
        <w:t xml:space="preserve">is </w:t>
      </w:r>
      <w:r w:rsidR="00A833C1">
        <w:t>business critical;</w:t>
      </w:r>
    </w:p>
    <w:p w:rsidR="00A833C1" w:rsidRDefault="00A833C1" w:rsidP="00892BC4">
      <w:pPr>
        <w:pStyle w:val="ArialStyle"/>
        <w:numPr>
          <w:ilvl w:val="0"/>
          <w:numId w:val="18"/>
        </w:numPr>
      </w:pPr>
      <w:r>
        <w:t>The retention period;</w:t>
      </w:r>
    </w:p>
    <w:p w:rsidR="00A833C1" w:rsidRDefault="00A833C1" w:rsidP="00180DE5">
      <w:pPr>
        <w:pStyle w:val="ArialStyle"/>
        <w:numPr>
          <w:ilvl w:val="0"/>
          <w:numId w:val="18"/>
        </w:numPr>
      </w:pPr>
      <w:r>
        <w:t>The protective marking.</w:t>
      </w:r>
    </w:p>
    <w:p w:rsidR="00A833C1" w:rsidRDefault="00A833C1" w:rsidP="00FC532A">
      <w:pPr>
        <w:pStyle w:val="ArialStyle"/>
      </w:pPr>
    </w:p>
    <w:p w:rsidR="00E33423" w:rsidRDefault="00E33423" w:rsidP="00FC532A">
      <w:pPr>
        <w:pStyle w:val="ArialStyle"/>
      </w:pPr>
      <w:r>
        <w:t xml:space="preserve">The information asset register can be used to record the Records of Processing Activities under Article 30 of the General Data Protection Regulations 2016. Further information and a template can be found  on the Information Commissioner’s website: </w:t>
      </w:r>
      <w:hyperlink r:id="rId19" w:history="1">
        <w:r w:rsidRPr="00C10AC6">
          <w:rPr>
            <w:rStyle w:val="Hyperlink"/>
          </w:rPr>
          <w:t>https://ico.org.uk/for-organisations/guide-to-the-general-data-protection-regulation-gdpr/accountability-and-governance/documentation/</w:t>
        </w:r>
      </w:hyperlink>
      <w:r>
        <w:t xml:space="preserve"> </w:t>
      </w:r>
    </w:p>
    <w:p w:rsidR="00E33423" w:rsidRDefault="00E33423" w:rsidP="00FC532A">
      <w:pPr>
        <w:pStyle w:val="ArialStyle"/>
      </w:pPr>
    </w:p>
    <w:p w:rsidR="00A833C1" w:rsidRDefault="00A833C1" w:rsidP="00DA6663">
      <w:pPr>
        <w:pStyle w:val="Heading2"/>
      </w:pPr>
      <w:bookmarkStart w:id="14" w:name="_Toc520974060"/>
      <w:r>
        <w:t>5.2</w:t>
      </w:r>
      <w:r>
        <w:tab/>
        <w:t>Principal and Duplicate Copies</w:t>
      </w:r>
      <w:bookmarkEnd w:id="14"/>
    </w:p>
    <w:p w:rsidR="00A833C1" w:rsidRDefault="00A833C1" w:rsidP="00FC532A">
      <w:pPr>
        <w:pStyle w:val="ArialStyle"/>
      </w:pPr>
    </w:p>
    <w:tbl>
      <w:tblPr>
        <w:tblW w:w="0" w:type="auto"/>
        <w:tblLook w:val="00A0" w:firstRow="1" w:lastRow="0" w:firstColumn="1" w:lastColumn="0" w:noHBand="0" w:noVBand="0"/>
      </w:tblPr>
      <w:tblGrid>
        <w:gridCol w:w="10682"/>
      </w:tblGrid>
      <w:tr w:rsidR="00A833C1" w:rsidTr="005E2C02">
        <w:tc>
          <w:tcPr>
            <w:tcW w:w="0" w:type="auto"/>
          </w:tcPr>
          <w:p w:rsidR="00A833C1" w:rsidRPr="008328B7" w:rsidRDefault="00A833C1" w:rsidP="00332BD1">
            <w:pPr>
              <w:pStyle w:val="Heading3"/>
            </w:pPr>
            <w:bookmarkStart w:id="15" w:name="_Toc520974061"/>
            <w:r>
              <w:t>5.2.1</w:t>
            </w:r>
            <w:r>
              <w:tab/>
              <w:t>Principal Copies</w:t>
            </w:r>
            <w:bookmarkEnd w:id="15"/>
          </w:p>
        </w:tc>
      </w:tr>
      <w:tr w:rsidR="00A833C1" w:rsidTr="005E2C02">
        <w:tc>
          <w:tcPr>
            <w:tcW w:w="0" w:type="auto"/>
          </w:tcPr>
          <w:p w:rsidR="00A833C1" w:rsidRPr="008328B7" w:rsidRDefault="00A833C1" w:rsidP="005E2C02"/>
        </w:tc>
      </w:tr>
      <w:tr w:rsidR="00A833C1" w:rsidTr="005E2C02">
        <w:tc>
          <w:tcPr>
            <w:tcW w:w="0" w:type="auto"/>
          </w:tcPr>
          <w:p w:rsidR="00A833C1" w:rsidRPr="008328B7" w:rsidRDefault="00A833C1" w:rsidP="00332BD1">
            <w:r w:rsidRPr="008328B7">
              <w:rPr>
                <w:szCs w:val="22"/>
              </w:rPr>
              <w:t xml:space="preserve">Principal </w:t>
            </w:r>
            <w:r>
              <w:rPr>
                <w:szCs w:val="22"/>
              </w:rPr>
              <w:t>copies of information</w:t>
            </w:r>
            <w:r w:rsidRPr="008328B7">
              <w:rPr>
                <w:szCs w:val="22"/>
              </w:rPr>
              <w:t xml:space="preserve"> consist of the master set of documents which will make up the record of any transaction in the </w:t>
            </w:r>
            <w:r>
              <w:rPr>
                <w:szCs w:val="22"/>
              </w:rPr>
              <w:t>school</w:t>
            </w:r>
            <w:r w:rsidRPr="008328B7">
              <w:rPr>
                <w:szCs w:val="22"/>
              </w:rPr>
              <w:t>. Groups of documents will include contract documentation, project documentation, financial records, personnel records, records of meeting</w:t>
            </w:r>
            <w:r w:rsidR="00F0247D">
              <w:rPr>
                <w:szCs w:val="22"/>
              </w:rPr>
              <w:t>s</w:t>
            </w:r>
            <w:r w:rsidRPr="008328B7">
              <w:rPr>
                <w:szCs w:val="22"/>
              </w:rPr>
              <w:t xml:space="preserve"> amongst others.</w:t>
            </w:r>
          </w:p>
        </w:tc>
      </w:tr>
      <w:tr w:rsidR="00A833C1" w:rsidTr="005E2C02">
        <w:tc>
          <w:tcPr>
            <w:tcW w:w="0" w:type="auto"/>
          </w:tcPr>
          <w:p w:rsidR="00A833C1" w:rsidRPr="008328B7" w:rsidRDefault="00A833C1" w:rsidP="005E2C02"/>
        </w:tc>
      </w:tr>
      <w:tr w:rsidR="00A833C1" w:rsidTr="005E2C02">
        <w:tc>
          <w:tcPr>
            <w:tcW w:w="0" w:type="auto"/>
          </w:tcPr>
          <w:p w:rsidR="00A833C1" w:rsidRPr="008328B7" w:rsidRDefault="00A833C1" w:rsidP="005E2C02">
            <w:r w:rsidRPr="008328B7">
              <w:rPr>
                <w:szCs w:val="22"/>
              </w:rPr>
              <w:t xml:space="preserve">The principal </w:t>
            </w:r>
            <w:r>
              <w:rPr>
                <w:szCs w:val="22"/>
              </w:rPr>
              <w:t>copy of any information will be the one</w:t>
            </w:r>
            <w:r w:rsidRPr="008328B7">
              <w:rPr>
                <w:szCs w:val="22"/>
              </w:rPr>
              <w:t xml:space="preserve"> used to protect the </w:t>
            </w:r>
            <w:r>
              <w:rPr>
                <w:szCs w:val="22"/>
              </w:rPr>
              <w:t>school</w:t>
            </w:r>
            <w:r w:rsidRPr="008328B7">
              <w:rPr>
                <w:szCs w:val="22"/>
              </w:rPr>
              <w:t>’s liability in any future legal action or complaint</w:t>
            </w:r>
            <w:r>
              <w:rPr>
                <w:szCs w:val="22"/>
              </w:rPr>
              <w:t xml:space="preserve"> or to support service delivery</w:t>
            </w:r>
            <w:r w:rsidRPr="008328B7">
              <w:rPr>
                <w:szCs w:val="22"/>
              </w:rPr>
              <w:t>.</w:t>
            </w:r>
          </w:p>
        </w:tc>
      </w:tr>
      <w:tr w:rsidR="00A833C1" w:rsidTr="005E2C02">
        <w:tc>
          <w:tcPr>
            <w:tcW w:w="0" w:type="auto"/>
          </w:tcPr>
          <w:p w:rsidR="00A833C1" w:rsidRPr="008328B7" w:rsidRDefault="00A833C1" w:rsidP="005E2C02"/>
        </w:tc>
      </w:tr>
      <w:tr w:rsidR="00A833C1" w:rsidTr="005E2C02">
        <w:tc>
          <w:tcPr>
            <w:tcW w:w="0" w:type="auto"/>
          </w:tcPr>
          <w:p w:rsidR="00A833C1" w:rsidRPr="00E66842" w:rsidRDefault="00A833C1" w:rsidP="00576C30">
            <w:pPr>
              <w:pStyle w:val="Heading3"/>
            </w:pPr>
            <w:bookmarkStart w:id="16" w:name="_Toc320777726"/>
            <w:bookmarkStart w:id="17" w:name="_Toc520974062"/>
            <w:r>
              <w:t>5.2.2</w:t>
            </w:r>
            <w:r>
              <w:tab/>
            </w:r>
            <w:r w:rsidRPr="00E66842">
              <w:t>Principal Record Keepers</w:t>
            </w:r>
            <w:bookmarkEnd w:id="16"/>
            <w:bookmarkEnd w:id="17"/>
          </w:p>
        </w:tc>
      </w:tr>
      <w:tr w:rsidR="00A833C1" w:rsidTr="005E2C02">
        <w:tc>
          <w:tcPr>
            <w:tcW w:w="0" w:type="auto"/>
          </w:tcPr>
          <w:p w:rsidR="00A833C1" w:rsidRDefault="00A833C1" w:rsidP="005E2C02"/>
        </w:tc>
      </w:tr>
      <w:tr w:rsidR="00A833C1" w:rsidTr="005E2C02">
        <w:tc>
          <w:tcPr>
            <w:tcW w:w="0" w:type="auto"/>
          </w:tcPr>
          <w:p w:rsidR="00A833C1" w:rsidRDefault="00A833C1" w:rsidP="00F27046">
            <w:r>
              <w:rPr>
                <w:szCs w:val="22"/>
              </w:rPr>
              <w:t xml:space="preserve">The person or team who holds </w:t>
            </w:r>
            <w:r w:rsidRPr="008328B7">
              <w:rPr>
                <w:szCs w:val="22"/>
              </w:rPr>
              <w:t xml:space="preserve">the principal </w:t>
            </w:r>
            <w:r>
              <w:rPr>
                <w:szCs w:val="22"/>
              </w:rPr>
              <w:t>copy of the information</w:t>
            </w:r>
            <w:r w:rsidRPr="008328B7">
              <w:rPr>
                <w:szCs w:val="22"/>
              </w:rPr>
              <w:t xml:space="preserve"> is called the principal </w:t>
            </w:r>
            <w:r>
              <w:rPr>
                <w:szCs w:val="22"/>
              </w:rPr>
              <w:t>record</w:t>
            </w:r>
            <w:r w:rsidRPr="008328B7">
              <w:rPr>
                <w:szCs w:val="22"/>
              </w:rPr>
              <w:t xml:space="preserve"> keeper</w:t>
            </w:r>
            <w:r>
              <w:rPr>
                <w:szCs w:val="22"/>
              </w:rPr>
              <w:t xml:space="preserve"> (in other words they are holding the information which records the activity)</w:t>
            </w:r>
            <w:r w:rsidRPr="008328B7">
              <w:rPr>
                <w:szCs w:val="22"/>
              </w:rPr>
              <w:t xml:space="preserve">. It is the responsibility of the Principal Record Keeper to ensure that the “principal” record is managed properly in line with the retention periods laid out in the </w:t>
            </w:r>
            <w:r>
              <w:rPr>
                <w:szCs w:val="22"/>
              </w:rPr>
              <w:t>school’s retention schedule [</w:t>
            </w:r>
            <w:hyperlink w:anchor="_5.6_Identifying_Retention" w:history="1">
              <w:r w:rsidRPr="00F27046">
                <w:rPr>
                  <w:rStyle w:val="Hyperlink"/>
                  <w:szCs w:val="22"/>
                </w:rPr>
                <w:t>See Section</w:t>
              </w:r>
              <w:r w:rsidRPr="00F27046">
                <w:rPr>
                  <w:rStyle w:val="Hyperlink"/>
                </w:rPr>
                <w:t xml:space="preserve"> 5.6</w:t>
              </w:r>
            </w:hyperlink>
            <w:r>
              <w:rPr>
                <w:szCs w:val="22"/>
              </w:rPr>
              <w:t>]</w:t>
            </w:r>
            <w:r w:rsidRPr="008328B7">
              <w:rPr>
                <w:szCs w:val="22"/>
              </w:rPr>
              <w:t>.</w:t>
            </w:r>
          </w:p>
        </w:tc>
      </w:tr>
      <w:tr w:rsidR="00A833C1" w:rsidTr="005E2C02">
        <w:tc>
          <w:tcPr>
            <w:tcW w:w="0" w:type="auto"/>
          </w:tcPr>
          <w:p w:rsidR="00A833C1" w:rsidRDefault="00A833C1" w:rsidP="005E2C02"/>
        </w:tc>
      </w:tr>
      <w:tr w:rsidR="00A833C1" w:rsidTr="005E2C02">
        <w:tc>
          <w:tcPr>
            <w:tcW w:w="0" w:type="auto"/>
          </w:tcPr>
          <w:p w:rsidR="00A833C1" w:rsidRPr="008328B7" w:rsidRDefault="00A833C1" w:rsidP="005E2C02">
            <w:r>
              <w:rPr>
                <w:szCs w:val="22"/>
              </w:rPr>
              <w:t xml:space="preserve">If a principal record keeper is not identified then there will always be confusion about which copy of the information is the principal copy. </w:t>
            </w:r>
            <w:r w:rsidRPr="008328B7">
              <w:rPr>
                <w:szCs w:val="22"/>
              </w:rPr>
              <w:t xml:space="preserve">Where this confusion exists usually either all the copies of </w:t>
            </w:r>
            <w:r w:rsidRPr="008328B7">
              <w:rPr>
                <w:szCs w:val="22"/>
              </w:rPr>
              <w:lastRenderedPageBreak/>
              <w:t xml:space="preserve">the </w:t>
            </w:r>
            <w:r>
              <w:rPr>
                <w:szCs w:val="22"/>
              </w:rPr>
              <w:t>information</w:t>
            </w:r>
            <w:r w:rsidRPr="008328B7">
              <w:rPr>
                <w:szCs w:val="22"/>
              </w:rPr>
              <w:t xml:space="preserve"> are kept (which means that the </w:t>
            </w:r>
            <w:r>
              <w:rPr>
                <w:szCs w:val="22"/>
              </w:rPr>
              <w:t>school</w:t>
            </w:r>
            <w:r w:rsidRPr="008328B7">
              <w:rPr>
                <w:szCs w:val="22"/>
              </w:rPr>
              <w:t xml:space="preserve"> is storing more </w:t>
            </w:r>
            <w:r>
              <w:rPr>
                <w:szCs w:val="22"/>
              </w:rPr>
              <w:t>information</w:t>
            </w:r>
            <w:r w:rsidRPr="008328B7">
              <w:rPr>
                <w:szCs w:val="22"/>
              </w:rPr>
              <w:t xml:space="preserve"> than it requires)</w:t>
            </w:r>
            <w:r>
              <w:rPr>
                <w:szCs w:val="22"/>
              </w:rPr>
              <w:t xml:space="preserve"> or that all the copies of the information</w:t>
            </w:r>
            <w:r w:rsidRPr="008328B7">
              <w:rPr>
                <w:szCs w:val="22"/>
              </w:rPr>
              <w:t xml:space="preserve"> are destroyed (which means that the </w:t>
            </w:r>
            <w:r>
              <w:rPr>
                <w:szCs w:val="22"/>
              </w:rPr>
              <w:t>school</w:t>
            </w:r>
            <w:r w:rsidRPr="008328B7">
              <w:rPr>
                <w:szCs w:val="22"/>
              </w:rPr>
              <w:t xml:space="preserve"> could be vulnerable to legal challenge in the future). </w:t>
            </w:r>
          </w:p>
        </w:tc>
      </w:tr>
      <w:tr w:rsidR="00A833C1" w:rsidTr="005E2C02">
        <w:tc>
          <w:tcPr>
            <w:tcW w:w="0" w:type="auto"/>
          </w:tcPr>
          <w:p w:rsidR="00A833C1" w:rsidRDefault="00A833C1" w:rsidP="005E2C02"/>
        </w:tc>
      </w:tr>
      <w:tr w:rsidR="00A833C1" w:rsidTr="005E2C02">
        <w:tc>
          <w:tcPr>
            <w:tcW w:w="0" w:type="auto"/>
          </w:tcPr>
          <w:p w:rsidR="00A833C1" w:rsidRDefault="00A833C1" w:rsidP="005E2C02">
            <w:r>
              <w:rPr>
                <w:szCs w:val="22"/>
              </w:rPr>
              <w:t xml:space="preserve">It is the responsibility of the principal record keeper to ensure that the information </w:t>
            </w:r>
            <w:r w:rsidR="00B0304B">
              <w:rPr>
                <w:szCs w:val="22"/>
              </w:rPr>
              <w:t>is transferred</w:t>
            </w:r>
            <w:r>
              <w:rPr>
                <w:szCs w:val="22"/>
              </w:rPr>
              <w:t xml:space="preserve"> if the post-holder is replaced or if a restructure takes place. This should ensure that information is not “lost” when a restructure takes place or the post holder moves on.</w:t>
            </w:r>
          </w:p>
        </w:tc>
      </w:tr>
      <w:tr w:rsidR="00A833C1" w:rsidTr="005E2C02">
        <w:tc>
          <w:tcPr>
            <w:tcW w:w="0" w:type="auto"/>
          </w:tcPr>
          <w:p w:rsidR="00A833C1" w:rsidRPr="008328B7" w:rsidRDefault="00A833C1" w:rsidP="005E2C02"/>
        </w:tc>
      </w:tr>
      <w:tr w:rsidR="00A833C1" w:rsidTr="005E2C02">
        <w:tc>
          <w:tcPr>
            <w:tcW w:w="0" w:type="auto"/>
          </w:tcPr>
          <w:p w:rsidR="00A833C1" w:rsidRPr="008328B7" w:rsidRDefault="00A833C1" w:rsidP="005E2C02">
            <w:r>
              <w:rPr>
                <w:szCs w:val="22"/>
              </w:rPr>
              <w:t>Most members of staff will hold some principal copies and some duplicate records.</w:t>
            </w:r>
          </w:p>
        </w:tc>
      </w:tr>
      <w:tr w:rsidR="00A833C1" w:rsidTr="005E2C02">
        <w:tc>
          <w:tcPr>
            <w:tcW w:w="0" w:type="auto"/>
          </w:tcPr>
          <w:p w:rsidR="00A833C1" w:rsidRDefault="00A833C1" w:rsidP="005E2C02"/>
        </w:tc>
      </w:tr>
      <w:tr w:rsidR="00A833C1" w:rsidTr="0062759F">
        <w:tc>
          <w:tcPr>
            <w:tcW w:w="0" w:type="auto"/>
          </w:tcPr>
          <w:p w:rsidR="00A833C1" w:rsidRPr="000D20F7" w:rsidRDefault="00A833C1" w:rsidP="0062759F">
            <w:pPr>
              <w:pStyle w:val="Heading3"/>
            </w:pPr>
            <w:bookmarkStart w:id="18" w:name="_5.2.3_Business_Critical"/>
            <w:bookmarkStart w:id="19" w:name="_Toc520974063"/>
            <w:bookmarkEnd w:id="18"/>
            <w:r>
              <w:t>5.2.3</w:t>
            </w:r>
            <w:r>
              <w:tab/>
            </w:r>
            <w:r w:rsidRPr="000D20F7">
              <w:t xml:space="preserve">Business Critical </w:t>
            </w:r>
            <w:r>
              <w:t>Information</w:t>
            </w:r>
            <w:bookmarkEnd w:id="19"/>
          </w:p>
        </w:tc>
      </w:tr>
      <w:tr w:rsidR="00A833C1" w:rsidTr="0062759F">
        <w:tc>
          <w:tcPr>
            <w:tcW w:w="0" w:type="auto"/>
          </w:tcPr>
          <w:p w:rsidR="00A833C1" w:rsidRDefault="00A833C1" w:rsidP="0062759F">
            <w:pPr>
              <w:pStyle w:val="ArialStyle"/>
            </w:pPr>
          </w:p>
        </w:tc>
      </w:tr>
      <w:tr w:rsidR="00A833C1" w:rsidTr="005E2C02">
        <w:tc>
          <w:tcPr>
            <w:tcW w:w="0" w:type="auto"/>
          </w:tcPr>
          <w:p w:rsidR="00A833C1" w:rsidRPr="00DD592F" w:rsidRDefault="00A833C1" w:rsidP="00FC17DA">
            <w:pPr>
              <w:pStyle w:val="ArialStyle"/>
            </w:pPr>
            <w:r>
              <w:t>It is important to identify information which is business critical so that resources are not wasted on managing information which is not critical to the business function (or which could be replaced relatively easily from other sources). It is also important to distinguish between business critical records and non-business critical records for business continuity purposes.</w:t>
            </w:r>
          </w:p>
        </w:tc>
      </w:tr>
      <w:tr w:rsidR="00A833C1" w:rsidTr="005E2C02">
        <w:tc>
          <w:tcPr>
            <w:tcW w:w="0" w:type="auto"/>
          </w:tcPr>
          <w:p w:rsidR="00A833C1" w:rsidRPr="00DD592F" w:rsidRDefault="00A833C1" w:rsidP="005E2C02">
            <w:pPr>
              <w:pStyle w:val="ArialStyle"/>
            </w:pPr>
          </w:p>
        </w:tc>
      </w:tr>
      <w:tr w:rsidR="00A833C1" w:rsidTr="005E2C02">
        <w:tc>
          <w:tcPr>
            <w:tcW w:w="0" w:type="auto"/>
          </w:tcPr>
          <w:p w:rsidR="00A833C1" w:rsidRPr="00DD592F" w:rsidRDefault="00A833C1" w:rsidP="00BE5338">
            <w:pPr>
              <w:pStyle w:val="ArialStyle"/>
            </w:pPr>
            <w:r>
              <w:t xml:space="preserve">It is strongly recommended that individual managers create and maintain a register of the business critical information in the school, the responsible member of staff and its location. This information can then be used as the basis for a salvage plan. </w:t>
            </w:r>
          </w:p>
        </w:tc>
      </w:tr>
      <w:tr w:rsidR="00A833C1" w:rsidTr="00FC17DA">
        <w:tc>
          <w:tcPr>
            <w:tcW w:w="0" w:type="auto"/>
            <w:tcBorders>
              <w:bottom w:val="single" w:sz="4" w:space="0" w:color="auto"/>
            </w:tcBorders>
          </w:tcPr>
          <w:p w:rsidR="00A833C1" w:rsidRPr="000D20F7" w:rsidRDefault="00A833C1" w:rsidP="005E2C02">
            <w:pPr>
              <w:pStyle w:val="ArialStyle"/>
              <w:rPr>
                <w:b/>
              </w:rPr>
            </w:pPr>
          </w:p>
        </w:tc>
      </w:tr>
      <w:tr w:rsidR="00A833C1" w:rsidTr="00FC17DA">
        <w:tc>
          <w:tcPr>
            <w:tcW w:w="0" w:type="auto"/>
            <w:tcBorders>
              <w:top w:val="single" w:sz="4" w:space="0" w:color="auto"/>
              <w:left w:val="single" w:sz="4" w:space="0" w:color="auto"/>
              <w:bottom w:val="single" w:sz="4" w:space="0" w:color="auto"/>
              <w:right w:val="single" w:sz="4" w:space="0" w:color="auto"/>
            </w:tcBorders>
            <w:shd w:val="clear" w:color="auto" w:fill="FFFF99"/>
          </w:tcPr>
          <w:p w:rsidR="00A833C1" w:rsidRPr="00FC17DA" w:rsidRDefault="00A833C1" w:rsidP="00FC17DA">
            <w:pPr>
              <w:pStyle w:val="ArialStyle"/>
              <w:rPr>
                <w:b/>
              </w:rPr>
            </w:pPr>
            <w:r>
              <w:rPr>
                <w:b/>
              </w:rPr>
              <w:t>DEFINITION:</w:t>
            </w:r>
          </w:p>
          <w:p w:rsidR="00A833C1" w:rsidRPr="00A21CC3" w:rsidRDefault="00A833C1" w:rsidP="00A21CC3">
            <w:pPr>
              <w:jc w:val="center"/>
              <w:rPr>
                <w:i/>
              </w:rPr>
            </w:pPr>
            <w:r w:rsidRPr="00A21CC3">
              <w:rPr>
                <w:i/>
              </w:rPr>
              <w:t>Business critical information is the information without which the school cannot continue its business. It is probable that these will be the principal copies of information which could not be replaced if they were to be lost or damaged. Loss of the information could result in serious consequences either in the loss of life or in the school’s inability to fulfil its statutory obligations or in the school’s inability to defend itself in a legal case. The loss of the information could also lead to serious reputational damage.</w:t>
            </w:r>
          </w:p>
        </w:tc>
      </w:tr>
      <w:tr w:rsidR="00A833C1" w:rsidTr="00FC17DA">
        <w:tc>
          <w:tcPr>
            <w:tcW w:w="0" w:type="auto"/>
            <w:tcBorders>
              <w:top w:val="single" w:sz="4" w:space="0" w:color="auto"/>
            </w:tcBorders>
          </w:tcPr>
          <w:p w:rsidR="00A833C1" w:rsidRDefault="00A833C1" w:rsidP="005E2C02">
            <w:pPr>
              <w:pStyle w:val="ArialStyle"/>
            </w:pPr>
          </w:p>
        </w:tc>
      </w:tr>
      <w:tr w:rsidR="00A833C1" w:rsidTr="005E2C02">
        <w:tc>
          <w:tcPr>
            <w:tcW w:w="0" w:type="auto"/>
          </w:tcPr>
          <w:p w:rsidR="00A833C1" w:rsidRPr="000D20F7" w:rsidRDefault="00A833C1" w:rsidP="00D87D91">
            <w:pPr>
              <w:pStyle w:val="Heading3"/>
            </w:pPr>
            <w:bookmarkStart w:id="20" w:name="_Toc520974064"/>
            <w:r>
              <w:t>5.2.4</w:t>
            </w:r>
            <w:r>
              <w:tab/>
            </w:r>
            <w:r w:rsidRPr="000D20F7">
              <w:t xml:space="preserve">Non Business Critical </w:t>
            </w:r>
            <w:r>
              <w:t>Information</w:t>
            </w:r>
            <w:bookmarkEnd w:id="20"/>
          </w:p>
        </w:tc>
      </w:tr>
      <w:tr w:rsidR="00A833C1" w:rsidTr="005E2C02">
        <w:tc>
          <w:tcPr>
            <w:tcW w:w="0" w:type="auto"/>
          </w:tcPr>
          <w:p w:rsidR="00A833C1" w:rsidRDefault="00A833C1" w:rsidP="005E2C02">
            <w:pPr>
              <w:pStyle w:val="ArialStyle"/>
            </w:pPr>
          </w:p>
        </w:tc>
      </w:tr>
      <w:tr w:rsidR="00A833C1" w:rsidTr="005E2C02">
        <w:tc>
          <w:tcPr>
            <w:tcW w:w="0" w:type="auto"/>
          </w:tcPr>
          <w:p w:rsidR="00A833C1" w:rsidRPr="0041558D" w:rsidRDefault="00A833C1" w:rsidP="005E2C02">
            <w:pPr>
              <w:pStyle w:val="ArialStyle"/>
            </w:pPr>
            <w:r w:rsidRPr="0041558D">
              <w:t xml:space="preserve">These records are usually copies or duplicates of principal </w:t>
            </w:r>
            <w:r>
              <w:t>information</w:t>
            </w:r>
            <w:r w:rsidRPr="0041558D">
              <w:t xml:space="preserve"> or </w:t>
            </w:r>
            <w:r>
              <w:t xml:space="preserve">information </w:t>
            </w:r>
            <w:r w:rsidRPr="0041558D">
              <w:t>which ha</w:t>
            </w:r>
            <w:r>
              <w:t>s</w:t>
            </w:r>
            <w:r w:rsidRPr="0041558D">
              <w:t xml:space="preserve"> an administrative or operational use but which could be replaced if </w:t>
            </w:r>
            <w:r>
              <w:t>it was</w:t>
            </w:r>
            <w:r w:rsidRPr="0041558D">
              <w:t xml:space="preserve"> lost or damaged.</w:t>
            </w:r>
          </w:p>
        </w:tc>
      </w:tr>
      <w:tr w:rsidR="00A833C1" w:rsidTr="005E2C02">
        <w:tc>
          <w:tcPr>
            <w:tcW w:w="0" w:type="auto"/>
          </w:tcPr>
          <w:p w:rsidR="00A833C1" w:rsidRPr="00581239" w:rsidRDefault="00A833C1" w:rsidP="005E2C02">
            <w:pPr>
              <w:pStyle w:val="ArialStyle"/>
            </w:pPr>
          </w:p>
        </w:tc>
      </w:tr>
      <w:tr w:rsidR="00A833C1" w:rsidTr="005E2C02">
        <w:tc>
          <w:tcPr>
            <w:tcW w:w="0" w:type="auto"/>
          </w:tcPr>
          <w:p w:rsidR="00A833C1" w:rsidRPr="00BE5338" w:rsidRDefault="00A833C1" w:rsidP="00D87D91">
            <w:pPr>
              <w:pStyle w:val="Heading3"/>
            </w:pPr>
            <w:bookmarkStart w:id="21" w:name="_Toc320777728"/>
            <w:bookmarkStart w:id="22" w:name="_Toc520974065"/>
            <w:r>
              <w:t>5.2.5</w:t>
            </w:r>
            <w:r w:rsidRPr="00BE5338">
              <w:tab/>
              <w:t>Duplicate Copies</w:t>
            </w:r>
            <w:bookmarkEnd w:id="21"/>
            <w:bookmarkEnd w:id="22"/>
          </w:p>
        </w:tc>
      </w:tr>
      <w:tr w:rsidR="00A833C1" w:rsidTr="005E2C02">
        <w:tc>
          <w:tcPr>
            <w:tcW w:w="0" w:type="auto"/>
          </w:tcPr>
          <w:p w:rsidR="00A833C1" w:rsidRDefault="00A833C1" w:rsidP="005E2C02">
            <w:pPr>
              <w:pStyle w:val="ArialStyle"/>
            </w:pPr>
          </w:p>
        </w:tc>
      </w:tr>
      <w:tr w:rsidR="00A833C1" w:rsidTr="005E2C02">
        <w:tc>
          <w:tcPr>
            <w:tcW w:w="0" w:type="auto"/>
          </w:tcPr>
          <w:p w:rsidR="00A833C1" w:rsidRPr="008328B7" w:rsidRDefault="00A833C1" w:rsidP="005E2C02">
            <w:r w:rsidRPr="008328B7">
              <w:rPr>
                <w:szCs w:val="22"/>
              </w:rPr>
              <w:t xml:space="preserve">Duplicate </w:t>
            </w:r>
            <w:r>
              <w:rPr>
                <w:szCs w:val="22"/>
              </w:rPr>
              <w:t>information is</w:t>
            </w:r>
            <w:r w:rsidRPr="008328B7">
              <w:rPr>
                <w:szCs w:val="22"/>
              </w:rPr>
              <w:t xml:space="preserve"> the </w:t>
            </w:r>
            <w:r>
              <w:rPr>
                <w:szCs w:val="22"/>
              </w:rPr>
              <w:t>information</w:t>
            </w:r>
            <w:r w:rsidRPr="008328B7">
              <w:rPr>
                <w:szCs w:val="22"/>
              </w:rPr>
              <w:t xml:space="preserve"> which individual members of staff retain for operational purposes (for example, minutes of meetings attended or copies of reports presented to meetings, agendas, reference material and so on). Th</w:t>
            </w:r>
            <w:r>
              <w:rPr>
                <w:szCs w:val="22"/>
              </w:rPr>
              <w:t>is</w:t>
            </w:r>
            <w:r w:rsidRPr="008328B7">
              <w:rPr>
                <w:szCs w:val="22"/>
              </w:rPr>
              <w:t xml:space="preserve"> </w:t>
            </w:r>
            <w:r>
              <w:rPr>
                <w:szCs w:val="22"/>
              </w:rPr>
              <w:t>information is</w:t>
            </w:r>
            <w:r w:rsidRPr="008328B7">
              <w:rPr>
                <w:szCs w:val="22"/>
              </w:rPr>
              <w:t xml:space="preserve"> usually managed outside of the principal filing system</w:t>
            </w:r>
            <w:r>
              <w:rPr>
                <w:szCs w:val="22"/>
              </w:rPr>
              <w:t>.</w:t>
            </w:r>
          </w:p>
        </w:tc>
      </w:tr>
      <w:tr w:rsidR="00A833C1" w:rsidTr="005E2C02">
        <w:tc>
          <w:tcPr>
            <w:tcW w:w="0" w:type="auto"/>
          </w:tcPr>
          <w:p w:rsidR="00A833C1" w:rsidRPr="008328B7" w:rsidRDefault="00A833C1" w:rsidP="005E2C02"/>
        </w:tc>
      </w:tr>
      <w:tr w:rsidR="00A833C1" w:rsidTr="005E2C02">
        <w:tc>
          <w:tcPr>
            <w:tcW w:w="0" w:type="auto"/>
          </w:tcPr>
          <w:p w:rsidR="00A833C1" w:rsidRDefault="00A833C1" w:rsidP="005E2C02">
            <w:r>
              <w:rPr>
                <w:szCs w:val="22"/>
              </w:rPr>
              <w:t xml:space="preserve">Duplicate information is also subject to disclosure under the Freedom of Information Act 2000 and the Environmental Information Regulations 1992. The retention of duplicate information may also constitute a breach of the Data Protection Act </w:t>
            </w:r>
            <w:r w:rsidR="00F317F3">
              <w:rPr>
                <w:szCs w:val="22"/>
              </w:rPr>
              <w:t>2018 or the General Data Protection Regulations 2016</w:t>
            </w:r>
            <w:r>
              <w:rPr>
                <w:szCs w:val="22"/>
              </w:rPr>
              <w:t>.</w:t>
            </w:r>
          </w:p>
        </w:tc>
      </w:tr>
      <w:tr w:rsidR="00A833C1" w:rsidTr="005E2C02">
        <w:tc>
          <w:tcPr>
            <w:tcW w:w="0" w:type="auto"/>
          </w:tcPr>
          <w:p w:rsidR="00A833C1" w:rsidRDefault="00A833C1" w:rsidP="005E2C02"/>
        </w:tc>
      </w:tr>
      <w:tr w:rsidR="00A833C1" w:rsidTr="005E2C02">
        <w:tc>
          <w:tcPr>
            <w:tcW w:w="0" w:type="auto"/>
          </w:tcPr>
          <w:p w:rsidR="00A833C1" w:rsidRPr="008328B7" w:rsidRDefault="00A833C1" w:rsidP="00BE5338">
            <w:r>
              <w:rPr>
                <w:szCs w:val="22"/>
              </w:rPr>
              <w:t>Duplicate</w:t>
            </w:r>
            <w:r w:rsidRPr="008328B7">
              <w:rPr>
                <w:szCs w:val="22"/>
              </w:rPr>
              <w:t xml:space="preserve"> and operational copies can </w:t>
            </w:r>
            <w:r>
              <w:rPr>
                <w:szCs w:val="22"/>
              </w:rPr>
              <w:t xml:space="preserve">and should be </w:t>
            </w:r>
            <w:r w:rsidRPr="008328B7">
              <w:rPr>
                <w:szCs w:val="22"/>
              </w:rPr>
              <w:t xml:space="preserve">safely disposed of </w:t>
            </w:r>
            <w:r>
              <w:rPr>
                <w:szCs w:val="22"/>
              </w:rPr>
              <w:t>once they have reached the end of their operational use in line with the appropriate disposal requirements for their protective marking category [</w:t>
            </w:r>
            <w:hyperlink w:anchor="_5.3_Identifying_and" w:history="1">
              <w:r w:rsidRPr="005C07ED">
                <w:rPr>
                  <w:rStyle w:val="Hyperlink"/>
                  <w:szCs w:val="22"/>
                </w:rPr>
                <w:t>see Section 5.3 below</w:t>
              </w:r>
            </w:hyperlink>
            <w:r>
              <w:rPr>
                <w:szCs w:val="22"/>
              </w:rPr>
              <w:t>].</w:t>
            </w:r>
          </w:p>
        </w:tc>
      </w:tr>
    </w:tbl>
    <w:p w:rsidR="00A833C1" w:rsidRPr="00511101" w:rsidRDefault="00A833C1" w:rsidP="00FC532A">
      <w:pPr>
        <w:pStyle w:val="ArialStyle"/>
      </w:pPr>
    </w:p>
    <w:p w:rsidR="00A833C1" w:rsidRDefault="00A833C1" w:rsidP="00BA196E">
      <w:pPr>
        <w:pStyle w:val="Heading2"/>
      </w:pPr>
      <w:bookmarkStart w:id="23" w:name="_5.3_Information_Asset"/>
      <w:bookmarkStart w:id="24" w:name="_5.3_Identifying_and"/>
      <w:bookmarkStart w:id="25" w:name="_Toc520974066"/>
      <w:bookmarkEnd w:id="23"/>
      <w:bookmarkEnd w:id="24"/>
      <w:r>
        <w:t>5.3</w:t>
      </w:r>
      <w:r>
        <w:tab/>
        <w:t>Identifying and Marking Confidential Information</w:t>
      </w:r>
      <w:bookmarkEnd w:id="25"/>
    </w:p>
    <w:p w:rsidR="00A833C1" w:rsidRDefault="00A833C1" w:rsidP="00DA27C2"/>
    <w:p w:rsidR="00A833C1" w:rsidRDefault="00A833C1" w:rsidP="00DA27C2">
      <w:r>
        <w:t>Schools do not need to have</w:t>
      </w:r>
      <w:r w:rsidR="00F0247D">
        <w:t xml:space="preserve"> a</w:t>
      </w:r>
      <w:r>
        <w:t xml:space="preserve"> protective marking scheme, however, identifying and marking records which</w:t>
      </w:r>
      <w:r w:rsidR="00111299">
        <w:t xml:space="preserve"> contain sensitive information</w:t>
      </w:r>
      <w:r>
        <w:t xml:space="preserve"> can be useful. The protective marking can be recorded </w:t>
      </w:r>
      <w:r>
        <w:lastRenderedPageBreak/>
        <w:t>in the Information Asset Register and will give members of staff an indication of how sensitive records are.</w:t>
      </w:r>
    </w:p>
    <w:p w:rsidR="00A833C1" w:rsidRDefault="00A833C1" w:rsidP="00DA27C2"/>
    <w:p w:rsidR="00A833C1" w:rsidRDefault="00A833C1" w:rsidP="00DA27C2">
      <w:r>
        <w:t>A possible protective marking scheme could be as follows:</w:t>
      </w:r>
    </w:p>
    <w:p w:rsidR="00A833C1" w:rsidRDefault="00A833C1" w:rsidP="00DA27C2"/>
    <w:p w:rsidR="00A833C1" w:rsidRPr="00946E1A" w:rsidRDefault="00A833C1" w:rsidP="009938A2">
      <w:pPr>
        <w:rPr>
          <w:b/>
        </w:rPr>
      </w:pPr>
      <w:r>
        <w:rPr>
          <w:b/>
        </w:rPr>
        <w:t>NOT PROTECTIVELY MARKED</w:t>
      </w:r>
    </w:p>
    <w:p w:rsidR="00A833C1" w:rsidRDefault="00A833C1" w:rsidP="009938A2">
      <w:pPr>
        <w:ind w:left="720"/>
      </w:pPr>
      <w:r>
        <w:t>All information which could be disclosed</w:t>
      </w:r>
    </w:p>
    <w:p w:rsidR="00A833C1" w:rsidRPr="00946E1A" w:rsidRDefault="00A833C1" w:rsidP="00337AAD">
      <w:pPr>
        <w:rPr>
          <w:b/>
        </w:rPr>
      </w:pPr>
      <w:r>
        <w:rPr>
          <w:b/>
        </w:rPr>
        <w:t xml:space="preserve">OFFICIAL </w:t>
      </w:r>
    </w:p>
    <w:p w:rsidR="00A833C1" w:rsidRDefault="00A833C1" w:rsidP="00337AAD">
      <w:pPr>
        <w:ind w:left="720"/>
      </w:pPr>
      <w:r>
        <w:t>All information which is politically and commercially sensitive</w:t>
      </w:r>
    </w:p>
    <w:p w:rsidR="00A833C1" w:rsidRPr="002D33E8" w:rsidRDefault="00A833C1" w:rsidP="00946E1A">
      <w:pPr>
        <w:rPr>
          <w:b/>
        </w:rPr>
      </w:pPr>
      <w:r>
        <w:rPr>
          <w:b/>
        </w:rPr>
        <w:t>OFFICIAL SENSITIVE</w:t>
      </w:r>
    </w:p>
    <w:p w:rsidR="00A833C1" w:rsidRDefault="00A833C1" w:rsidP="008A3CA8">
      <w:pPr>
        <w:ind w:left="720"/>
      </w:pPr>
      <w:r>
        <w:t>All information which contains personal/sensitive personal data</w:t>
      </w:r>
    </w:p>
    <w:p w:rsidR="00A833C1" w:rsidRDefault="00A833C1" w:rsidP="008A3CA8">
      <w:pPr>
        <w:ind w:left="720"/>
      </w:pPr>
    </w:p>
    <w:p w:rsidR="00A833C1" w:rsidRPr="00077A4C" w:rsidRDefault="00A833C1" w:rsidP="008F69CA">
      <w:r>
        <w:t>The protective marking categories which have been assigned to records in the retention schedule have been developed using this scheme.</w:t>
      </w:r>
    </w:p>
    <w:p w:rsidR="00A833C1" w:rsidRDefault="00A833C1" w:rsidP="00FC532A">
      <w:pPr>
        <w:pStyle w:val="ArialStyle"/>
      </w:pPr>
    </w:p>
    <w:p w:rsidR="00A833C1" w:rsidRDefault="00A833C1" w:rsidP="00055E1D">
      <w:pPr>
        <w:pStyle w:val="Heading2"/>
      </w:pPr>
      <w:bookmarkStart w:id="26" w:name="_5.4_Information_Risk"/>
      <w:bookmarkStart w:id="27" w:name="_Toc520974067"/>
      <w:bookmarkEnd w:id="26"/>
      <w:r w:rsidRPr="00055E1D">
        <w:t>5.</w:t>
      </w:r>
      <w:r>
        <w:t>4</w:t>
      </w:r>
      <w:r w:rsidRPr="00055E1D">
        <w:tab/>
      </w:r>
      <w:r>
        <w:t>Managing Information Risk</w:t>
      </w:r>
      <w:bookmarkEnd w:id="27"/>
    </w:p>
    <w:p w:rsidR="00A833C1" w:rsidRPr="00D93EBC" w:rsidRDefault="00A833C1" w:rsidP="00427264">
      <w:pPr>
        <w:rPr>
          <w:sz w:val="26"/>
          <w:szCs w:val="26"/>
        </w:rPr>
      </w:pPr>
    </w:p>
    <w:p w:rsidR="00A833C1" w:rsidRPr="00D93EBC" w:rsidRDefault="00A833C1" w:rsidP="00D93EBC">
      <w:pPr>
        <w:pStyle w:val="Heading2"/>
        <w:rPr>
          <w:b w:val="0"/>
        </w:rPr>
      </w:pPr>
      <w:bookmarkStart w:id="28" w:name="_Toc520974068"/>
      <w:r w:rsidRPr="00D93EBC">
        <w:rPr>
          <w:rStyle w:val="Heading3Char"/>
          <w:b/>
          <w:sz w:val="26"/>
          <w:szCs w:val="26"/>
        </w:rPr>
        <w:t>5.4.1</w:t>
      </w:r>
      <w:r w:rsidRPr="00D93EBC">
        <w:rPr>
          <w:rStyle w:val="Heading3Char"/>
          <w:b/>
          <w:sz w:val="26"/>
          <w:szCs w:val="26"/>
        </w:rPr>
        <w:tab/>
        <w:t>Assessing Information Risk</w:t>
      </w:r>
      <w:bookmarkEnd w:id="28"/>
    </w:p>
    <w:p w:rsidR="00A833C1" w:rsidRDefault="00A833C1" w:rsidP="00427264"/>
    <w:p w:rsidR="00A833C1" w:rsidRDefault="00A833C1" w:rsidP="00427264">
      <w:r>
        <w:t>Assessing information risk is very similar to other forms of risk assessment. Information risk assessment needs to cover:</w:t>
      </w:r>
    </w:p>
    <w:p w:rsidR="00A833C1" w:rsidRDefault="00A833C1" w:rsidP="00616E0E">
      <w:pPr>
        <w:pStyle w:val="ListParagraph"/>
        <w:numPr>
          <w:ilvl w:val="0"/>
          <w:numId w:val="22"/>
        </w:numPr>
      </w:pPr>
      <w:r>
        <w:t>whether the information is a principal copy;</w:t>
      </w:r>
    </w:p>
    <w:p w:rsidR="00A833C1" w:rsidRDefault="00A833C1" w:rsidP="00616E0E">
      <w:pPr>
        <w:pStyle w:val="ListParagraph"/>
        <w:numPr>
          <w:ilvl w:val="0"/>
          <w:numId w:val="22"/>
        </w:numPr>
      </w:pPr>
      <w:r>
        <w:t xml:space="preserve">whether the information is </w:t>
      </w:r>
      <w:hyperlink w:anchor="_5.2.3_Business_Critical" w:history="1">
        <w:r w:rsidRPr="00616E0E">
          <w:rPr>
            <w:rStyle w:val="Hyperlink"/>
          </w:rPr>
          <w:t>business critical</w:t>
        </w:r>
      </w:hyperlink>
      <w:r>
        <w:t>;</w:t>
      </w:r>
    </w:p>
    <w:p w:rsidR="00A833C1" w:rsidRDefault="00A833C1" w:rsidP="00616E0E">
      <w:pPr>
        <w:pStyle w:val="ListParagraph"/>
        <w:numPr>
          <w:ilvl w:val="0"/>
          <w:numId w:val="22"/>
        </w:numPr>
      </w:pPr>
      <w:r>
        <w:t>what the consequences would be if the information was lost, stolen or damaged including damage to individuals and reputational damage;</w:t>
      </w:r>
    </w:p>
    <w:p w:rsidR="00A833C1" w:rsidRDefault="00A833C1" w:rsidP="00616E0E">
      <w:pPr>
        <w:pStyle w:val="ListParagraph"/>
        <w:numPr>
          <w:ilvl w:val="0"/>
          <w:numId w:val="22"/>
        </w:numPr>
      </w:pPr>
      <w:r>
        <w:t>how easy the information would be to replace;</w:t>
      </w:r>
    </w:p>
    <w:p w:rsidR="00A833C1" w:rsidRDefault="00A833C1" w:rsidP="00616E0E">
      <w:pPr>
        <w:pStyle w:val="ListParagraph"/>
        <w:numPr>
          <w:ilvl w:val="0"/>
          <w:numId w:val="22"/>
        </w:numPr>
      </w:pPr>
      <w:r>
        <w:t>where the information is stored (e.g. is personally sensitive information stored in locked cabinets to avoid theft)</w:t>
      </w:r>
      <w:r w:rsidR="00F0247D">
        <w:t>.</w:t>
      </w:r>
    </w:p>
    <w:p w:rsidR="00A833C1" w:rsidRDefault="00A833C1" w:rsidP="00616E0E"/>
    <w:p w:rsidR="00A833C1" w:rsidRDefault="00A833C1" w:rsidP="00616E0E">
      <w:r>
        <w:t>Once this process has been completed, each information asset can be assigned an information risk category. The school can then look at how high risk information can be protected (for example, personally sensitive information should not be carried on an unencrypted data stick) and the likelihood of information being lost or stolen can be reduced.</w:t>
      </w:r>
    </w:p>
    <w:p w:rsidR="00A833C1" w:rsidRDefault="00A833C1" w:rsidP="00D93EBC">
      <w:pPr>
        <w:pStyle w:val="Heading2"/>
      </w:pPr>
    </w:p>
    <w:p w:rsidR="00A833C1" w:rsidRDefault="00A833C1" w:rsidP="00D93EBC">
      <w:pPr>
        <w:pStyle w:val="Heading2"/>
      </w:pPr>
      <w:bookmarkStart w:id="29" w:name="_Toc520974069"/>
      <w:r>
        <w:t>5.4.2</w:t>
      </w:r>
      <w:r>
        <w:tab/>
        <w:t>Information Risk Register</w:t>
      </w:r>
      <w:bookmarkEnd w:id="29"/>
    </w:p>
    <w:p w:rsidR="00A833C1" w:rsidRDefault="00A833C1" w:rsidP="00616E0E"/>
    <w:p w:rsidR="00A833C1" w:rsidRPr="00427264" w:rsidRDefault="00A833C1" w:rsidP="00616E0E">
      <w:r>
        <w:t xml:space="preserve">All this information can be recorded in an information risk register so it is clear, if high risk data is lost or stolen, that the appropriate steps have been taken to safeguard the information. If appropriate, an additional column can be added to the </w:t>
      </w:r>
      <w:hyperlink w:anchor="_5.6.5_Recommended_Retention" w:history="1">
        <w:r w:rsidRPr="0084581A">
          <w:rPr>
            <w:rStyle w:val="Hyperlink"/>
          </w:rPr>
          <w:t>retention schedule</w:t>
        </w:r>
      </w:hyperlink>
      <w:r>
        <w:t>.</w:t>
      </w:r>
    </w:p>
    <w:p w:rsidR="00A833C1" w:rsidRDefault="00A833C1" w:rsidP="00CC017D"/>
    <w:p w:rsidR="00A833C1" w:rsidRDefault="00A833C1" w:rsidP="00CC017D">
      <w:pPr>
        <w:pStyle w:val="Heading2"/>
      </w:pPr>
      <w:bookmarkStart w:id="30" w:name="_Toc520974070"/>
      <w:r>
        <w:t>5.5</w:t>
      </w:r>
      <w:r>
        <w:tab/>
        <w:t>Appropriate Records Storage</w:t>
      </w:r>
      <w:bookmarkEnd w:id="30"/>
    </w:p>
    <w:p w:rsidR="00A833C1" w:rsidRDefault="00A833C1" w:rsidP="0084581A"/>
    <w:p w:rsidR="00A833C1" w:rsidRDefault="00A833C1" w:rsidP="0084581A">
      <w:pPr>
        <w:rPr>
          <w:rFonts w:cs="Arial"/>
          <w:color w:val="000000"/>
        </w:rPr>
      </w:pPr>
      <w:r w:rsidRPr="00CC017D">
        <w:rPr>
          <w:rFonts w:cs="Arial"/>
          <w:color w:val="000000"/>
        </w:rPr>
        <w:t>Records</w:t>
      </w:r>
      <w:r>
        <w:rPr>
          <w:rFonts w:cs="Arial"/>
          <w:color w:val="000000"/>
        </w:rPr>
        <w:t xml:space="preserve"> (whether physical or electronic)</w:t>
      </w:r>
      <w:r w:rsidRPr="00CC017D">
        <w:rPr>
          <w:rFonts w:cs="Arial"/>
          <w:color w:val="000000"/>
        </w:rPr>
        <w:t xml:space="preserve"> must be managed to ensure that they cannot be lost, damaged or destroyed. This will usually involve the purchase of high quality storage equipment. It may not always be necessary to store non-core records in the same high quality storage.</w:t>
      </w:r>
    </w:p>
    <w:p w:rsidR="00A833C1" w:rsidRDefault="00A833C1" w:rsidP="00417F04">
      <w:pPr>
        <w:pStyle w:val="Heading3"/>
      </w:pPr>
    </w:p>
    <w:p w:rsidR="00A833C1" w:rsidRDefault="00A833C1" w:rsidP="00D93EBC">
      <w:pPr>
        <w:pStyle w:val="Heading2"/>
      </w:pPr>
      <w:bookmarkStart w:id="31" w:name="_Toc520974071"/>
      <w:r>
        <w:t>5.5.1</w:t>
      </w:r>
      <w:r>
        <w:tab/>
        <w:t>Physical Records</w:t>
      </w:r>
      <w:bookmarkEnd w:id="31"/>
    </w:p>
    <w:p w:rsidR="00A833C1" w:rsidRDefault="00A833C1" w:rsidP="00CC017D"/>
    <w:tbl>
      <w:tblPr>
        <w:tblW w:w="0" w:type="auto"/>
        <w:tblLook w:val="00A0" w:firstRow="1" w:lastRow="0" w:firstColumn="1" w:lastColumn="0" w:noHBand="0" w:noVBand="0"/>
      </w:tblPr>
      <w:tblGrid>
        <w:gridCol w:w="5395"/>
        <w:gridCol w:w="5287"/>
      </w:tblGrid>
      <w:tr w:rsidR="00A833C1" w:rsidRPr="00CC017D" w:rsidTr="00CC017D">
        <w:tc>
          <w:tcPr>
            <w:tcW w:w="0" w:type="auto"/>
            <w:gridSpan w:val="2"/>
          </w:tcPr>
          <w:p w:rsidR="00A833C1" w:rsidRPr="00CC017D" w:rsidRDefault="00A833C1" w:rsidP="00F0247D">
            <w:pPr>
              <w:rPr>
                <w:rFonts w:cs="Arial"/>
                <w:color w:val="000000"/>
              </w:rPr>
            </w:pPr>
            <w:r w:rsidRPr="00CC017D">
              <w:rPr>
                <w:rFonts w:cs="Arial"/>
                <w:color w:val="000000"/>
              </w:rPr>
              <w:t>Records must be stored in the workplace in a way that does not cause a health and safety hazard. Records must not be stored in corridors or gangways and must not impede or bl</w:t>
            </w:r>
            <w:r w:rsidR="00ED484B">
              <w:rPr>
                <w:rFonts w:cs="Arial"/>
                <w:color w:val="000000"/>
              </w:rPr>
              <w:t>ock fire exits. There should be</w:t>
            </w:r>
            <w:r w:rsidRPr="00CC017D">
              <w:rPr>
                <w:rFonts w:cs="Arial"/>
                <w:color w:val="000000"/>
              </w:rPr>
              <w:t xml:space="preserve"> where appropriate</w:t>
            </w:r>
            <w:r w:rsidR="00F0247D">
              <w:rPr>
                <w:rFonts w:cs="Arial"/>
                <w:color w:val="000000"/>
              </w:rPr>
              <w:t>,</w:t>
            </w:r>
            <w:r w:rsidRPr="00CC017D">
              <w:rPr>
                <w:rFonts w:cs="Arial"/>
                <w:color w:val="000000"/>
              </w:rPr>
              <w:t xml:space="preserve"> heat/smoke detect</w:t>
            </w:r>
            <w:r w:rsidR="00F0247D">
              <w:rPr>
                <w:rFonts w:cs="Arial"/>
                <w:color w:val="000000"/>
              </w:rPr>
              <w:t>ors</w:t>
            </w:r>
            <w:r w:rsidRPr="00CC017D">
              <w:rPr>
                <w:rFonts w:cs="Arial"/>
                <w:color w:val="000000"/>
              </w:rPr>
              <w:t xml:space="preserve"> connected to fire alarms, a sprinkler system and the required number of fire extinguishers. The area should be secured against intruders and have controlled access as far as possible to the working space.</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Pr>
                <w:rFonts w:cs="Arial"/>
                <w:color w:val="000000"/>
              </w:rPr>
              <w:t>The following are hazards which need to be considered before approving areas where physical records can be stored.</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b/>
                <w:color w:val="000000"/>
              </w:rPr>
            </w:pPr>
            <w:r w:rsidRPr="00CC017D">
              <w:rPr>
                <w:rFonts w:cs="Arial"/>
                <w:b/>
                <w:color w:val="000000"/>
              </w:rPr>
              <w:t>Environmental Damage - Fire</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sidRPr="00CC017D">
              <w:rPr>
                <w:rFonts w:cs="Arial"/>
                <w:color w:val="000000"/>
              </w:rPr>
              <w:t>Records can be damaged beyond repair by fire. Smoke and water damage will also occur to records which have been in a fire, although generally records damaged by smoke or water can be repaired.</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9A2401">
            <w:pPr>
              <w:rPr>
                <w:rFonts w:cs="Arial"/>
                <w:color w:val="000000"/>
              </w:rPr>
            </w:pPr>
            <w:r w:rsidRPr="00CC017D">
              <w:rPr>
                <w:rFonts w:cs="Arial"/>
                <w:color w:val="000000"/>
              </w:rPr>
              <w:t>Core records should be kept in cabinets</w:t>
            </w:r>
            <w:r>
              <w:rPr>
                <w:rFonts w:cs="Arial"/>
                <w:color w:val="000000"/>
              </w:rPr>
              <w:t xml:space="preserve"> or cupboards</w:t>
            </w:r>
            <w:r w:rsidRPr="00CC017D">
              <w:rPr>
                <w:rFonts w:cs="Arial"/>
                <w:color w:val="000000"/>
              </w:rPr>
              <w:t>.</w:t>
            </w:r>
            <w:r>
              <w:rPr>
                <w:rFonts w:cs="Arial"/>
                <w:color w:val="000000"/>
              </w:rPr>
              <w:t xml:space="preserve"> Metal filing cabinets will usually suffice, but for important core records, fire proof cabinets may need to be considered. However, fireproof cabinets are expensive and very heavy so they should only be used in special circumstances.</w:t>
            </w:r>
            <w:r w:rsidRPr="00CC017D">
              <w:rPr>
                <w:rFonts w:cs="Arial"/>
                <w:color w:val="000000"/>
              </w:rPr>
              <w:t xml:space="preserve"> </w:t>
            </w:r>
          </w:p>
        </w:tc>
      </w:tr>
      <w:tr w:rsidR="00A833C1" w:rsidRPr="00CC017D" w:rsidTr="00CC017D">
        <w:tc>
          <w:tcPr>
            <w:tcW w:w="0" w:type="auto"/>
            <w:gridSpan w:val="2"/>
          </w:tcPr>
          <w:p w:rsidR="00A833C1" w:rsidRPr="00CC017D" w:rsidRDefault="00A833C1" w:rsidP="006F5970">
            <w:pPr>
              <w:rPr>
                <w:rFonts w:cs="Arial"/>
                <w:color w:val="000000"/>
              </w:rPr>
            </w:pPr>
          </w:p>
        </w:tc>
      </w:tr>
      <w:tr w:rsidR="00A833C1" w:rsidRPr="00CC017D" w:rsidTr="00CC017D">
        <w:tc>
          <w:tcPr>
            <w:tcW w:w="0" w:type="auto"/>
            <w:gridSpan w:val="2"/>
          </w:tcPr>
          <w:p w:rsidR="00A833C1" w:rsidRPr="00CC017D" w:rsidRDefault="00A833C1" w:rsidP="006F5970">
            <w:pPr>
              <w:rPr>
                <w:rFonts w:cs="Arial"/>
                <w:color w:val="000000"/>
              </w:rPr>
            </w:pPr>
            <w:r w:rsidRPr="00CC017D">
              <w:rPr>
                <w:rFonts w:cs="Arial"/>
                <w:color w:val="000000"/>
              </w:rPr>
              <w:t>Records which are stored on desks or in cupboards which do not have doors will suffer more damage than those which are stored in cupboards/cabinets which have close fitting doors.</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b/>
                <w:color w:val="000000"/>
              </w:rPr>
            </w:pPr>
            <w:r w:rsidRPr="00CC017D">
              <w:rPr>
                <w:rFonts w:cs="Arial"/>
                <w:b/>
                <w:color w:val="000000"/>
              </w:rPr>
              <w:t>Environmental Damage - Water</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sidRPr="00CC017D">
              <w:rPr>
                <w:rFonts w:cs="Arial"/>
                <w:color w:val="000000"/>
              </w:rPr>
              <w:t xml:space="preserve">Records damaged by water can usually be repaired by a specialist document salvage company. The salvage process is </w:t>
            </w:r>
            <w:proofErr w:type="gramStart"/>
            <w:r w:rsidRPr="00CC017D">
              <w:rPr>
                <w:rFonts w:cs="Arial"/>
                <w:color w:val="000000"/>
              </w:rPr>
              <w:t>expensive,</w:t>
            </w:r>
            <w:proofErr w:type="gramEnd"/>
            <w:r w:rsidRPr="00CC017D">
              <w:rPr>
                <w:rFonts w:cs="Arial"/>
                <w:color w:val="000000"/>
              </w:rPr>
              <w:t xml:space="preserve"> therefore, records need to be protected against water damage where possible. Where flooding is involved the water may not always be clean and records could become contaminated as well as damaged.</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sidRPr="00CC017D">
              <w:rPr>
                <w:rFonts w:cs="Arial"/>
                <w:color w:val="000000"/>
              </w:rPr>
              <w:t>Records should not be stored directly under water pipes or in places which are liable to flooding (either from excess rainfall or from the overflow of toilet cisterns). Records should be stored in cabinets/cupboards with tight fitting doors which provide protection from water ingress. Records stored on desks or in cabinets/cupboards without close fitting doors will suffer serious water damage.</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sidRPr="00CC017D">
              <w:rPr>
                <w:rFonts w:cs="Arial"/>
                <w:color w:val="000000"/>
              </w:rPr>
              <w:t>Records should be stored at least 2 inches off the ground. Most office furniture stands 2 inches off the ground. Portable storage containers (i.e. boxes or individual filing drawers) should be raised off the ground by at least 2 inches. This is to ensure that in the case of a flood that records are protected against immediate flood damage.</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b/>
                <w:color w:val="000000"/>
              </w:rPr>
            </w:pPr>
            <w:r w:rsidRPr="00CC017D">
              <w:rPr>
                <w:rFonts w:cs="Arial"/>
                <w:b/>
                <w:color w:val="000000"/>
              </w:rPr>
              <w:t>Environmental Damage – Sunlight</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CC017D">
        <w:tc>
          <w:tcPr>
            <w:tcW w:w="0" w:type="auto"/>
            <w:gridSpan w:val="2"/>
          </w:tcPr>
          <w:p w:rsidR="00A833C1" w:rsidRPr="00CC017D" w:rsidRDefault="00A833C1" w:rsidP="00F27046">
            <w:pPr>
              <w:rPr>
                <w:rFonts w:cs="Arial"/>
                <w:color w:val="000000"/>
              </w:rPr>
            </w:pPr>
            <w:r w:rsidRPr="00CC017D">
              <w:rPr>
                <w:rFonts w:cs="Arial"/>
                <w:color w:val="000000"/>
              </w:rPr>
              <w:t>Records should not be stored in direct sunlight (e.g. in front of a window). Direct sunlight will cause records to fade and the direct heat causes paper to dry out and become brittle.</w:t>
            </w:r>
          </w:p>
        </w:tc>
      </w:tr>
      <w:tr w:rsidR="00A833C1" w:rsidRPr="00CC017D" w:rsidTr="00CC017D">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F27046">
        <w:tc>
          <w:tcPr>
            <w:tcW w:w="0" w:type="auto"/>
            <w:gridSpan w:val="2"/>
          </w:tcPr>
          <w:p w:rsidR="00A833C1" w:rsidRPr="00CC017D" w:rsidRDefault="00A833C1" w:rsidP="00F27046">
            <w:pPr>
              <w:rPr>
                <w:rFonts w:cs="Arial"/>
                <w:b/>
                <w:color w:val="000000"/>
              </w:rPr>
            </w:pPr>
            <w:r w:rsidRPr="00CC017D">
              <w:br w:type="page"/>
            </w:r>
            <w:r w:rsidRPr="00CC017D">
              <w:rPr>
                <w:rFonts w:cs="Arial"/>
                <w:b/>
                <w:color w:val="000000"/>
              </w:rPr>
              <w:t>Environmental Damage - High Levels of Humidity</w:t>
            </w:r>
          </w:p>
        </w:tc>
      </w:tr>
      <w:tr w:rsidR="00A833C1" w:rsidRPr="00CC017D" w:rsidTr="00F27046">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F27046">
        <w:tc>
          <w:tcPr>
            <w:tcW w:w="0" w:type="auto"/>
            <w:gridSpan w:val="2"/>
          </w:tcPr>
          <w:p w:rsidR="00A833C1" w:rsidRPr="00CC017D" w:rsidRDefault="00A833C1" w:rsidP="00F27046">
            <w:pPr>
              <w:rPr>
                <w:rFonts w:cs="Arial"/>
                <w:color w:val="000000"/>
              </w:rPr>
            </w:pPr>
            <w:r w:rsidRPr="00CC017D">
              <w:rPr>
                <w:rFonts w:cs="Arial"/>
                <w:color w:val="000000"/>
              </w:rPr>
              <w:t>Records should not be stored in areas which are subject to high levels of humidity. Excess moisture in the air can result in mould forming on the records. Mould can be a hazard to human health and will damage records often beyond repair.</w:t>
            </w:r>
          </w:p>
        </w:tc>
      </w:tr>
      <w:tr w:rsidR="00A833C1" w:rsidRPr="00CC017D" w:rsidTr="00F27046">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F27046">
        <w:tc>
          <w:tcPr>
            <w:tcW w:w="0" w:type="auto"/>
            <w:gridSpan w:val="2"/>
          </w:tcPr>
          <w:p w:rsidR="00A833C1" w:rsidRPr="00CC017D" w:rsidRDefault="00A833C1" w:rsidP="00F27046">
            <w:pPr>
              <w:rPr>
                <w:rFonts w:cs="Arial"/>
                <w:color w:val="000000"/>
              </w:rPr>
            </w:pPr>
            <w:r w:rsidRPr="00CC017D">
              <w:rPr>
                <w:rFonts w:cs="Arial"/>
                <w:color w:val="000000"/>
              </w:rPr>
              <w:t>The temperature in record storage areas should not exceed 18</w:t>
            </w:r>
            <w:r w:rsidRPr="00CC017D">
              <w:rPr>
                <w:rFonts w:cs="Arial"/>
                <w:color w:val="000000"/>
                <w:vertAlign w:val="superscript"/>
              </w:rPr>
              <w:t>o</w:t>
            </w:r>
            <w:r w:rsidRPr="00CC017D">
              <w:rPr>
                <w:rFonts w:cs="Arial"/>
                <w:color w:val="000000"/>
              </w:rPr>
              <w:t>C and the relative humidity should be between 45% and 65%.</w:t>
            </w:r>
          </w:p>
        </w:tc>
      </w:tr>
      <w:tr w:rsidR="00A833C1" w:rsidRPr="00CC017D" w:rsidTr="00F27046">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F27046">
        <w:tc>
          <w:tcPr>
            <w:tcW w:w="0" w:type="auto"/>
            <w:gridSpan w:val="2"/>
          </w:tcPr>
          <w:p w:rsidR="00A833C1" w:rsidRPr="00CC017D" w:rsidRDefault="00A833C1" w:rsidP="00F27046">
            <w:pPr>
              <w:rPr>
                <w:rFonts w:cs="Arial"/>
                <w:b/>
                <w:color w:val="000000"/>
              </w:rPr>
            </w:pPr>
            <w:r w:rsidRPr="00CC017D">
              <w:rPr>
                <w:rFonts w:cs="Arial"/>
                <w:b/>
                <w:color w:val="000000"/>
              </w:rPr>
              <w:t>Environmental Damage - Insect/Rodent Infestation</w:t>
            </w:r>
          </w:p>
        </w:tc>
      </w:tr>
      <w:tr w:rsidR="00A833C1" w:rsidRPr="00CC017D" w:rsidTr="00F27046">
        <w:tc>
          <w:tcPr>
            <w:tcW w:w="0" w:type="auto"/>
          </w:tcPr>
          <w:p w:rsidR="00A833C1" w:rsidRPr="00CC017D" w:rsidRDefault="00A833C1" w:rsidP="00F27046">
            <w:pPr>
              <w:rPr>
                <w:rFonts w:cs="Arial"/>
                <w:color w:val="000000"/>
              </w:rPr>
            </w:pPr>
          </w:p>
        </w:tc>
        <w:tc>
          <w:tcPr>
            <w:tcW w:w="0" w:type="auto"/>
          </w:tcPr>
          <w:p w:rsidR="00A833C1" w:rsidRPr="00CC017D" w:rsidRDefault="00A833C1" w:rsidP="00F27046">
            <w:pPr>
              <w:rPr>
                <w:rFonts w:cs="Arial"/>
                <w:color w:val="000000"/>
              </w:rPr>
            </w:pPr>
          </w:p>
        </w:tc>
      </w:tr>
      <w:tr w:rsidR="00A833C1" w:rsidRPr="00CC017D" w:rsidTr="00F27046">
        <w:tc>
          <w:tcPr>
            <w:tcW w:w="0" w:type="auto"/>
            <w:gridSpan w:val="2"/>
          </w:tcPr>
          <w:p w:rsidR="00A833C1" w:rsidRPr="00CC017D" w:rsidRDefault="00A833C1" w:rsidP="00F27046">
            <w:pPr>
              <w:rPr>
                <w:rFonts w:cs="Arial"/>
                <w:color w:val="000000"/>
              </w:rPr>
            </w:pPr>
            <w:r w:rsidRPr="00CC017D">
              <w:rPr>
                <w:rFonts w:cs="Arial"/>
                <w:color w:val="000000"/>
              </w:rPr>
              <w:t xml:space="preserve">Records should not be stored in areas which are subject to insect infestation or which have a rodent problem (rats or mice). </w:t>
            </w:r>
          </w:p>
        </w:tc>
      </w:tr>
    </w:tbl>
    <w:p w:rsidR="00A833C1" w:rsidRDefault="00A833C1" w:rsidP="00D93EBC">
      <w:pPr>
        <w:pStyle w:val="Heading2"/>
      </w:pPr>
    </w:p>
    <w:p w:rsidR="00A833C1" w:rsidRDefault="00A833C1" w:rsidP="00D93EBC">
      <w:pPr>
        <w:pStyle w:val="Heading2"/>
      </w:pPr>
      <w:bookmarkStart w:id="32" w:name="_Toc520974072"/>
      <w:r>
        <w:t>5.5.2</w:t>
      </w:r>
      <w:r>
        <w:tab/>
        <w:t>Electronic Records</w:t>
      </w:r>
      <w:bookmarkEnd w:id="32"/>
    </w:p>
    <w:p w:rsidR="00A833C1" w:rsidRDefault="00A833C1" w:rsidP="001303E0"/>
    <w:p w:rsidR="00A833C1" w:rsidRDefault="00A833C1" w:rsidP="001303E0">
      <w:r>
        <w:t>Wherever possible, electronic records should be stored on network drives which are being backed up regularly. If appropriate, this could include stand</w:t>
      </w:r>
      <w:r w:rsidR="00C425DD">
        <w:t>-</w:t>
      </w:r>
      <w:r>
        <w:t>alone devices where the information is being regularly backed up.</w:t>
      </w:r>
    </w:p>
    <w:p w:rsidR="00A833C1" w:rsidRDefault="00A833C1" w:rsidP="001303E0"/>
    <w:p w:rsidR="00A833C1" w:rsidRDefault="00A833C1" w:rsidP="001303E0">
      <w:r>
        <w:t>Where possible portable devices, where information is held on the hard drive of the computer, should be encrypted.</w:t>
      </w:r>
    </w:p>
    <w:p w:rsidR="00A833C1" w:rsidRDefault="00A833C1" w:rsidP="001303E0"/>
    <w:p w:rsidR="00A833C1" w:rsidRDefault="00A833C1" w:rsidP="001303E0">
      <w:r>
        <w:t>Business critical records should not be stored on floppy disks or memory sticks as these media are not stable and digital information can become corrupted or lost.</w:t>
      </w:r>
    </w:p>
    <w:p w:rsidR="00A833C1" w:rsidRDefault="00A833C1" w:rsidP="001303E0"/>
    <w:p w:rsidR="00A833C1" w:rsidRDefault="00A833C1" w:rsidP="001303E0">
      <w:r>
        <w:t>CD/DVD may be used for short term storage of information but should be clearly labelled and locked away where appropriate. The CD/DVD should be checked routinely, at least once every six months, to ensure that the data is still accessible.</w:t>
      </w:r>
    </w:p>
    <w:p w:rsidR="00A833C1" w:rsidRDefault="00A833C1" w:rsidP="001303E0"/>
    <w:p w:rsidR="00A833C1" w:rsidRDefault="00A833C1" w:rsidP="001303E0">
      <w:r>
        <w:t>Records may be stored on external hard drives which should be encrypted where appropriate. This information should be backed up where appropriate or checked routinely, at least once every six months, to ensure that the data is still accessible.</w:t>
      </w:r>
    </w:p>
    <w:p w:rsidR="00A833C1" w:rsidRDefault="00A833C1" w:rsidP="001303E0"/>
    <w:p w:rsidR="00A833C1" w:rsidRDefault="00A833C1" w:rsidP="001303E0">
      <w:pPr>
        <w:pStyle w:val="Heading2"/>
      </w:pPr>
      <w:bookmarkStart w:id="33" w:name="_5.6_Identifying_Retention"/>
      <w:bookmarkStart w:id="34" w:name="_Toc520974073"/>
      <w:bookmarkEnd w:id="33"/>
      <w:r>
        <w:t>5.6</w:t>
      </w:r>
      <w:r>
        <w:tab/>
        <w:t>Identifying Retention Periods for Information</w:t>
      </w:r>
      <w:bookmarkEnd w:id="34"/>
    </w:p>
    <w:p w:rsidR="00A833C1" w:rsidRDefault="00A833C1" w:rsidP="00060B77"/>
    <w:tbl>
      <w:tblPr>
        <w:tblW w:w="0" w:type="auto"/>
        <w:tblLook w:val="00A0" w:firstRow="1" w:lastRow="0" w:firstColumn="1" w:lastColumn="0" w:noHBand="0" w:noVBand="0"/>
      </w:tblPr>
      <w:tblGrid>
        <w:gridCol w:w="10598"/>
      </w:tblGrid>
      <w:tr w:rsidR="00A833C1" w:rsidTr="007860F9">
        <w:tc>
          <w:tcPr>
            <w:tcW w:w="10598" w:type="dxa"/>
          </w:tcPr>
          <w:p w:rsidR="00A833C1" w:rsidRDefault="00A833C1" w:rsidP="00D93EBC">
            <w:pPr>
              <w:pStyle w:val="Heading2"/>
            </w:pPr>
            <w:bookmarkStart w:id="35" w:name="_Toc147897348"/>
            <w:bookmarkStart w:id="36" w:name="_Toc520974074"/>
            <w:r>
              <w:t>5.6.1</w:t>
            </w:r>
            <w:r>
              <w:tab/>
              <w:t>The purpose of the retention schedule</w:t>
            </w:r>
            <w:bookmarkEnd w:id="35"/>
            <w:bookmarkEnd w:id="36"/>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pPr>
              <w:rPr>
                <w:rFonts w:cs="Arial"/>
              </w:rPr>
            </w:pPr>
            <w:r>
              <w:rPr>
                <w:rFonts w:cs="Arial"/>
              </w:rPr>
              <w:t xml:space="preserve">Under the Freedom of Information Act 2000, schools are required to maintain a retention schedule listing the record series which the school creates in the course of its business. The retention schedule lays down the length of time which the record needs to be retained and the action which should be taken when it is of no further administrative use. The retention schedule lays down the basis for normal processing under both the </w:t>
            </w:r>
            <w:r w:rsidR="002D2578">
              <w:rPr>
                <w:rFonts w:cs="Arial"/>
              </w:rPr>
              <w:t xml:space="preserve">Data Protection Act 2018, the General Data Protection Regulations </w:t>
            </w:r>
            <w:proofErr w:type="gramStart"/>
            <w:r w:rsidR="002D2578">
              <w:rPr>
                <w:rFonts w:cs="Arial"/>
              </w:rPr>
              <w:t xml:space="preserve">2018 </w:t>
            </w:r>
            <w:r>
              <w:rPr>
                <w:rFonts w:cs="Arial"/>
              </w:rPr>
              <w:t xml:space="preserve"> and</w:t>
            </w:r>
            <w:proofErr w:type="gramEnd"/>
            <w:r>
              <w:rPr>
                <w:rFonts w:cs="Arial"/>
              </w:rPr>
              <w:t xml:space="preserve"> the Freedom of Information Act 2000.</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pPr>
              <w:rPr>
                <w:rFonts w:cs="Arial"/>
              </w:rPr>
            </w:pPr>
            <w:r>
              <w:rPr>
                <w:rFonts w:cs="Arial"/>
              </w:rPr>
              <w:t>Members of staff are expected to manage their current record keeping systems using the retention schedule and to take account of the different kinds of retention periods when they are creating new record keeping systems.</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5629A7">
            <w:pPr>
              <w:rPr>
                <w:rFonts w:cs="Arial"/>
              </w:rPr>
            </w:pPr>
            <w:r>
              <w:rPr>
                <w:rFonts w:cs="Arial"/>
              </w:rPr>
              <w:t>The retention schedule refers to record series regardless of the media in which they are stored. The retention periods referred to in the retention schedule below are minimum retention periods. Records can be kept for a longer period of time if necessary.</w:t>
            </w:r>
            <w:r w:rsidR="00F663DC">
              <w:rPr>
                <w:rFonts w:cs="Arial"/>
              </w:rPr>
              <w:t xml:space="preserve"> However, staff do need to be aware that if a decision </w:t>
            </w:r>
            <w:r w:rsidR="005629A7">
              <w:rPr>
                <w:rFonts w:cs="Arial"/>
              </w:rPr>
              <w:t xml:space="preserve">is made to keep a record for a longer </w:t>
            </w:r>
            <w:proofErr w:type="gramStart"/>
            <w:r w:rsidR="005629A7">
              <w:rPr>
                <w:rFonts w:cs="Arial"/>
              </w:rPr>
              <w:t>period of time</w:t>
            </w:r>
            <w:proofErr w:type="gramEnd"/>
            <w:r w:rsidR="005629A7">
              <w:rPr>
                <w:rFonts w:cs="Arial"/>
              </w:rPr>
              <w:t xml:space="preserve"> that they will still be disclosable under the Freedom of Information Act 2000.</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D93EBC">
            <w:pPr>
              <w:pStyle w:val="Heading2"/>
            </w:pPr>
            <w:bookmarkStart w:id="37" w:name="_Toc147897349"/>
            <w:bookmarkStart w:id="38" w:name="_Toc520974075"/>
            <w:r>
              <w:t>5.6.2</w:t>
            </w:r>
            <w:r>
              <w:tab/>
              <w:t>Benefits of a retention schedule</w:t>
            </w:r>
            <w:bookmarkEnd w:id="37"/>
            <w:bookmarkEnd w:id="38"/>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pPr>
              <w:rPr>
                <w:rFonts w:cs="Arial"/>
              </w:rPr>
            </w:pPr>
            <w:r>
              <w:rPr>
                <w:rFonts w:cs="Arial"/>
              </w:rPr>
              <w:t>There are a number of benefits which arise from the use of a complete retention schedule:</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AF61AE">
            <w:pPr>
              <w:pStyle w:val="ListParagraph"/>
              <w:numPr>
                <w:ilvl w:val="0"/>
                <w:numId w:val="19"/>
              </w:numPr>
              <w:rPr>
                <w:rFonts w:cs="Arial"/>
              </w:rPr>
            </w:pPr>
            <w:r>
              <w:rPr>
                <w:rFonts w:cs="Arial"/>
              </w:rPr>
              <w:t xml:space="preserve">Managing records against the retention schedule is deemed to be “normal processing” under the </w:t>
            </w:r>
            <w:r w:rsidR="00850E3B">
              <w:rPr>
                <w:rFonts w:cs="Arial"/>
              </w:rPr>
              <w:t>Data Protection Act 2018/General Data Protection Regulations 2016</w:t>
            </w:r>
            <w:r>
              <w:rPr>
                <w:rFonts w:cs="Arial"/>
              </w:rPr>
              <w:t xml:space="preserve"> and the Freedom of Information Act 2000. </w:t>
            </w:r>
          </w:p>
        </w:tc>
      </w:tr>
      <w:tr w:rsidR="00A833C1" w:rsidTr="007860F9">
        <w:tc>
          <w:tcPr>
            <w:tcW w:w="10598" w:type="dxa"/>
          </w:tcPr>
          <w:p w:rsidR="00A833C1" w:rsidRDefault="00A833C1" w:rsidP="00AF61AE">
            <w:pPr>
              <w:pStyle w:val="ListParagraph"/>
              <w:numPr>
                <w:ilvl w:val="0"/>
                <w:numId w:val="19"/>
              </w:numPr>
              <w:rPr>
                <w:rFonts w:cs="Arial"/>
              </w:rPr>
            </w:pPr>
            <w:r>
              <w:rPr>
                <w:rFonts w:cs="Arial"/>
              </w:rPr>
              <w:t>Members of staff can be confident about disposing of information at the appropriate time.</w:t>
            </w:r>
          </w:p>
        </w:tc>
      </w:tr>
      <w:tr w:rsidR="00A833C1" w:rsidTr="007860F9">
        <w:tc>
          <w:tcPr>
            <w:tcW w:w="10598" w:type="dxa"/>
          </w:tcPr>
          <w:p w:rsidR="00A833C1" w:rsidRDefault="00A833C1" w:rsidP="00AF61AE">
            <w:pPr>
              <w:pStyle w:val="ListParagraph"/>
              <w:numPr>
                <w:ilvl w:val="0"/>
                <w:numId w:val="19"/>
              </w:numPr>
              <w:rPr>
                <w:rFonts w:cs="Arial"/>
              </w:rPr>
            </w:pPr>
            <w:r>
              <w:rPr>
                <w:rFonts w:cs="Arial"/>
              </w:rPr>
              <w:t>Information which is subject to Freedom of Information and Data Protection legislation will be available when required.</w:t>
            </w:r>
          </w:p>
        </w:tc>
      </w:tr>
      <w:tr w:rsidR="00A833C1" w:rsidTr="007860F9">
        <w:tc>
          <w:tcPr>
            <w:tcW w:w="10598" w:type="dxa"/>
          </w:tcPr>
          <w:p w:rsidR="00A833C1" w:rsidRDefault="00A833C1" w:rsidP="00AF61AE">
            <w:pPr>
              <w:pStyle w:val="ListParagraph"/>
              <w:numPr>
                <w:ilvl w:val="0"/>
                <w:numId w:val="19"/>
              </w:numPr>
              <w:rPr>
                <w:rFonts w:cs="Arial"/>
              </w:rPr>
            </w:pPr>
            <w:r>
              <w:rPr>
                <w:rFonts w:cs="Arial"/>
              </w:rPr>
              <w:t>The school is not maintaining and storing information unnecessarily.</w:t>
            </w:r>
          </w:p>
        </w:tc>
      </w:tr>
      <w:tr w:rsidR="00A833C1" w:rsidTr="007860F9">
        <w:tc>
          <w:tcPr>
            <w:tcW w:w="10598" w:type="dxa"/>
          </w:tcPr>
          <w:p w:rsidR="00A833C1" w:rsidRDefault="00A833C1" w:rsidP="00AF61AE">
            <w:pPr>
              <w:pStyle w:val="ListParagraph"/>
              <w:numPr>
                <w:ilvl w:val="0"/>
                <w:numId w:val="19"/>
              </w:numPr>
              <w:rPr>
                <w:rFonts w:cs="Arial"/>
              </w:rPr>
            </w:pPr>
            <w:r>
              <w:rPr>
                <w:rFonts w:cs="Arial"/>
              </w:rPr>
              <w:t xml:space="preserve">The retention register can be expanded to include the information asset register and the </w:t>
            </w:r>
            <w:r>
              <w:rPr>
                <w:rFonts w:cs="Arial"/>
              </w:rPr>
              <w:lastRenderedPageBreak/>
              <w:t>information risk register.</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D93EBC">
            <w:pPr>
              <w:pStyle w:val="Heading2"/>
            </w:pPr>
            <w:bookmarkStart w:id="39" w:name="_Toc147897355"/>
            <w:bookmarkStart w:id="40" w:name="_Toc520974076"/>
            <w:r>
              <w:t>5.6.3</w:t>
            </w:r>
            <w:r>
              <w:tab/>
              <w:t>Useful Contacts</w:t>
            </w:r>
            <w:bookmarkEnd w:id="39"/>
            <w:bookmarkEnd w:id="40"/>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BF4B44">
            <w:pPr>
              <w:rPr>
                <w:rFonts w:cs="Arial"/>
              </w:rPr>
            </w:pPr>
            <w:r>
              <w:rPr>
                <w:rFonts w:cs="Arial"/>
              </w:rPr>
              <w:t xml:space="preserve">If you have a query about a retention period relating to a record series on the retention schedule or a query about the retention period for a record series which is not on the retention schedule then contact the Records Manager, Elizabeth Barber </w:t>
            </w:r>
            <w:r w:rsidR="00541C87">
              <w:rPr>
                <w:rFonts w:cs="Arial"/>
              </w:rPr>
              <w:t xml:space="preserve">(Records </w:t>
            </w:r>
            <w:r w:rsidR="00BF4B44">
              <w:rPr>
                <w:rFonts w:cs="Arial"/>
              </w:rPr>
              <w:t>Manager);</w:t>
            </w:r>
            <w:r>
              <w:rPr>
                <w:rFonts w:cs="Arial"/>
              </w:rPr>
              <w:t xml:space="preserve"> </w:t>
            </w:r>
            <w:r w:rsidRPr="00A21CC3">
              <w:rPr>
                <w:rFonts w:cs="Arial"/>
                <w:color w:val="0000FF"/>
                <w:u w:val="single"/>
              </w:rPr>
              <w:t>elizabeth.barber@kent.gov.uk</w:t>
            </w:r>
          </w:p>
        </w:tc>
      </w:tr>
      <w:tr w:rsidR="00A833C1" w:rsidTr="007860F9">
        <w:tc>
          <w:tcPr>
            <w:tcW w:w="10598" w:type="dxa"/>
          </w:tcPr>
          <w:p w:rsidR="00A833C1" w:rsidRDefault="00A833C1">
            <w:pPr>
              <w:rPr>
                <w:rFonts w:cs="Arial"/>
              </w:rPr>
            </w:pPr>
          </w:p>
        </w:tc>
      </w:tr>
      <w:tr w:rsidR="00A833C1" w:rsidTr="007860F9">
        <w:tc>
          <w:tcPr>
            <w:tcW w:w="10598" w:type="dxa"/>
          </w:tcPr>
          <w:p w:rsidR="00A833C1" w:rsidRDefault="00A833C1" w:rsidP="00CC017D">
            <w:pPr>
              <w:pStyle w:val="Heading3"/>
            </w:pPr>
          </w:p>
        </w:tc>
      </w:tr>
      <w:tr w:rsidR="00A833C1" w:rsidTr="007860F9">
        <w:tc>
          <w:tcPr>
            <w:tcW w:w="10598" w:type="dxa"/>
          </w:tcPr>
          <w:p w:rsidR="00A833C1" w:rsidRDefault="00A833C1" w:rsidP="00D93EBC">
            <w:pPr>
              <w:pStyle w:val="Heading2"/>
            </w:pPr>
            <w:bookmarkStart w:id="41" w:name="_Toc520974077"/>
            <w:r>
              <w:t>5.6.4</w:t>
            </w:r>
            <w:r>
              <w:tab/>
              <w:t>Disposal of Records</w:t>
            </w:r>
            <w:bookmarkEnd w:id="41"/>
          </w:p>
        </w:tc>
      </w:tr>
      <w:tr w:rsidR="00A833C1" w:rsidTr="007860F9">
        <w:tc>
          <w:tcPr>
            <w:tcW w:w="10598" w:type="dxa"/>
          </w:tcPr>
          <w:p w:rsidR="00A833C1" w:rsidRDefault="00A833C1">
            <w:pPr>
              <w:rPr>
                <w:rFonts w:cs="Arial"/>
                <w:b/>
              </w:rPr>
            </w:pPr>
          </w:p>
        </w:tc>
      </w:tr>
      <w:tr w:rsidR="00A833C1" w:rsidTr="007860F9">
        <w:tc>
          <w:tcPr>
            <w:tcW w:w="10598" w:type="dxa"/>
          </w:tcPr>
          <w:p w:rsidR="00A833C1" w:rsidRDefault="00A833C1" w:rsidP="0096064B">
            <w:pPr>
              <w:rPr>
                <w:rFonts w:cs="Arial"/>
              </w:rPr>
            </w:pPr>
            <w:r>
              <w:rPr>
                <w:rFonts w:cs="Arial"/>
              </w:rPr>
              <w:t xml:space="preserve">All the records should be disposed of following the requirements laid out in </w:t>
            </w:r>
            <w:hyperlink w:anchor="_5.7_Disposal_of" w:history="1">
              <w:r w:rsidRPr="0096064B">
                <w:rPr>
                  <w:rStyle w:val="Hyperlink"/>
                  <w:rFonts w:cs="Arial"/>
                </w:rPr>
                <w:t>section 5.7</w:t>
              </w:r>
            </w:hyperlink>
            <w:r>
              <w:rPr>
                <w:rFonts w:cs="Arial"/>
              </w:rPr>
              <w:t xml:space="preserve"> below at the end of the retention period. </w:t>
            </w:r>
          </w:p>
        </w:tc>
      </w:tr>
      <w:tr w:rsidR="00A833C1" w:rsidTr="007860F9">
        <w:tc>
          <w:tcPr>
            <w:tcW w:w="10598" w:type="dxa"/>
          </w:tcPr>
          <w:p w:rsidR="00A833C1" w:rsidRDefault="00A833C1" w:rsidP="0096064B">
            <w:pPr>
              <w:rPr>
                <w:rFonts w:cs="Arial"/>
              </w:rPr>
            </w:pPr>
          </w:p>
        </w:tc>
      </w:tr>
      <w:tr w:rsidR="00A833C1" w:rsidTr="007860F9">
        <w:tc>
          <w:tcPr>
            <w:tcW w:w="10598" w:type="dxa"/>
          </w:tcPr>
          <w:p w:rsidR="00A833C1" w:rsidRPr="00BF155A" w:rsidRDefault="00A833C1" w:rsidP="00BF155A">
            <w:r w:rsidRPr="00BF155A">
              <w:t xml:space="preserve">However, there may be some records which are of historical value. If you would like advice about how to manage historical </w:t>
            </w:r>
            <w:proofErr w:type="gramStart"/>
            <w:r w:rsidRPr="00BF155A">
              <w:t>reco</w:t>
            </w:r>
            <w:r w:rsidR="00106A1F" w:rsidRPr="00BF155A">
              <w:t>rds</w:t>
            </w:r>
            <w:proofErr w:type="gramEnd"/>
            <w:r w:rsidR="00106A1F" w:rsidRPr="00BF155A">
              <w:t xml:space="preserve"> please contact </w:t>
            </w:r>
            <w:r w:rsidR="00581753" w:rsidRPr="00BF155A">
              <w:t>Mark Bateson</w:t>
            </w:r>
            <w:r w:rsidR="00BF155A" w:rsidRPr="00BF155A">
              <w:t xml:space="preserve"> (Heritage Services Manager)</w:t>
            </w:r>
            <w:r w:rsidR="00106A1F" w:rsidRPr="00BF155A">
              <w:t xml:space="preserve"> </w:t>
            </w:r>
            <w:r w:rsidRPr="00BF155A">
              <w:t>at the Kent Library and History Centre</w:t>
            </w:r>
            <w:r w:rsidR="00106A1F" w:rsidRPr="00BF155A">
              <w:t xml:space="preserve">; </w:t>
            </w:r>
            <w:hyperlink r:id="rId20" w:history="1">
              <w:r w:rsidR="00BF155A" w:rsidRPr="00C10AC6">
                <w:rPr>
                  <w:rStyle w:val="Hyperlink"/>
                </w:rPr>
                <w:t>mark.bateson@kent.gov.uk</w:t>
              </w:r>
            </w:hyperlink>
            <w:r w:rsidRPr="00BF155A">
              <w:t>. Records can be transferred to the Library and History Centre or can be kept in a record or archive room at the school.</w:t>
            </w:r>
          </w:p>
        </w:tc>
      </w:tr>
      <w:tr w:rsidR="00BF155A" w:rsidTr="007860F9">
        <w:tc>
          <w:tcPr>
            <w:tcW w:w="10598" w:type="dxa"/>
          </w:tcPr>
          <w:p w:rsidR="00BF155A" w:rsidRDefault="00BF155A" w:rsidP="00106A1F">
            <w:pPr>
              <w:spacing w:before="100" w:beforeAutospacing="1" w:after="100" w:afterAutospacing="1"/>
              <w:rPr>
                <w:rFonts w:cs="Arial"/>
              </w:rPr>
            </w:pPr>
          </w:p>
        </w:tc>
      </w:tr>
    </w:tbl>
    <w:p w:rsidR="00A833C1" w:rsidRDefault="00A833C1" w:rsidP="00AF61AE"/>
    <w:p w:rsidR="00A833C1" w:rsidRDefault="00A833C1" w:rsidP="00AF61AE">
      <w:pPr>
        <w:sectPr w:rsidR="00A833C1" w:rsidSect="00A05A76">
          <w:pgSz w:w="11906" w:h="16838"/>
          <w:pgMar w:top="720" w:right="720" w:bottom="720" w:left="720" w:header="720" w:footer="720" w:gutter="0"/>
          <w:pgNumType w:start="1"/>
          <w:cols w:space="720"/>
          <w:docGrid w:linePitch="326"/>
        </w:sectPr>
      </w:pPr>
    </w:p>
    <w:p w:rsidR="00A833C1" w:rsidRDefault="00A833C1" w:rsidP="00BF155A">
      <w:pPr>
        <w:pStyle w:val="Heading2"/>
      </w:pPr>
      <w:bookmarkStart w:id="42" w:name="_5.6.5_Recommended_Retention"/>
      <w:bookmarkStart w:id="43" w:name="_Toc520974078"/>
      <w:bookmarkEnd w:id="42"/>
      <w:r>
        <w:lastRenderedPageBreak/>
        <w:t>5.6.5</w:t>
      </w:r>
      <w:r>
        <w:tab/>
        <w:t>Recommended Retention Periods</w:t>
      </w:r>
      <w:bookmarkEnd w:id="43"/>
    </w:p>
    <w:p w:rsidR="00CC1BC6" w:rsidRDefault="00CC1BC6" w:rsidP="00CC1BC6"/>
    <w:p w:rsidR="00CC1BC6" w:rsidRPr="00CC1BC6" w:rsidRDefault="00CC1BC6" w:rsidP="00CC1BC6">
      <w:r>
        <w:t xml:space="preserve">Where the Protective Marking column is blank, the record series should </w:t>
      </w:r>
      <w:proofErr w:type="gramStart"/>
      <w:r>
        <w:t>be considered to be</w:t>
      </w:r>
      <w:proofErr w:type="gramEnd"/>
      <w:r>
        <w:t xml:space="preserve"> “NOT PROTECTIVELY MARKED”</w:t>
      </w:r>
    </w:p>
    <w:p w:rsidR="00A833C1" w:rsidRDefault="00A833C1" w:rsidP="00AF61AE">
      <w:pPr>
        <w:pStyle w:val="Heading3"/>
      </w:pPr>
    </w:p>
    <w:p w:rsidR="00A833C1" w:rsidRDefault="00A833C1" w:rsidP="00F6567B">
      <w:pPr>
        <w:pStyle w:val="Heading4"/>
      </w:pPr>
      <w:bookmarkStart w:id="44" w:name="_Toc520974079"/>
      <w:bookmarkStart w:id="45" w:name="_Hlk520377737"/>
      <w:r w:rsidRPr="00F6567B">
        <w:t>IMTKS1</w:t>
      </w:r>
      <w:r w:rsidRPr="00F6567B">
        <w:tab/>
        <w:t xml:space="preserve"> Gover</w:t>
      </w:r>
      <w:r w:rsidR="007A04AC">
        <w:t>ning Body</w:t>
      </w:r>
      <w:bookmarkEnd w:id="44"/>
    </w:p>
    <w:p w:rsidR="008D126A" w:rsidRDefault="008D126A" w:rsidP="008D126A"/>
    <w:p w:rsidR="008D126A" w:rsidRPr="008945A4" w:rsidRDefault="008D126A" w:rsidP="008945A4">
      <w:pPr>
        <w:pStyle w:val="Default"/>
      </w:pPr>
      <w:r>
        <w:t>For further information about go</w:t>
      </w:r>
      <w:r w:rsidR="008945A4">
        <w:t>verning body records please see: “</w:t>
      </w:r>
      <w:hyperlink r:id="rId21" w:history="1">
        <w:r w:rsidR="008945A4" w:rsidRPr="008945A4">
          <w:rPr>
            <w:rStyle w:val="Hyperlink"/>
            <w:rFonts w:cs="Arial"/>
          </w:rPr>
          <w:t>The constitution of governing bodies of maintained schools Statutory guidance for governing bodies of maintained schools and local authorities in England August 2017</w:t>
        </w:r>
      </w:hyperlink>
      <w:r w:rsidR="008945A4">
        <w:t>”</w:t>
      </w:r>
    </w:p>
    <w:p w:rsidR="00A833C1" w:rsidRDefault="00A833C1" w:rsidP="00AF61AE">
      <w:pPr>
        <w:pStyle w:val="Heading1"/>
      </w:pPr>
      <w:bookmarkStart w:id="46" w:name="RANGE!F4"/>
      <w:bookmarkEnd w:id="46"/>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6009"/>
        <w:gridCol w:w="2564"/>
        <w:gridCol w:w="2137"/>
        <w:gridCol w:w="1331"/>
        <w:gridCol w:w="1073"/>
        <w:gridCol w:w="1073"/>
        <w:gridCol w:w="1118"/>
        <w:gridCol w:w="1316"/>
        <w:gridCol w:w="1760"/>
        <w:gridCol w:w="1331"/>
      </w:tblGrid>
      <w:tr w:rsidR="00986B22" w:rsidRPr="00986B22" w:rsidTr="003D16C0">
        <w:trPr>
          <w:cantSplit/>
          <w:trHeight w:val="20"/>
          <w:tblHeader/>
        </w:trPr>
        <w:tc>
          <w:tcPr>
            <w:tcW w:w="1350" w:type="dxa"/>
            <w:shd w:val="clear" w:color="auto" w:fill="95B3D7"/>
          </w:tcPr>
          <w:p w:rsidR="00986B22" w:rsidRPr="00986B22" w:rsidRDefault="00986B22">
            <w:pPr>
              <w:rPr>
                <w:rFonts w:cs="Arial"/>
                <w:b/>
                <w:bCs/>
                <w:color w:val="000000"/>
                <w:sz w:val="20"/>
                <w:szCs w:val="20"/>
              </w:rPr>
            </w:pPr>
          </w:p>
        </w:tc>
        <w:tc>
          <w:tcPr>
            <w:tcW w:w="6009" w:type="dxa"/>
            <w:shd w:val="clear" w:color="auto" w:fill="95B3D7"/>
            <w:noWrap/>
          </w:tcPr>
          <w:p w:rsidR="00986B22" w:rsidRPr="00986B22" w:rsidRDefault="00986B22">
            <w:pPr>
              <w:rPr>
                <w:rFonts w:cs="Arial"/>
                <w:b/>
                <w:bCs/>
                <w:color w:val="000000"/>
                <w:sz w:val="20"/>
                <w:szCs w:val="20"/>
              </w:rPr>
            </w:pPr>
          </w:p>
        </w:tc>
        <w:tc>
          <w:tcPr>
            <w:tcW w:w="2564" w:type="dxa"/>
            <w:shd w:val="clear" w:color="auto" w:fill="95B3D7"/>
            <w:noWrap/>
          </w:tcPr>
          <w:p w:rsidR="00986B22" w:rsidRPr="00986B22" w:rsidRDefault="00986B22">
            <w:pPr>
              <w:rPr>
                <w:rFonts w:cs="Arial"/>
                <w:b/>
                <w:bCs/>
                <w:color w:val="000000"/>
                <w:sz w:val="20"/>
                <w:szCs w:val="20"/>
              </w:rPr>
            </w:pPr>
          </w:p>
        </w:tc>
        <w:tc>
          <w:tcPr>
            <w:tcW w:w="2137" w:type="dxa"/>
            <w:shd w:val="clear" w:color="auto" w:fill="95B3D7"/>
            <w:noWrap/>
          </w:tcPr>
          <w:p w:rsidR="00986B22" w:rsidRPr="00986B22" w:rsidRDefault="00986B22">
            <w:pPr>
              <w:rPr>
                <w:rFonts w:cs="Arial"/>
                <w:b/>
                <w:bCs/>
                <w:color w:val="000000"/>
                <w:sz w:val="20"/>
                <w:szCs w:val="20"/>
              </w:rPr>
            </w:pPr>
          </w:p>
        </w:tc>
        <w:tc>
          <w:tcPr>
            <w:tcW w:w="7671" w:type="dxa"/>
            <w:gridSpan w:val="6"/>
            <w:shd w:val="clear" w:color="auto" w:fill="FFFF00"/>
          </w:tcPr>
          <w:p w:rsidR="00986B22" w:rsidRPr="00986B22" w:rsidRDefault="00986B22" w:rsidP="001914C2">
            <w:pPr>
              <w:jc w:val="center"/>
              <w:rPr>
                <w:rFonts w:cs="Arial"/>
                <w:b/>
                <w:bCs/>
                <w:color w:val="000000"/>
                <w:sz w:val="20"/>
                <w:szCs w:val="20"/>
              </w:rPr>
            </w:pPr>
            <w:r w:rsidRPr="00986B22">
              <w:rPr>
                <w:rFonts w:cs="Arial"/>
                <w:b/>
                <w:bCs/>
                <w:color w:val="000000"/>
                <w:sz w:val="20"/>
                <w:szCs w:val="20"/>
              </w:rPr>
              <w:t>Information Asset Register Information</w:t>
            </w:r>
          </w:p>
        </w:tc>
        <w:tc>
          <w:tcPr>
            <w:tcW w:w="1331" w:type="dxa"/>
            <w:shd w:val="clear" w:color="auto" w:fill="FF0000"/>
          </w:tcPr>
          <w:p w:rsidR="00986B22" w:rsidRPr="00986B22" w:rsidRDefault="00986B22">
            <w:pPr>
              <w:rPr>
                <w:rFonts w:cs="Arial"/>
                <w:b/>
                <w:bCs/>
                <w:color w:val="000000"/>
                <w:sz w:val="20"/>
                <w:szCs w:val="20"/>
              </w:rPr>
            </w:pPr>
            <w:r w:rsidRPr="00986B22">
              <w:rPr>
                <w:rFonts w:cs="Arial"/>
                <w:b/>
                <w:bCs/>
                <w:color w:val="000000"/>
                <w:sz w:val="20"/>
                <w:szCs w:val="20"/>
              </w:rPr>
              <w:t>Information Risk Register Information</w:t>
            </w:r>
          </w:p>
        </w:tc>
      </w:tr>
      <w:tr w:rsidR="00CF597C" w:rsidRPr="00986B22" w:rsidTr="003D16C0">
        <w:trPr>
          <w:cantSplit/>
          <w:trHeight w:val="20"/>
          <w:tblHeader/>
        </w:trPr>
        <w:tc>
          <w:tcPr>
            <w:tcW w:w="1350" w:type="dxa"/>
            <w:shd w:val="clear" w:color="auto" w:fill="95B3D7"/>
          </w:tcPr>
          <w:p w:rsidR="00986B22" w:rsidRPr="00986B22" w:rsidRDefault="00986B22">
            <w:pPr>
              <w:rPr>
                <w:rFonts w:cs="Arial"/>
                <w:b/>
                <w:bCs/>
                <w:color w:val="000000"/>
                <w:sz w:val="20"/>
                <w:szCs w:val="20"/>
              </w:rPr>
            </w:pPr>
          </w:p>
        </w:tc>
        <w:tc>
          <w:tcPr>
            <w:tcW w:w="6009" w:type="dxa"/>
            <w:shd w:val="clear" w:color="auto" w:fill="95B3D7"/>
            <w:noWrap/>
          </w:tcPr>
          <w:p w:rsidR="00986B22" w:rsidRPr="00986B22" w:rsidRDefault="00986B22">
            <w:pPr>
              <w:rPr>
                <w:rFonts w:cs="Arial"/>
                <w:b/>
                <w:bCs/>
                <w:color w:val="000000"/>
                <w:sz w:val="20"/>
                <w:szCs w:val="20"/>
              </w:rPr>
            </w:pPr>
            <w:r w:rsidRPr="00986B22">
              <w:rPr>
                <w:rFonts w:cs="Arial"/>
                <w:b/>
                <w:bCs/>
                <w:color w:val="000000"/>
                <w:sz w:val="20"/>
                <w:szCs w:val="20"/>
              </w:rPr>
              <w:t>Basic file description</w:t>
            </w:r>
          </w:p>
        </w:tc>
        <w:tc>
          <w:tcPr>
            <w:tcW w:w="2564" w:type="dxa"/>
            <w:shd w:val="clear" w:color="auto" w:fill="95B3D7"/>
            <w:noWrap/>
          </w:tcPr>
          <w:p w:rsidR="00986B22" w:rsidRPr="00986B22" w:rsidRDefault="00986B22">
            <w:pPr>
              <w:rPr>
                <w:rFonts w:cs="Arial"/>
                <w:b/>
                <w:bCs/>
                <w:color w:val="000000"/>
                <w:sz w:val="20"/>
                <w:szCs w:val="20"/>
              </w:rPr>
            </w:pPr>
            <w:r w:rsidRPr="00986B22">
              <w:rPr>
                <w:rFonts w:cs="Arial"/>
                <w:b/>
                <w:bCs/>
                <w:color w:val="000000"/>
                <w:sz w:val="20"/>
                <w:szCs w:val="20"/>
              </w:rPr>
              <w:t>Statutory Provisions</w:t>
            </w:r>
          </w:p>
        </w:tc>
        <w:tc>
          <w:tcPr>
            <w:tcW w:w="2137" w:type="dxa"/>
            <w:shd w:val="clear" w:color="auto" w:fill="95B3D7"/>
            <w:noWrap/>
          </w:tcPr>
          <w:p w:rsidR="00986B22" w:rsidRPr="00986B22" w:rsidRDefault="00986B22">
            <w:pPr>
              <w:rPr>
                <w:rFonts w:cs="Arial"/>
                <w:b/>
                <w:bCs/>
                <w:color w:val="000000"/>
                <w:sz w:val="20"/>
                <w:szCs w:val="20"/>
              </w:rPr>
            </w:pPr>
            <w:r w:rsidRPr="00986B22">
              <w:rPr>
                <w:rFonts w:cs="Arial"/>
                <w:b/>
                <w:bCs/>
                <w:color w:val="000000"/>
                <w:sz w:val="20"/>
                <w:szCs w:val="20"/>
              </w:rPr>
              <w:t>Retention Period</w:t>
            </w:r>
          </w:p>
        </w:tc>
        <w:tc>
          <w:tcPr>
            <w:tcW w:w="1331"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Information Asset Owner</w:t>
            </w:r>
          </w:p>
        </w:tc>
        <w:tc>
          <w:tcPr>
            <w:tcW w:w="1073"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Principal Copy</w:t>
            </w:r>
          </w:p>
        </w:tc>
        <w:tc>
          <w:tcPr>
            <w:tcW w:w="1073"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Principal Record Keeper</w:t>
            </w:r>
          </w:p>
        </w:tc>
        <w:tc>
          <w:tcPr>
            <w:tcW w:w="1118"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Business Critical</w:t>
            </w:r>
          </w:p>
        </w:tc>
        <w:tc>
          <w:tcPr>
            <w:tcW w:w="1316"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Personal Information</w:t>
            </w:r>
          </w:p>
        </w:tc>
        <w:tc>
          <w:tcPr>
            <w:tcW w:w="1760" w:type="dxa"/>
            <w:shd w:val="clear" w:color="auto" w:fill="FFFF00"/>
          </w:tcPr>
          <w:p w:rsidR="00986B22" w:rsidRPr="00986B22" w:rsidRDefault="00986B22">
            <w:pPr>
              <w:rPr>
                <w:rFonts w:cs="Arial"/>
                <w:b/>
                <w:bCs/>
                <w:color w:val="000000"/>
                <w:sz w:val="20"/>
                <w:szCs w:val="20"/>
              </w:rPr>
            </w:pPr>
            <w:r w:rsidRPr="00986B22">
              <w:rPr>
                <w:rFonts w:cs="Arial"/>
                <w:b/>
                <w:bCs/>
                <w:color w:val="000000"/>
                <w:sz w:val="20"/>
                <w:szCs w:val="20"/>
              </w:rPr>
              <w:t>Protective Marking</w:t>
            </w:r>
          </w:p>
        </w:tc>
        <w:tc>
          <w:tcPr>
            <w:tcW w:w="1331" w:type="dxa"/>
            <w:shd w:val="clear" w:color="auto" w:fill="FF0000"/>
          </w:tcPr>
          <w:p w:rsidR="00986B22" w:rsidRPr="00986B22" w:rsidRDefault="00986B22">
            <w:pPr>
              <w:rPr>
                <w:rFonts w:cs="Arial"/>
                <w:b/>
                <w:bCs/>
                <w:color w:val="000000"/>
                <w:sz w:val="20"/>
                <w:szCs w:val="20"/>
              </w:rPr>
            </w:pPr>
            <w:r w:rsidRPr="00986B22">
              <w:rPr>
                <w:rFonts w:cs="Arial"/>
                <w:b/>
                <w:bCs/>
                <w:color w:val="000000"/>
                <w:sz w:val="20"/>
                <w:szCs w:val="20"/>
              </w:rPr>
              <w:t>Information Risk Category</w:t>
            </w:r>
          </w:p>
        </w:tc>
      </w:tr>
      <w:tr w:rsidR="00CF597C" w:rsidRPr="00986B22" w:rsidTr="003D16C0">
        <w:trPr>
          <w:cantSplit/>
          <w:trHeight w:val="20"/>
        </w:trPr>
        <w:tc>
          <w:tcPr>
            <w:tcW w:w="1350" w:type="dxa"/>
          </w:tcPr>
          <w:p w:rsidR="00986B22" w:rsidRPr="00986B22" w:rsidRDefault="00986B22" w:rsidP="004230E9">
            <w:pPr>
              <w:rPr>
                <w:rFonts w:cs="Arial"/>
                <w:b/>
                <w:color w:val="000000"/>
                <w:sz w:val="20"/>
                <w:szCs w:val="20"/>
              </w:rPr>
            </w:pPr>
            <w:r w:rsidRPr="00986B22">
              <w:rPr>
                <w:rFonts w:cs="Arial"/>
                <w:b/>
                <w:color w:val="000000"/>
                <w:sz w:val="20"/>
                <w:szCs w:val="20"/>
              </w:rPr>
              <w:t>IMTKS1A</w:t>
            </w:r>
          </w:p>
        </w:tc>
        <w:tc>
          <w:tcPr>
            <w:tcW w:w="6009" w:type="dxa"/>
          </w:tcPr>
          <w:p w:rsidR="00986B22" w:rsidRPr="00986B22" w:rsidRDefault="00986B22" w:rsidP="00210C13">
            <w:pPr>
              <w:rPr>
                <w:rFonts w:cs="Arial"/>
                <w:b/>
                <w:color w:val="000000"/>
                <w:sz w:val="20"/>
                <w:szCs w:val="20"/>
              </w:rPr>
            </w:pPr>
            <w:r w:rsidRPr="00986B22">
              <w:rPr>
                <w:rFonts w:cs="Arial"/>
                <w:b/>
                <w:color w:val="000000"/>
                <w:sz w:val="20"/>
                <w:szCs w:val="20"/>
              </w:rPr>
              <w:t>Management of Governing Body</w:t>
            </w:r>
          </w:p>
        </w:tc>
        <w:tc>
          <w:tcPr>
            <w:tcW w:w="2564" w:type="dxa"/>
          </w:tcPr>
          <w:p w:rsidR="00986B22" w:rsidRPr="00986B22" w:rsidRDefault="00986B22" w:rsidP="004230E9">
            <w:pPr>
              <w:rPr>
                <w:rFonts w:cs="Arial"/>
                <w:b/>
                <w:color w:val="000000"/>
                <w:sz w:val="20"/>
                <w:szCs w:val="20"/>
              </w:rPr>
            </w:pPr>
          </w:p>
        </w:tc>
        <w:tc>
          <w:tcPr>
            <w:tcW w:w="2137" w:type="dxa"/>
          </w:tcPr>
          <w:p w:rsidR="00986B22" w:rsidRPr="00986B22" w:rsidRDefault="00986B22" w:rsidP="004230E9">
            <w:pPr>
              <w:jc w:val="both"/>
              <w:rPr>
                <w:rFonts w:cs="Arial"/>
                <w:b/>
                <w:color w:val="000000"/>
                <w:sz w:val="20"/>
                <w:szCs w:val="20"/>
              </w:rPr>
            </w:pPr>
          </w:p>
        </w:tc>
        <w:tc>
          <w:tcPr>
            <w:tcW w:w="1331" w:type="dxa"/>
          </w:tcPr>
          <w:p w:rsidR="00986B22" w:rsidRPr="00986B22" w:rsidRDefault="00986B22" w:rsidP="004230E9">
            <w:pPr>
              <w:jc w:val="both"/>
              <w:rPr>
                <w:rFonts w:cs="Arial"/>
                <w:b/>
                <w:color w:val="000000"/>
                <w:sz w:val="20"/>
                <w:szCs w:val="20"/>
              </w:rPr>
            </w:pPr>
          </w:p>
        </w:tc>
        <w:tc>
          <w:tcPr>
            <w:tcW w:w="1073" w:type="dxa"/>
          </w:tcPr>
          <w:p w:rsidR="00986B22" w:rsidRPr="00986B22" w:rsidRDefault="00986B22" w:rsidP="004230E9">
            <w:pPr>
              <w:jc w:val="both"/>
              <w:rPr>
                <w:rFonts w:cs="Arial"/>
                <w:b/>
                <w:color w:val="000000"/>
                <w:sz w:val="20"/>
                <w:szCs w:val="20"/>
              </w:rPr>
            </w:pPr>
          </w:p>
        </w:tc>
        <w:tc>
          <w:tcPr>
            <w:tcW w:w="1073" w:type="dxa"/>
          </w:tcPr>
          <w:p w:rsidR="00986B22" w:rsidRPr="00986B22" w:rsidRDefault="00986B22" w:rsidP="004230E9">
            <w:pPr>
              <w:jc w:val="both"/>
              <w:rPr>
                <w:rFonts w:cs="Arial"/>
                <w:b/>
                <w:color w:val="000000"/>
                <w:sz w:val="20"/>
                <w:szCs w:val="20"/>
              </w:rPr>
            </w:pPr>
          </w:p>
        </w:tc>
        <w:tc>
          <w:tcPr>
            <w:tcW w:w="1118" w:type="dxa"/>
          </w:tcPr>
          <w:p w:rsidR="00986B22" w:rsidRPr="00986B22" w:rsidRDefault="00986B22" w:rsidP="004230E9">
            <w:pPr>
              <w:jc w:val="both"/>
              <w:rPr>
                <w:rFonts w:cs="Arial"/>
                <w:b/>
                <w:color w:val="000000"/>
                <w:sz w:val="20"/>
                <w:szCs w:val="20"/>
              </w:rPr>
            </w:pPr>
          </w:p>
        </w:tc>
        <w:tc>
          <w:tcPr>
            <w:tcW w:w="1316" w:type="dxa"/>
          </w:tcPr>
          <w:p w:rsidR="00986B22" w:rsidRPr="00986B22" w:rsidRDefault="00986B22" w:rsidP="004230E9">
            <w:pPr>
              <w:jc w:val="both"/>
              <w:rPr>
                <w:rFonts w:cs="Arial"/>
                <w:b/>
                <w:color w:val="000000"/>
                <w:sz w:val="20"/>
                <w:szCs w:val="20"/>
              </w:rPr>
            </w:pPr>
          </w:p>
        </w:tc>
        <w:tc>
          <w:tcPr>
            <w:tcW w:w="1760" w:type="dxa"/>
          </w:tcPr>
          <w:p w:rsidR="00986B22" w:rsidRPr="00986B22" w:rsidRDefault="00986B22" w:rsidP="004230E9">
            <w:pPr>
              <w:jc w:val="both"/>
              <w:rPr>
                <w:rFonts w:cs="Arial"/>
                <w:b/>
                <w:color w:val="000000"/>
                <w:sz w:val="20"/>
                <w:szCs w:val="20"/>
              </w:rPr>
            </w:pPr>
          </w:p>
        </w:tc>
        <w:tc>
          <w:tcPr>
            <w:tcW w:w="1331" w:type="dxa"/>
          </w:tcPr>
          <w:p w:rsidR="00986B22" w:rsidRPr="00986B22" w:rsidRDefault="00986B22" w:rsidP="004230E9">
            <w:pPr>
              <w:jc w:val="both"/>
              <w:rPr>
                <w:rFonts w:cs="Arial"/>
                <w:b/>
                <w:color w:val="000000"/>
                <w:sz w:val="20"/>
                <w:szCs w:val="20"/>
              </w:rPr>
            </w:pPr>
          </w:p>
        </w:tc>
      </w:tr>
      <w:tr w:rsidR="00CF597C" w:rsidRPr="00986B22" w:rsidTr="003D16C0">
        <w:trPr>
          <w:cantSplit/>
          <w:trHeight w:val="20"/>
        </w:trPr>
        <w:tc>
          <w:tcPr>
            <w:tcW w:w="1350" w:type="dxa"/>
          </w:tcPr>
          <w:p w:rsidR="00CF597C" w:rsidRPr="00CF597C" w:rsidRDefault="00CF597C" w:rsidP="00CF597C">
            <w:pPr>
              <w:rPr>
                <w:rFonts w:cs="Arial"/>
                <w:color w:val="000000"/>
                <w:sz w:val="20"/>
                <w:szCs w:val="20"/>
              </w:rPr>
            </w:pPr>
            <w:r w:rsidRPr="00CF597C">
              <w:rPr>
                <w:rFonts w:cs="Arial"/>
                <w:color w:val="000000"/>
                <w:sz w:val="20"/>
                <w:szCs w:val="20"/>
              </w:rPr>
              <w:t>IMTKS1A</w:t>
            </w:r>
            <w:r>
              <w:rPr>
                <w:rFonts w:cs="Arial"/>
                <w:color w:val="000000"/>
                <w:sz w:val="20"/>
                <w:szCs w:val="20"/>
              </w:rPr>
              <w:t>.1</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Instruments of Government</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 </w:t>
            </w:r>
          </w:p>
        </w:tc>
        <w:tc>
          <w:tcPr>
            <w:tcW w:w="2137" w:type="dxa"/>
          </w:tcPr>
          <w:p w:rsidR="00CF597C" w:rsidRPr="00986B22" w:rsidRDefault="00CF597C" w:rsidP="00CF597C">
            <w:pPr>
              <w:jc w:val="both"/>
              <w:rPr>
                <w:rFonts w:cs="Arial"/>
                <w:color w:val="000000"/>
                <w:sz w:val="20"/>
                <w:szCs w:val="20"/>
              </w:rPr>
            </w:pPr>
            <w:r w:rsidRPr="00986B22">
              <w:rPr>
                <w:rFonts w:cs="Arial"/>
                <w:color w:val="000000"/>
                <w:sz w:val="20"/>
                <w:szCs w:val="20"/>
              </w:rPr>
              <w:t xml:space="preserve">Permanent </w:t>
            </w:r>
          </w:p>
        </w:tc>
        <w:tc>
          <w:tcPr>
            <w:tcW w:w="1331" w:type="dxa"/>
          </w:tcPr>
          <w:p w:rsidR="00CF597C" w:rsidRPr="00986B22" w:rsidRDefault="00CF597C" w:rsidP="00CF597C">
            <w:pPr>
              <w:jc w:val="both"/>
              <w:rPr>
                <w:rFonts w:cs="Arial"/>
                <w:color w:val="000000"/>
                <w:sz w:val="20"/>
                <w:szCs w:val="20"/>
              </w:rPr>
            </w:pPr>
          </w:p>
        </w:tc>
        <w:tc>
          <w:tcPr>
            <w:tcW w:w="1073" w:type="dxa"/>
          </w:tcPr>
          <w:p w:rsidR="00CF597C" w:rsidRPr="00986B22" w:rsidRDefault="00CF597C" w:rsidP="00CF597C">
            <w:pPr>
              <w:jc w:val="both"/>
              <w:rPr>
                <w:rFonts w:cs="Arial"/>
                <w:color w:val="000000"/>
                <w:sz w:val="20"/>
                <w:szCs w:val="20"/>
              </w:rPr>
            </w:pPr>
          </w:p>
        </w:tc>
        <w:tc>
          <w:tcPr>
            <w:tcW w:w="1073" w:type="dxa"/>
          </w:tcPr>
          <w:p w:rsidR="00CF597C" w:rsidRPr="00986B22" w:rsidRDefault="00CF597C" w:rsidP="00CF597C">
            <w:pPr>
              <w:jc w:val="both"/>
              <w:rPr>
                <w:rFonts w:cs="Arial"/>
                <w:color w:val="000000"/>
                <w:sz w:val="20"/>
                <w:szCs w:val="20"/>
              </w:rPr>
            </w:pPr>
          </w:p>
        </w:tc>
        <w:tc>
          <w:tcPr>
            <w:tcW w:w="1118" w:type="dxa"/>
          </w:tcPr>
          <w:p w:rsidR="00CF597C" w:rsidRPr="00986B22" w:rsidRDefault="00CF597C" w:rsidP="00CF597C">
            <w:pPr>
              <w:jc w:val="both"/>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jc w:val="both"/>
              <w:rPr>
                <w:rFonts w:cs="Arial"/>
                <w:color w:val="000000"/>
                <w:sz w:val="20"/>
                <w:szCs w:val="20"/>
              </w:rPr>
            </w:pPr>
            <w:r>
              <w:rPr>
                <w:rFonts w:cs="Arial"/>
                <w:color w:val="000000"/>
                <w:sz w:val="20"/>
                <w:szCs w:val="20"/>
              </w:rPr>
              <w:t>No</w:t>
            </w:r>
          </w:p>
        </w:tc>
        <w:tc>
          <w:tcPr>
            <w:tcW w:w="1760" w:type="dxa"/>
          </w:tcPr>
          <w:p w:rsidR="00CF597C" w:rsidRPr="00986B22" w:rsidRDefault="00CF597C" w:rsidP="00CF597C">
            <w:pPr>
              <w:jc w:val="both"/>
              <w:rPr>
                <w:rFonts w:cs="Arial"/>
                <w:color w:val="000000"/>
                <w:sz w:val="20"/>
                <w:szCs w:val="20"/>
              </w:rPr>
            </w:pPr>
          </w:p>
        </w:tc>
        <w:tc>
          <w:tcPr>
            <w:tcW w:w="1331" w:type="dxa"/>
          </w:tcPr>
          <w:p w:rsidR="00CF597C" w:rsidRPr="00986B22" w:rsidRDefault="00CF597C" w:rsidP="00CF597C">
            <w:pPr>
              <w:jc w:val="both"/>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2</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Trusts and Endowments</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 </w:t>
            </w:r>
          </w:p>
        </w:tc>
        <w:tc>
          <w:tcPr>
            <w:tcW w:w="2137" w:type="dxa"/>
          </w:tcPr>
          <w:p w:rsidR="00CF597C" w:rsidRPr="00986B22" w:rsidRDefault="00CF597C" w:rsidP="00CF597C">
            <w:pPr>
              <w:jc w:val="both"/>
              <w:rPr>
                <w:rFonts w:cs="Arial"/>
                <w:color w:val="000000"/>
                <w:sz w:val="20"/>
                <w:szCs w:val="20"/>
              </w:rPr>
            </w:pPr>
            <w:r w:rsidRPr="00986B22">
              <w:rPr>
                <w:rFonts w:cs="Arial"/>
                <w:color w:val="000000"/>
                <w:sz w:val="20"/>
                <w:szCs w:val="20"/>
              </w:rPr>
              <w:t>Permanent</w:t>
            </w:r>
          </w:p>
        </w:tc>
        <w:tc>
          <w:tcPr>
            <w:tcW w:w="1331" w:type="dxa"/>
          </w:tcPr>
          <w:p w:rsidR="00CF597C" w:rsidRPr="00986B22" w:rsidRDefault="00CF597C" w:rsidP="00CF597C">
            <w:pPr>
              <w:jc w:val="both"/>
              <w:rPr>
                <w:rFonts w:cs="Arial"/>
                <w:color w:val="000000"/>
                <w:sz w:val="20"/>
                <w:szCs w:val="20"/>
              </w:rPr>
            </w:pPr>
          </w:p>
        </w:tc>
        <w:tc>
          <w:tcPr>
            <w:tcW w:w="1073" w:type="dxa"/>
          </w:tcPr>
          <w:p w:rsidR="00CF597C" w:rsidRPr="00986B22" w:rsidRDefault="00CF597C" w:rsidP="00CF597C">
            <w:pPr>
              <w:jc w:val="both"/>
              <w:rPr>
                <w:rFonts w:cs="Arial"/>
                <w:color w:val="000000"/>
                <w:sz w:val="20"/>
                <w:szCs w:val="20"/>
              </w:rPr>
            </w:pPr>
          </w:p>
        </w:tc>
        <w:tc>
          <w:tcPr>
            <w:tcW w:w="1073" w:type="dxa"/>
          </w:tcPr>
          <w:p w:rsidR="00CF597C" w:rsidRPr="00986B22" w:rsidRDefault="00CF597C" w:rsidP="00CF597C">
            <w:pPr>
              <w:jc w:val="both"/>
              <w:rPr>
                <w:rFonts w:cs="Arial"/>
                <w:color w:val="000000"/>
                <w:sz w:val="20"/>
                <w:szCs w:val="20"/>
              </w:rPr>
            </w:pPr>
          </w:p>
        </w:tc>
        <w:tc>
          <w:tcPr>
            <w:tcW w:w="1118" w:type="dxa"/>
          </w:tcPr>
          <w:p w:rsidR="00CF597C" w:rsidRPr="00986B22" w:rsidRDefault="00CF597C" w:rsidP="00CF597C">
            <w:pPr>
              <w:jc w:val="both"/>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jc w:val="both"/>
              <w:rPr>
                <w:rFonts w:cs="Arial"/>
                <w:color w:val="000000"/>
                <w:sz w:val="20"/>
                <w:szCs w:val="20"/>
              </w:rPr>
            </w:pPr>
            <w:r>
              <w:rPr>
                <w:rFonts w:cs="Arial"/>
                <w:color w:val="000000"/>
                <w:sz w:val="20"/>
                <w:szCs w:val="20"/>
              </w:rPr>
              <w:t>No</w:t>
            </w:r>
          </w:p>
        </w:tc>
        <w:tc>
          <w:tcPr>
            <w:tcW w:w="1760" w:type="dxa"/>
          </w:tcPr>
          <w:p w:rsidR="00CF597C" w:rsidRPr="00986B22" w:rsidRDefault="00CF597C" w:rsidP="00CF597C">
            <w:pPr>
              <w:jc w:val="both"/>
              <w:rPr>
                <w:rFonts w:cs="Arial"/>
                <w:color w:val="000000"/>
                <w:sz w:val="20"/>
                <w:szCs w:val="20"/>
              </w:rPr>
            </w:pPr>
          </w:p>
        </w:tc>
        <w:tc>
          <w:tcPr>
            <w:tcW w:w="1331" w:type="dxa"/>
          </w:tcPr>
          <w:p w:rsidR="00CF597C" w:rsidRPr="00986B22" w:rsidRDefault="00CF597C" w:rsidP="00CF597C">
            <w:pPr>
              <w:jc w:val="both"/>
              <w:rPr>
                <w:rFonts w:cs="Arial"/>
                <w:color w:val="000000"/>
                <w:sz w:val="20"/>
                <w:szCs w:val="20"/>
              </w:rPr>
            </w:pPr>
          </w:p>
        </w:tc>
      </w:tr>
      <w:tr w:rsidR="003D16C0" w:rsidRPr="00986B22" w:rsidTr="003D16C0">
        <w:trPr>
          <w:cantSplit/>
          <w:trHeight w:val="20"/>
        </w:trPr>
        <w:tc>
          <w:tcPr>
            <w:tcW w:w="1350" w:type="dxa"/>
          </w:tcPr>
          <w:p w:rsidR="003D16C0" w:rsidRDefault="003D16C0" w:rsidP="003D16C0">
            <w:r w:rsidRPr="008375D3">
              <w:rPr>
                <w:rFonts w:cs="Arial"/>
                <w:color w:val="000000"/>
                <w:sz w:val="20"/>
                <w:szCs w:val="20"/>
              </w:rPr>
              <w:t>IMTKS1A.</w:t>
            </w:r>
            <w:r>
              <w:rPr>
                <w:rFonts w:cs="Arial"/>
                <w:color w:val="000000"/>
                <w:sz w:val="20"/>
                <w:szCs w:val="20"/>
              </w:rPr>
              <w:t>3</w:t>
            </w:r>
          </w:p>
        </w:tc>
        <w:tc>
          <w:tcPr>
            <w:tcW w:w="6009" w:type="dxa"/>
          </w:tcPr>
          <w:p w:rsidR="003D16C0" w:rsidRDefault="003D16C0" w:rsidP="003D16C0">
            <w:pPr>
              <w:rPr>
                <w:rFonts w:cs="Arial"/>
                <w:color w:val="000000"/>
                <w:sz w:val="20"/>
                <w:szCs w:val="20"/>
              </w:rPr>
            </w:pPr>
            <w:r>
              <w:rPr>
                <w:rFonts w:cs="Arial"/>
                <w:color w:val="000000"/>
                <w:sz w:val="20"/>
                <w:szCs w:val="20"/>
              </w:rPr>
              <w:t>Records relating to the election of parent and staff governors not appointed by the governors</w:t>
            </w:r>
          </w:p>
        </w:tc>
        <w:tc>
          <w:tcPr>
            <w:tcW w:w="2564" w:type="dxa"/>
          </w:tcPr>
          <w:p w:rsidR="003D16C0" w:rsidRPr="00986B22" w:rsidRDefault="003D16C0" w:rsidP="003D16C0">
            <w:pPr>
              <w:rPr>
                <w:rFonts w:cs="Arial"/>
                <w:color w:val="000000"/>
                <w:sz w:val="20"/>
                <w:szCs w:val="20"/>
              </w:rPr>
            </w:pPr>
          </w:p>
        </w:tc>
        <w:tc>
          <w:tcPr>
            <w:tcW w:w="2137" w:type="dxa"/>
          </w:tcPr>
          <w:p w:rsidR="003D16C0" w:rsidRPr="00986B22" w:rsidRDefault="003D16C0" w:rsidP="003D16C0">
            <w:pPr>
              <w:rPr>
                <w:rFonts w:cs="Arial"/>
                <w:color w:val="000000"/>
                <w:sz w:val="20"/>
                <w:szCs w:val="20"/>
              </w:rPr>
            </w:pPr>
            <w:r>
              <w:rPr>
                <w:rFonts w:cs="Arial"/>
                <w:color w:val="000000"/>
                <w:sz w:val="20"/>
                <w:szCs w:val="20"/>
              </w:rPr>
              <w:t>Date of election + 6 months</w:t>
            </w:r>
          </w:p>
        </w:tc>
        <w:tc>
          <w:tcPr>
            <w:tcW w:w="1331"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118" w:type="dxa"/>
          </w:tcPr>
          <w:p w:rsidR="003D16C0" w:rsidRDefault="003D16C0" w:rsidP="003D16C0">
            <w:r w:rsidRPr="00A40F1D">
              <w:rPr>
                <w:rFonts w:cs="Arial"/>
                <w:color w:val="000000"/>
                <w:sz w:val="20"/>
                <w:szCs w:val="20"/>
              </w:rPr>
              <w:t>YES</w:t>
            </w:r>
          </w:p>
        </w:tc>
        <w:tc>
          <w:tcPr>
            <w:tcW w:w="1316" w:type="dxa"/>
          </w:tcPr>
          <w:p w:rsidR="003D16C0" w:rsidRPr="00986B22" w:rsidRDefault="003D16C0" w:rsidP="003D16C0">
            <w:pPr>
              <w:jc w:val="both"/>
              <w:rPr>
                <w:rFonts w:cs="Arial"/>
                <w:color w:val="000000"/>
                <w:sz w:val="20"/>
                <w:szCs w:val="20"/>
              </w:rPr>
            </w:pPr>
            <w:r>
              <w:rPr>
                <w:rFonts w:cs="Arial"/>
                <w:color w:val="000000"/>
                <w:sz w:val="20"/>
                <w:szCs w:val="20"/>
              </w:rPr>
              <w:t>Yes</w:t>
            </w:r>
          </w:p>
        </w:tc>
        <w:tc>
          <w:tcPr>
            <w:tcW w:w="1760" w:type="dxa"/>
          </w:tcPr>
          <w:p w:rsidR="003D16C0" w:rsidRPr="00986B22" w:rsidRDefault="00CC1BC6"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jc w:val="both"/>
              <w:rPr>
                <w:rFonts w:cs="Arial"/>
                <w:color w:val="000000"/>
                <w:sz w:val="20"/>
                <w:szCs w:val="20"/>
              </w:rPr>
            </w:pPr>
          </w:p>
        </w:tc>
      </w:tr>
      <w:tr w:rsidR="003D16C0" w:rsidRPr="00986B22" w:rsidTr="003D16C0">
        <w:trPr>
          <w:cantSplit/>
          <w:trHeight w:val="20"/>
        </w:trPr>
        <w:tc>
          <w:tcPr>
            <w:tcW w:w="1350" w:type="dxa"/>
          </w:tcPr>
          <w:p w:rsidR="003D16C0" w:rsidRDefault="003D16C0" w:rsidP="003D16C0">
            <w:r w:rsidRPr="008375D3">
              <w:rPr>
                <w:rFonts w:cs="Arial"/>
                <w:color w:val="000000"/>
                <w:sz w:val="20"/>
                <w:szCs w:val="20"/>
              </w:rPr>
              <w:t>IMTKS1A.</w:t>
            </w:r>
            <w:r>
              <w:rPr>
                <w:rFonts w:cs="Arial"/>
                <w:color w:val="000000"/>
                <w:sz w:val="20"/>
                <w:szCs w:val="20"/>
              </w:rPr>
              <w:t>4</w:t>
            </w:r>
          </w:p>
        </w:tc>
        <w:tc>
          <w:tcPr>
            <w:tcW w:w="6009" w:type="dxa"/>
          </w:tcPr>
          <w:p w:rsidR="003D16C0" w:rsidRDefault="003D16C0" w:rsidP="003D16C0">
            <w:pPr>
              <w:rPr>
                <w:rFonts w:cs="Arial"/>
                <w:color w:val="000000"/>
                <w:sz w:val="20"/>
                <w:szCs w:val="20"/>
              </w:rPr>
            </w:pPr>
            <w:r>
              <w:rPr>
                <w:rFonts w:cs="Arial"/>
                <w:color w:val="000000"/>
                <w:sz w:val="20"/>
                <w:szCs w:val="20"/>
              </w:rPr>
              <w:t>Records relating to the appointment of co-opted governors</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Provided that the decision has been recorded in the minutes the records relating to the appointment can be destroyed once the co-opted governor has finished their term of office</w:t>
            </w:r>
          </w:p>
        </w:tc>
        <w:tc>
          <w:tcPr>
            <w:tcW w:w="1331"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118" w:type="dxa"/>
          </w:tcPr>
          <w:p w:rsidR="003D16C0" w:rsidRDefault="003D16C0" w:rsidP="003D16C0">
            <w:r w:rsidRPr="00A40F1D">
              <w:rPr>
                <w:rFonts w:cs="Arial"/>
                <w:color w:val="000000"/>
                <w:sz w:val="20"/>
                <w:szCs w:val="20"/>
              </w:rPr>
              <w:t>YES</w:t>
            </w:r>
          </w:p>
        </w:tc>
        <w:tc>
          <w:tcPr>
            <w:tcW w:w="1316" w:type="dxa"/>
          </w:tcPr>
          <w:p w:rsidR="003D16C0" w:rsidRPr="00986B22" w:rsidRDefault="003D16C0" w:rsidP="003D16C0">
            <w:pPr>
              <w:jc w:val="both"/>
              <w:rPr>
                <w:rFonts w:cs="Arial"/>
                <w:color w:val="000000"/>
                <w:sz w:val="20"/>
                <w:szCs w:val="20"/>
              </w:rPr>
            </w:pPr>
            <w:r>
              <w:rPr>
                <w:rFonts w:cs="Arial"/>
                <w:color w:val="000000"/>
                <w:sz w:val="20"/>
                <w:szCs w:val="20"/>
              </w:rPr>
              <w:t>Yes</w:t>
            </w:r>
          </w:p>
        </w:tc>
        <w:tc>
          <w:tcPr>
            <w:tcW w:w="1760" w:type="dxa"/>
          </w:tcPr>
          <w:p w:rsidR="003D16C0" w:rsidRPr="00986B22" w:rsidRDefault="00CC1BC6"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jc w:val="both"/>
              <w:rPr>
                <w:rFonts w:cs="Arial"/>
                <w:color w:val="000000"/>
                <w:sz w:val="20"/>
                <w:szCs w:val="20"/>
              </w:rPr>
            </w:pPr>
          </w:p>
        </w:tc>
      </w:tr>
      <w:tr w:rsidR="003D16C0" w:rsidRPr="00986B22" w:rsidTr="003D16C0">
        <w:trPr>
          <w:cantSplit/>
          <w:trHeight w:val="20"/>
        </w:trPr>
        <w:tc>
          <w:tcPr>
            <w:tcW w:w="1350" w:type="dxa"/>
          </w:tcPr>
          <w:p w:rsidR="003D16C0" w:rsidRDefault="003D16C0" w:rsidP="003D16C0">
            <w:r w:rsidRPr="008375D3">
              <w:rPr>
                <w:rFonts w:cs="Arial"/>
                <w:color w:val="000000"/>
                <w:sz w:val="20"/>
                <w:szCs w:val="20"/>
              </w:rPr>
              <w:t>IMTKS1A.</w:t>
            </w:r>
            <w:r>
              <w:rPr>
                <w:rFonts w:cs="Arial"/>
                <w:color w:val="000000"/>
                <w:sz w:val="20"/>
                <w:szCs w:val="20"/>
              </w:rPr>
              <w:t>5</w:t>
            </w:r>
          </w:p>
        </w:tc>
        <w:tc>
          <w:tcPr>
            <w:tcW w:w="6009" w:type="dxa"/>
          </w:tcPr>
          <w:p w:rsidR="003D16C0" w:rsidRDefault="003D16C0" w:rsidP="003D16C0">
            <w:pPr>
              <w:rPr>
                <w:rFonts w:cs="Arial"/>
                <w:color w:val="000000"/>
                <w:sz w:val="20"/>
                <w:szCs w:val="20"/>
              </w:rPr>
            </w:pPr>
            <w:r>
              <w:rPr>
                <w:rFonts w:cs="Arial"/>
                <w:color w:val="000000"/>
                <w:sz w:val="20"/>
                <w:szCs w:val="20"/>
              </w:rPr>
              <w:t>Records relating to the election of chair and vice chair</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Once the decision has been recorded in the minutes, the records relating to the election can be destroyed</w:t>
            </w:r>
          </w:p>
        </w:tc>
        <w:tc>
          <w:tcPr>
            <w:tcW w:w="1331"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118" w:type="dxa"/>
          </w:tcPr>
          <w:p w:rsidR="003D16C0" w:rsidRDefault="003D16C0" w:rsidP="003D16C0">
            <w:r w:rsidRPr="00A40F1D">
              <w:rPr>
                <w:rFonts w:cs="Arial"/>
                <w:color w:val="000000"/>
                <w:sz w:val="20"/>
                <w:szCs w:val="20"/>
              </w:rPr>
              <w:t>YES</w:t>
            </w:r>
          </w:p>
        </w:tc>
        <w:tc>
          <w:tcPr>
            <w:tcW w:w="1316" w:type="dxa"/>
          </w:tcPr>
          <w:p w:rsidR="003D16C0" w:rsidRPr="00986B22" w:rsidRDefault="003D16C0" w:rsidP="003D16C0">
            <w:pPr>
              <w:jc w:val="both"/>
              <w:rPr>
                <w:rFonts w:cs="Arial"/>
                <w:color w:val="000000"/>
                <w:sz w:val="20"/>
                <w:szCs w:val="20"/>
              </w:rPr>
            </w:pPr>
            <w:r>
              <w:rPr>
                <w:rFonts w:cs="Arial"/>
                <w:color w:val="000000"/>
                <w:sz w:val="20"/>
                <w:szCs w:val="20"/>
              </w:rPr>
              <w:t>Yes</w:t>
            </w:r>
          </w:p>
        </w:tc>
        <w:tc>
          <w:tcPr>
            <w:tcW w:w="1760" w:type="dxa"/>
          </w:tcPr>
          <w:p w:rsidR="003D16C0" w:rsidRPr="00986B22" w:rsidRDefault="00CC1BC6"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jc w:val="both"/>
              <w:rPr>
                <w:rFonts w:cs="Arial"/>
                <w:color w:val="000000"/>
                <w:sz w:val="20"/>
                <w:szCs w:val="20"/>
              </w:rPr>
            </w:pPr>
          </w:p>
        </w:tc>
      </w:tr>
      <w:tr w:rsidR="003D16C0" w:rsidRPr="00986B22" w:rsidTr="003D16C0">
        <w:trPr>
          <w:cantSplit/>
          <w:trHeight w:val="20"/>
        </w:trPr>
        <w:tc>
          <w:tcPr>
            <w:tcW w:w="1350" w:type="dxa"/>
          </w:tcPr>
          <w:p w:rsidR="003D16C0" w:rsidRDefault="003D16C0" w:rsidP="003D16C0">
            <w:r w:rsidRPr="008375D3">
              <w:rPr>
                <w:rFonts w:cs="Arial"/>
                <w:color w:val="000000"/>
                <w:sz w:val="20"/>
                <w:szCs w:val="20"/>
              </w:rPr>
              <w:t>IMTKS1A.</w:t>
            </w:r>
            <w:r>
              <w:rPr>
                <w:rFonts w:cs="Arial"/>
                <w:color w:val="000000"/>
                <w:sz w:val="20"/>
                <w:szCs w:val="20"/>
              </w:rPr>
              <w:t>6</w:t>
            </w:r>
          </w:p>
        </w:tc>
        <w:tc>
          <w:tcPr>
            <w:tcW w:w="6009" w:type="dxa"/>
          </w:tcPr>
          <w:p w:rsidR="003D16C0" w:rsidRDefault="003D16C0" w:rsidP="003D16C0">
            <w:pPr>
              <w:rPr>
                <w:rFonts w:cs="Arial"/>
                <w:color w:val="000000"/>
                <w:sz w:val="20"/>
                <w:szCs w:val="20"/>
              </w:rPr>
            </w:pPr>
            <w:r>
              <w:rPr>
                <w:rFonts w:cs="Arial"/>
                <w:color w:val="000000"/>
                <w:sz w:val="20"/>
                <w:szCs w:val="20"/>
              </w:rPr>
              <w:t>Scheme of Delegation and Terms of Reference for Committees</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PERMANENT</w:t>
            </w:r>
          </w:p>
        </w:tc>
        <w:tc>
          <w:tcPr>
            <w:tcW w:w="1331"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118" w:type="dxa"/>
          </w:tcPr>
          <w:p w:rsidR="003D16C0" w:rsidRDefault="003D16C0" w:rsidP="003D16C0">
            <w:r w:rsidRPr="0057550C">
              <w:rPr>
                <w:rFonts w:cs="Arial"/>
                <w:color w:val="000000"/>
                <w:sz w:val="20"/>
                <w:szCs w:val="20"/>
              </w:rPr>
              <w:t>YES</w:t>
            </w:r>
          </w:p>
        </w:tc>
        <w:tc>
          <w:tcPr>
            <w:tcW w:w="1316" w:type="dxa"/>
          </w:tcPr>
          <w:p w:rsidR="003D16C0" w:rsidRPr="00986B22" w:rsidRDefault="003D16C0" w:rsidP="003D16C0">
            <w:pPr>
              <w:jc w:val="both"/>
              <w:rPr>
                <w:rFonts w:cs="Arial"/>
                <w:color w:val="000000"/>
                <w:sz w:val="20"/>
                <w:szCs w:val="20"/>
              </w:rPr>
            </w:pPr>
            <w:r>
              <w:rPr>
                <w:rFonts w:cs="Arial"/>
                <w:color w:val="000000"/>
                <w:sz w:val="20"/>
                <w:szCs w:val="20"/>
              </w:rPr>
              <w:t>No</w:t>
            </w:r>
          </w:p>
        </w:tc>
        <w:tc>
          <w:tcPr>
            <w:tcW w:w="1760" w:type="dxa"/>
          </w:tcPr>
          <w:p w:rsidR="003D16C0" w:rsidRPr="00986B22" w:rsidRDefault="003D16C0" w:rsidP="003D16C0">
            <w:pPr>
              <w:jc w:val="both"/>
              <w:rPr>
                <w:rFonts w:cs="Arial"/>
                <w:color w:val="000000"/>
                <w:sz w:val="20"/>
                <w:szCs w:val="20"/>
              </w:rPr>
            </w:pPr>
          </w:p>
        </w:tc>
        <w:tc>
          <w:tcPr>
            <w:tcW w:w="1331" w:type="dxa"/>
          </w:tcPr>
          <w:p w:rsidR="003D16C0" w:rsidRPr="00986B22" w:rsidRDefault="003D16C0" w:rsidP="003D16C0">
            <w:pPr>
              <w:jc w:val="both"/>
              <w:rPr>
                <w:rFonts w:cs="Arial"/>
                <w:color w:val="000000"/>
                <w:sz w:val="20"/>
                <w:szCs w:val="20"/>
              </w:rPr>
            </w:pPr>
          </w:p>
        </w:tc>
      </w:tr>
      <w:tr w:rsidR="003D16C0" w:rsidRPr="00986B22" w:rsidTr="003D16C0">
        <w:trPr>
          <w:cantSplit/>
          <w:trHeight w:val="20"/>
        </w:trPr>
        <w:tc>
          <w:tcPr>
            <w:tcW w:w="1350" w:type="dxa"/>
          </w:tcPr>
          <w:p w:rsidR="003D16C0" w:rsidRDefault="003D16C0" w:rsidP="003D16C0">
            <w:r w:rsidRPr="008375D3">
              <w:rPr>
                <w:rFonts w:cs="Arial"/>
                <w:color w:val="000000"/>
                <w:sz w:val="20"/>
                <w:szCs w:val="20"/>
              </w:rPr>
              <w:t>IMTKS1A.</w:t>
            </w:r>
            <w:r>
              <w:rPr>
                <w:rFonts w:cs="Arial"/>
                <w:color w:val="000000"/>
                <w:sz w:val="20"/>
                <w:szCs w:val="20"/>
              </w:rPr>
              <w:t>7</w:t>
            </w:r>
          </w:p>
        </w:tc>
        <w:tc>
          <w:tcPr>
            <w:tcW w:w="6009" w:type="dxa"/>
          </w:tcPr>
          <w:p w:rsidR="003D16C0" w:rsidRDefault="003D16C0" w:rsidP="003D16C0">
            <w:pPr>
              <w:rPr>
                <w:rFonts w:cs="Arial"/>
                <w:color w:val="000000"/>
                <w:sz w:val="20"/>
                <w:szCs w:val="20"/>
              </w:rPr>
            </w:pPr>
            <w:r>
              <w:rPr>
                <w:rFonts w:cs="Arial"/>
                <w:color w:val="000000"/>
                <w:sz w:val="20"/>
                <w:szCs w:val="20"/>
              </w:rPr>
              <w:t>Meetings Schedule</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Current year</w:t>
            </w:r>
          </w:p>
        </w:tc>
        <w:tc>
          <w:tcPr>
            <w:tcW w:w="1331"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073" w:type="dxa"/>
          </w:tcPr>
          <w:p w:rsidR="003D16C0" w:rsidRPr="00986B22" w:rsidRDefault="003D16C0" w:rsidP="003D16C0">
            <w:pPr>
              <w:jc w:val="both"/>
              <w:rPr>
                <w:rFonts w:cs="Arial"/>
                <w:color w:val="000000"/>
                <w:sz w:val="20"/>
                <w:szCs w:val="20"/>
              </w:rPr>
            </w:pPr>
          </w:p>
        </w:tc>
        <w:tc>
          <w:tcPr>
            <w:tcW w:w="1118" w:type="dxa"/>
          </w:tcPr>
          <w:p w:rsidR="003D16C0" w:rsidRDefault="003D16C0" w:rsidP="003D16C0">
            <w:r w:rsidRPr="0057550C">
              <w:rPr>
                <w:rFonts w:cs="Arial"/>
                <w:color w:val="000000"/>
                <w:sz w:val="20"/>
                <w:szCs w:val="20"/>
              </w:rPr>
              <w:t>YES</w:t>
            </w:r>
          </w:p>
        </w:tc>
        <w:tc>
          <w:tcPr>
            <w:tcW w:w="1316" w:type="dxa"/>
          </w:tcPr>
          <w:p w:rsidR="003D16C0" w:rsidRPr="00986B22" w:rsidRDefault="003D16C0" w:rsidP="003D16C0">
            <w:pPr>
              <w:jc w:val="both"/>
              <w:rPr>
                <w:rFonts w:cs="Arial"/>
                <w:color w:val="000000"/>
                <w:sz w:val="20"/>
                <w:szCs w:val="20"/>
              </w:rPr>
            </w:pPr>
            <w:r>
              <w:rPr>
                <w:rFonts w:cs="Arial"/>
                <w:color w:val="000000"/>
                <w:sz w:val="20"/>
                <w:szCs w:val="20"/>
              </w:rPr>
              <w:t>No</w:t>
            </w:r>
          </w:p>
        </w:tc>
        <w:tc>
          <w:tcPr>
            <w:tcW w:w="1760" w:type="dxa"/>
          </w:tcPr>
          <w:p w:rsidR="003D16C0" w:rsidRPr="00986B22" w:rsidRDefault="003D16C0" w:rsidP="003D16C0">
            <w:pPr>
              <w:jc w:val="both"/>
              <w:rPr>
                <w:rFonts w:cs="Arial"/>
                <w:color w:val="000000"/>
                <w:sz w:val="20"/>
                <w:szCs w:val="20"/>
              </w:rPr>
            </w:pPr>
          </w:p>
        </w:tc>
        <w:tc>
          <w:tcPr>
            <w:tcW w:w="1331" w:type="dxa"/>
          </w:tcPr>
          <w:p w:rsidR="003D16C0" w:rsidRPr="00986B22" w:rsidRDefault="003D16C0" w:rsidP="003D16C0">
            <w:pPr>
              <w:jc w:val="both"/>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8</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Agendas – Principal copy</w:t>
            </w:r>
          </w:p>
        </w:tc>
        <w:tc>
          <w:tcPr>
            <w:tcW w:w="2564" w:type="dxa"/>
          </w:tcPr>
          <w:p w:rsidR="00CF597C" w:rsidRPr="00986B22" w:rsidRDefault="00CF597C" w:rsidP="00CF597C">
            <w:pPr>
              <w:rPr>
                <w:sz w:val="20"/>
                <w:szCs w:val="20"/>
              </w:rPr>
            </w:pPr>
            <w:r w:rsidRPr="00986B22">
              <w:rPr>
                <w:sz w:val="20"/>
                <w:szCs w:val="20"/>
              </w:rPr>
              <w:t> The School Governance (Roles, Procedures and Allowances) (England) Regulations 2013</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 xml:space="preserve">Permanent </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No</w:t>
            </w:r>
          </w:p>
        </w:tc>
        <w:tc>
          <w:tcPr>
            <w:tcW w:w="1760" w:type="dxa"/>
          </w:tcPr>
          <w:p w:rsidR="00CF597C" w:rsidRPr="00986B22" w:rsidRDefault="00CF597C" w:rsidP="00CF597C">
            <w:pPr>
              <w:rPr>
                <w:rFonts w:cs="Arial"/>
                <w:color w:val="000000"/>
                <w:sz w:val="20"/>
                <w:szCs w:val="20"/>
              </w:rPr>
            </w:pP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9</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Minutes - Principal set (signed)</w:t>
            </w:r>
          </w:p>
        </w:tc>
        <w:tc>
          <w:tcPr>
            <w:tcW w:w="2564" w:type="dxa"/>
          </w:tcPr>
          <w:p w:rsidR="00CF597C" w:rsidRPr="00986B22" w:rsidRDefault="00CF597C" w:rsidP="00CF597C">
            <w:pPr>
              <w:rPr>
                <w:sz w:val="20"/>
                <w:szCs w:val="20"/>
              </w:rPr>
            </w:pPr>
            <w:r>
              <w:rPr>
                <w:sz w:val="20"/>
                <w:szCs w:val="20"/>
              </w:rPr>
              <w:t>As above</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 xml:space="preserve">Permanent </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CF597C" w:rsidP="00CF597C">
            <w:pPr>
              <w:rPr>
                <w:rFonts w:cs="Arial"/>
                <w:color w:val="000000"/>
                <w:sz w:val="20"/>
                <w:szCs w:val="20"/>
              </w:rPr>
            </w:pPr>
            <w:r w:rsidRPr="00986B22">
              <w:rPr>
                <w:rFonts w:cs="Arial"/>
                <w:color w:val="000000"/>
                <w:sz w:val="20"/>
                <w:szCs w:val="20"/>
              </w:rPr>
              <w:t xml:space="preserve">OFFICIAL </w:t>
            </w: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10</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Reports made to the Governors’ Meeting which are referred to in the minutes</w:t>
            </w:r>
          </w:p>
        </w:tc>
        <w:tc>
          <w:tcPr>
            <w:tcW w:w="2564" w:type="dxa"/>
          </w:tcPr>
          <w:p w:rsidR="00CF597C" w:rsidRPr="00986B22" w:rsidRDefault="00CF597C" w:rsidP="00CF597C">
            <w:pPr>
              <w:rPr>
                <w:rFonts w:cs="Arial"/>
                <w:color w:val="000000"/>
                <w:sz w:val="20"/>
                <w:szCs w:val="20"/>
              </w:rPr>
            </w:pPr>
            <w:r>
              <w:rPr>
                <w:sz w:val="20"/>
                <w:szCs w:val="20"/>
              </w:rPr>
              <w:t>As above</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Permanent</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CF597C" w:rsidP="00CF597C">
            <w:pPr>
              <w:rPr>
                <w:rFonts w:cs="Arial"/>
                <w:color w:val="000000"/>
                <w:sz w:val="20"/>
                <w:szCs w:val="20"/>
              </w:rPr>
            </w:pPr>
            <w:r w:rsidRPr="00986B22">
              <w:rPr>
                <w:rFonts w:cs="Arial"/>
                <w:color w:val="000000"/>
                <w:sz w:val="20"/>
                <w:szCs w:val="20"/>
              </w:rPr>
              <w:t xml:space="preserve">OFFICIAL </w:t>
            </w: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11</w:t>
            </w:r>
          </w:p>
        </w:tc>
        <w:tc>
          <w:tcPr>
            <w:tcW w:w="6009" w:type="dxa"/>
          </w:tcPr>
          <w:p w:rsidR="00CF597C" w:rsidRPr="00986B22" w:rsidRDefault="00CF597C" w:rsidP="00CF597C">
            <w:pPr>
              <w:rPr>
                <w:rFonts w:cs="Arial"/>
                <w:color w:val="000000"/>
                <w:sz w:val="20"/>
                <w:szCs w:val="20"/>
              </w:rPr>
            </w:pPr>
            <w:r>
              <w:rPr>
                <w:rFonts w:cs="Arial"/>
                <w:color w:val="000000"/>
                <w:sz w:val="20"/>
                <w:szCs w:val="20"/>
              </w:rPr>
              <w:t>Register of attendance at Full Governing Board meetings</w:t>
            </w:r>
          </w:p>
        </w:tc>
        <w:tc>
          <w:tcPr>
            <w:tcW w:w="2564" w:type="dxa"/>
          </w:tcPr>
          <w:p w:rsidR="00CF597C" w:rsidRPr="00986B22" w:rsidRDefault="00CF597C" w:rsidP="00CF597C">
            <w:pPr>
              <w:rPr>
                <w:sz w:val="20"/>
                <w:szCs w:val="20"/>
              </w:rPr>
            </w:pPr>
            <w:r>
              <w:rPr>
                <w:sz w:val="20"/>
                <w:szCs w:val="20"/>
              </w:rPr>
              <w:t>As above</w:t>
            </w:r>
          </w:p>
        </w:tc>
        <w:tc>
          <w:tcPr>
            <w:tcW w:w="2137" w:type="dxa"/>
          </w:tcPr>
          <w:p w:rsidR="00CF597C" w:rsidRPr="00986B22" w:rsidRDefault="00CF597C" w:rsidP="00CF597C">
            <w:pPr>
              <w:rPr>
                <w:rFonts w:cs="Arial"/>
                <w:color w:val="000000"/>
                <w:sz w:val="20"/>
                <w:szCs w:val="20"/>
              </w:rPr>
            </w:pPr>
            <w:r>
              <w:rPr>
                <w:rFonts w:cs="Arial"/>
                <w:color w:val="000000"/>
                <w:sz w:val="20"/>
                <w:szCs w:val="20"/>
              </w:rPr>
              <w:t>Date of last meeting in the book + 6 years</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CF597C" w:rsidP="00CF597C">
            <w:pPr>
              <w:rPr>
                <w:rFonts w:cs="Arial"/>
                <w:color w:val="000000"/>
                <w:sz w:val="20"/>
                <w:szCs w:val="20"/>
              </w:rPr>
            </w:pPr>
            <w:r w:rsidRPr="00986B22">
              <w:rPr>
                <w:rFonts w:cs="Arial"/>
                <w:color w:val="000000"/>
                <w:sz w:val="20"/>
                <w:szCs w:val="20"/>
              </w:rPr>
              <w:t>OFFICIAL</w:t>
            </w:r>
          </w:p>
        </w:tc>
        <w:tc>
          <w:tcPr>
            <w:tcW w:w="1331" w:type="dxa"/>
          </w:tcPr>
          <w:p w:rsidR="00CF597C" w:rsidRPr="00986B22" w:rsidRDefault="00CF597C" w:rsidP="00CF597C">
            <w:pPr>
              <w:rPr>
                <w:rFonts w:cs="Arial"/>
                <w:color w:val="000000"/>
                <w:sz w:val="20"/>
                <w:szCs w:val="20"/>
              </w:rPr>
            </w:pPr>
          </w:p>
        </w:tc>
      </w:tr>
      <w:tr w:rsidR="00CC1BC6" w:rsidRPr="00986B22" w:rsidTr="003D16C0">
        <w:trPr>
          <w:cantSplit/>
          <w:trHeight w:val="20"/>
        </w:trPr>
        <w:tc>
          <w:tcPr>
            <w:tcW w:w="1350" w:type="dxa"/>
          </w:tcPr>
          <w:p w:rsidR="00CC1BC6" w:rsidRDefault="00CC1BC6" w:rsidP="00CC1BC6">
            <w:r w:rsidRPr="008375D3">
              <w:rPr>
                <w:rFonts w:cs="Arial"/>
                <w:color w:val="000000"/>
                <w:sz w:val="20"/>
                <w:szCs w:val="20"/>
              </w:rPr>
              <w:t>IMTKS1A.</w:t>
            </w:r>
            <w:r>
              <w:rPr>
                <w:rFonts w:cs="Arial"/>
                <w:color w:val="000000"/>
                <w:sz w:val="20"/>
                <w:szCs w:val="20"/>
              </w:rPr>
              <w:t>12</w:t>
            </w:r>
          </w:p>
        </w:tc>
        <w:tc>
          <w:tcPr>
            <w:tcW w:w="6009" w:type="dxa"/>
          </w:tcPr>
          <w:p w:rsidR="00CC1BC6" w:rsidRPr="00986B22" w:rsidRDefault="00CC1BC6" w:rsidP="00CC1BC6">
            <w:pPr>
              <w:rPr>
                <w:rFonts w:cs="Arial"/>
                <w:color w:val="000000"/>
                <w:sz w:val="20"/>
                <w:szCs w:val="20"/>
              </w:rPr>
            </w:pPr>
            <w:r w:rsidRPr="00986B22">
              <w:rPr>
                <w:rFonts w:cs="Arial"/>
                <w:color w:val="000000"/>
                <w:sz w:val="20"/>
                <w:szCs w:val="20"/>
              </w:rPr>
              <w:t>Papers relating to the management of the Annual Parents’ Meeting</w:t>
            </w:r>
          </w:p>
        </w:tc>
        <w:tc>
          <w:tcPr>
            <w:tcW w:w="2564" w:type="dxa"/>
          </w:tcPr>
          <w:p w:rsidR="00CC1BC6" w:rsidRPr="00986B22" w:rsidRDefault="00CC1BC6" w:rsidP="00CC1BC6">
            <w:pPr>
              <w:rPr>
                <w:sz w:val="20"/>
                <w:szCs w:val="20"/>
              </w:rPr>
            </w:pPr>
            <w:r w:rsidRPr="00986B22">
              <w:rPr>
                <w:sz w:val="20"/>
                <w:szCs w:val="20"/>
              </w:rPr>
              <w:t> The Education (Annual Parents' Meetings) (England) Regulations 1999</w:t>
            </w:r>
            <w:r w:rsidRPr="00986B22">
              <w:rPr>
                <w:rStyle w:val="FootnoteReference"/>
                <w:sz w:val="20"/>
                <w:szCs w:val="20"/>
              </w:rPr>
              <w:footnoteReference w:id="1"/>
            </w:r>
            <w:r w:rsidRPr="00986B22">
              <w:rPr>
                <w:sz w:val="20"/>
                <w:szCs w:val="20"/>
              </w:rPr>
              <w:t xml:space="preserve"> </w:t>
            </w:r>
          </w:p>
        </w:tc>
        <w:tc>
          <w:tcPr>
            <w:tcW w:w="2137" w:type="dxa"/>
          </w:tcPr>
          <w:p w:rsidR="00CC1BC6" w:rsidRPr="00986B22" w:rsidRDefault="00CC1BC6" w:rsidP="00CC1BC6">
            <w:pPr>
              <w:rPr>
                <w:rFonts w:cs="Arial"/>
                <w:color w:val="000000"/>
                <w:sz w:val="20"/>
                <w:szCs w:val="20"/>
              </w:rPr>
            </w:pPr>
            <w:r w:rsidRPr="00986B22">
              <w:rPr>
                <w:rFonts w:cs="Arial"/>
                <w:color w:val="000000"/>
                <w:sz w:val="20"/>
                <w:szCs w:val="20"/>
              </w:rPr>
              <w:t xml:space="preserve">Date of meeting + 6 years </w:t>
            </w:r>
          </w:p>
        </w:tc>
        <w:tc>
          <w:tcPr>
            <w:tcW w:w="1331"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118" w:type="dxa"/>
          </w:tcPr>
          <w:p w:rsidR="00CC1BC6" w:rsidRPr="00986B22" w:rsidRDefault="00CC1BC6" w:rsidP="00CC1BC6">
            <w:pPr>
              <w:rPr>
                <w:rFonts w:cs="Arial"/>
                <w:color w:val="000000"/>
                <w:sz w:val="20"/>
                <w:szCs w:val="20"/>
              </w:rPr>
            </w:pPr>
            <w:r w:rsidRPr="00986B22">
              <w:rPr>
                <w:rFonts w:cs="Arial"/>
                <w:color w:val="000000"/>
                <w:sz w:val="20"/>
                <w:szCs w:val="20"/>
              </w:rPr>
              <w:t>YES</w:t>
            </w:r>
          </w:p>
        </w:tc>
        <w:tc>
          <w:tcPr>
            <w:tcW w:w="1316" w:type="dxa"/>
          </w:tcPr>
          <w:p w:rsidR="00CC1BC6" w:rsidRPr="00986B22" w:rsidRDefault="00CC1BC6" w:rsidP="00CC1BC6">
            <w:pPr>
              <w:rPr>
                <w:rFonts w:cs="Arial"/>
                <w:color w:val="000000"/>
                <w:sz w:val="20"/>
                <w:szCs w:val="20"/>
              </w:rPr>
            </w:pPr>
            <w:r>
              <w:rPr>
                <w:rFonts w:cs="Arial"/>
                <w:color w:val="000000"/>
                <w:sz w:val="20"/>
                <w:szCs w:val="20"/>
              </w:rPr>
              <w:t>Yes</w:t>
            </w:r>
          </w:p>
        </w:tc>
        <w:tc>
          <w:tcPr>
            <w:tcW w:w="1760" w:type="dxa"/>
          </w:tcPr>
          <w:p w:rsidR="00CC1BC6" w:rsidRDefault="00CC1BC6" w:rsidP="00CC1BC6"/>
        </w:tc>
        <w:tc>
          <w:tcPr>
            <w:tcW w:w="1331" w:type="dxa"/>
          </w:tcPr>
          <w:p w:rsidR="00CC1BC6" w:rsidRPr="00986B22" w:rsidRDefault="00CC1BC6" w:rsidP="00CC1BC6">
            <w:pPr>
              <w:rPr>
                <w:rFonts w:cs="Arial"/>
                <w:color w:val="000000"/>
                <w:sz w:val="20"/>
                <w:szCs w:val="20"/>
              </w:rPr>
            </w:pPr>
          </w:p>
        </w:tc>
      </w:tr>
      <w:tr w:rsidR="00CC1BC6" w:rsidRPr="00986B22" w:rsidTr="003D16C0">
        <w:trPr>
          <w:cantSplit/>
          <w:trHeight w:val="20"/>
        </w:trPr>
        <w:tc>
          <w:tcPr>
            <w:tcW w:w="1350" w:type="dxa"/>
          </w:tcPr>
          <w:p w:rsidR="00CC1BC6" w:rsidRDefault="00CC1BC6" w:rsidP="00CC1BC6">
            <w:r w:rsidRPr="008375D3">
              <w:rPr>
                <w:rFonts w:cs="Arial"/>
                <w:color w:val="000000"/>
                <w:sz w:val="20"/>
                <w:szCs w:val="20"/>
              </w:rPr>
              <w:t>IMTKS1A.</w:t>
            </w:r>
            <w:r>
              <w:rPr>
                <w:rFonts w:cs="Arial"/>
                <w:color w:val="000000"/>
                <w:sz w:val="20"/>
                <w:szCs w:val="20"/>
              </w:rPr>
              <w:t>13</w:t>
            </w:r>
          </w:p>
        </w:tc>
        <w:tc>
          <w:tcPr>
            <w:tcW w:w="6009" w:type="dxa"/>
          </w:tcPr>
          <w:p w:rsidR="00CC1BC6" w:rsidRPr="00986B22" w:rsidRDefault="00CC1BC6" w:rsidP="00CC1BC6">
            <w:pPr>
              <w:rPr>
                <w:rFonts w:cs="Arial"/>
                <w:color w:val="000000"/>
                <w:sz w:val="20"/>
                <w:szCs w:val="20"/>
              </w:rPr>
            </w:pPr>
            <w:r w:rsidRPr="00986B22">
              <w:rPr>
                <w:rFonts w:cs="Arial"/>
                <w:color w:val="000000"/>
                <w:sz w:val="20"/>
                <w:szCs w:val="20"/>
              </w:rPr>
              <w:t>Agendas – Additional Copies</w:t>
            </w:r>
          </w:p>
        </w:tc>
        <w:tc>
          <w:tcPr>
            <w:tcW w:w="2564" w:type="dxa"/>
          </w:tcPr>
          <w:p w:rsidR="00CC1BC6" w:rsidRPr="00986B22" w:rsidRDefault="00CC1BC6" w:rsidP="00CC1BC6">
            <w:pPr>
              <w:rPr>
                <w:rFonts w:cs="Arial"/>
                <w:color w:val="000000"/>
                <w:sz w:val="20"/>
                <w:szCs w:val="20"/>
              </w:rPr>
            </w:pPr>
            <w:r w:rsidRPr="00986B22">
              <w:rPr>
                <w:rFonts w:cs="Arial"/>
                <w:color w:val="000000"/>
                <w:sz w:val="20"/>
                <w:szCs w:val="20"/>
              </w:rPr>
              <w:t> </w:t>
            </w:r>
          </w:p>
        </w:tc>
        <w:tc>
          <w:tcPr>
            <w:tcW w:w="2137" w:type="dxa"/>
          </w:tcPr>
          <w:p w:rsidR="00CC1BC6" w:rsidRPr="00986B22" w:rsidRDefault="00CC1BC6" w:rsidP="00CC1BC6">
            <w:pPr>
              <w:rPr>
                <w:rFonts w:cs="Arial"/>
                <w:color w:val="000000"/>
                <w:sz w:val="20"/>
                <w:szCs w:val="20"/>
              </w:rPr>
            </w:pPr>
            <w:r w:rsidRPr="00986B22">
              <w:rPr>
                <w:rFonts w:cs="Arial"/>
                <w:color w:val="000000"/>
                <w:sz w:val="20"/>
                <w:szCs w:val="20"/>
              </w:rPr>
              <w:t xml:space="preserve">Date of meeting </w:t>
            </w:r>
          </w:p>
        </w:tc>
        <w:tc>
          <w:tcPr>
            <w:tcW w:w="1331"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118" w:type="dxa"/>
          </w:tcPr>
          <w:p w:rsidR="00CC1BC6" w:rsidRPr="00986B22" w:rsidRDefault="00CC1BC6" w:rsidP="00CC1BC6">
            <w:pPr>
              <w:rPr>
                <w:rFonts w:cs="Arial"/>
                <w:color w:val="000000"/>
                <w:sz w:val="20"/>
                <w:szCs w:val="20"/>
              </w:rPr>
            </w:pPr>
            <w:r w:rsidRPr="00986B22">
              <w:rPr>
                <w:rFonts w:cs="Arial"/>
                <w:color w:val="000000"/>
                <w:sz w:val="20"/>
                <w:szCs w:val="20"/>
              </w:rPr>
              <w:t>NO</w:t>
            </w:r>
          </w:p>
        </w:tc>
        <w:tc>
          <w:tcPr>
            <w:tcW w:w="1316" w:type="dxa"/>
          </w:tcPr>
          <w:p w:rsidR="00CC1BC6" w:rsidRPr="00986B22" w:rsidRDefault="00CC1BC6" w:rsidP="00CC1BC6">
            <w:pPr>
              <w:rPr>
                <w:rFonts w:cs="Arial"/>
                <w:color w:val="000000"/>
                <w:sz w:val="20"/>
                <w:szCs w:val="20"/>
              </w:rPr>
            </w:pPr>
            <w:r>
              <w:rPr>
                <w:rFonts w:cs="Arial"/>
                <w:color w:val="000000"/>
                <w:sz w:val="20"/>
                <w:szCs w:val="20"/>
              </w:rPr>
              <w:t>No</w:t>
            </w:r>
          </w:p>
        </w:tc>
        <w:tc>
          <w:tcPr>
            <w:tcW w:w="1760" w:type="dxa"/>
          </w:tcPr>
          <w:p w:rsidR="00CC1BC6" w:rsidRDefault="00CC1BC6" w:rsidP="00CC1BC6"/>
        </w:tc>
        <w:tc>
          <w:tcPr>
            <w:tcW w:w="1331" w:type="dxa"/>
          </w:tcPr>
          <w:p w:rsidR="00CC1BC6" w:rsidRPr="00986B22" w:rsidRDefault="00CC1BC6" w:rsidP="00CC1BC6">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14</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Minutes - Inspection copies</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 </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Date of meeting + 3 years</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sidRPr="00986B22">
              <w:rPr>
                <w:rFonts w:cs="Arial"/>
                <w:color w:val="000000"/>
                <w:sz w:val="20"/>
                <w:szCs w:val="20"/>
              </w:rPr>
              <w:t>NO</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CF597C" w:rsidP="00CF597C">
            <w:pPr>
              <w:rPr>
                <w:rFonts w:cs="Arial"/>
                <w:color w:val="000000"/>
                <w:sz w:val="20"/>
                <w:szCs w:val="20"/>
              </w:rPr>
            </w:pP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lastRenderedPageBreak/>
              <w:t>IMTKS1A.</w:t>
            </w:r>
            <w:r>
              <w:rPr>
                <w:rFonts w:cs="Arial"/>
                <w:color w:val="000000"/>
                <w:sz w:val="20"/>
                <w:szCs w:val="20"/>
              </w:rPr>
              <w:t>15</w:t>
            </w:r>
          </w:p>
        </w:tc>
        <w:tc>
          <w:tcPr>
            <w:tcW w:w="6009" w:type="dxa"/>
          </w:tcPr>
          <w:p w:rsidR="00CF597C" w:rsidRPr="00986B22" w:rsidRDefault="00CF597C" w:rsidP="00CF597C">
            <w:pPr>
              <w:rPr>
                <w:rFonts w:cs="Arial"/>
                <w:color w:val="000000"/>
                <w:sz w:val="20"/>
                <w:szCs w:val="20"/>
              </w:rPr>
            </w:pPr>
            <w:r>
              <w:rPr>
                <w:rFonts w:cs="Arial"/>
                <w:color w:val="000000"/>
                <w:sz w:val="20"/>
                <w:szCs w:val="20"/>
              </w:rPr>
              <w:t>Records relating to Governor Monitoring Visits</w:t>
            </w:r>
          </w:p>
        </w:tc>
        <w:tc>
          <w:tcPr>
            <w:tcW w:w="2564" w:type="dxa"/>
          </w:tcPr>
          <w:p w:rsidR="00CF597C" w:rsidRPr="00986B22" w:rsidRDefault="00CF597C" w:rsidP="00CF597C">
            <w:pPr>
              <w:rPr>
                <w:rFonts w:cs="Arial"/>
                <w:color w:val="000000"/>
                <w:sz w:val="20"/>
                <w:szCs w:val="20"/>
              </w:rPr>
            </w:pPr>
          </w:p>
        </w:tc>
        <w:tc>
          <w:tcPr>
            <w:tcW w:w="2137" w:type="dxa"/>
          </w:tcPr>
          <w:p w:rsidR="00CF597C" w:rsidRPr="00986B22" w:rsidRDefault="00FD708D" w:rsidP="00CF597C">
            <w:pPr>
              <w:rPr>
                <w:rFonts w:cs="Arial"/>
                <w:color w:val="000000"/>
                <w:sz w:val="20"/>
                <w:szCs w:val="20"/>
              </w:rPr>
            </w:pPr>
            <w:r>
              <w:rPr>
                <w:rFonts w:cs="Arial"/>
                <w:color w:val="000000"/>
                <w:sz w:val="20"/>
                <w:szCs w:val="20"/>
              </w:rPr>
              <w:t>Date of the visit + 3 years</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3D16C0" w:rsidP="00CF597C">
            <w:pPr>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3D16C0" w:rsidP="00CF597C">
            <w:pPr>
              <w:rPr>
                <w:rFonts w:cs="Arial"/>
                <w:color w:val="000000"/>
                <w:sz w:val="20"/>
                <w:szCs w:val="20"/>
              </w:rPr>
            </w:pPr>
            <w:r>
              <w:rPr>
                <w:rFonts w:cs="Arial"/>
                <w:color w:val="000000"/>
                <w:sz w:val="20"/>
                <w:szCs w:val="20"/>
              </w:rPr>
              <w:t>OFFICIAL</w:t>
            </w: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16</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Annual Reports required by the Department for Education</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Education (Governors’ Annual Reports) (England) (Amendment) Regulations 2002.SI</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Date of report + 10 years</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jc w:val="both"/>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jc w:val="both"/>
              <w:rPr>
                <w:rFonts w:cs="Arial"/>
                <w:color w:val="000000"/>
                <w:sz w:val="20"/>
                <w:szCs w:val="20"/>
              </w:rPr>
            </w:pPr>
            <w:r>
              <w:rPr>
                <w:rFonts w:cs="Arial"/>
                <w:color w:val="000000"/>
                <w:sz w:val="20"/>
                <w:szCs w:val="20"/>
              </w:rPr>
              <w:t>No</w:t>
            </w:r>
          </w:p>
        </w:tc>
        <w:tc>
          <w:tcPr>
            <w:tcW w:w="1760" w:type="dxa"/>
          </w:tcPr>
          <w:p w:rsidR="00CF597C" w:rsidRPr="00986B22" w:rsidRDefault="00CF597C" w:rsidP="00CF597C">
            <w:pPr>
              <w:jc w:val="both"/>
              <w:rPr>
                <w:rFonts w:cs="Arial"/>
                <w:color w:val="000000"/>
                <w:sz w:val="20"/>
                <w:szCs w:val="20"/>
              </w:rPr>
            </w:pP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17</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All records relating to the conversion of schools to Academy status</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 </w:t>
            </w:r>
          </w:p>
        </w:tc>
        <w:tc>
          <w:tcPr>
            <w:tcW w:w="2137" w:type="dxa"/>
          </w:tcPr>
          <w:p w:rsidR="00CF597C" w:rsidRPr="00986B22" w:rsidRDefault="00CF597C" w:rsidP="00CF597C">
            <w:pPr>
              <w:rPr>
                <w:rFonts w:cs="Arial"/>
                <w:color w:val="000000"/>
                <w:sz w:val="20"/>
                <w:szCs w:val="20"/>
              </w:rPr>
            </w:pPr>
            <w:r>
              <w:rPr>
                <w:rFonts w:cs="Arial"/>
                <w:color w:val="000000"/>
                <w:sz w:val="20"/>
                <w:szCs w:val="20"/>
              </w:rPr>
              <w:t>PERMANENT</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jc w:val="both"/>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jc w:val="both"/>
              <w:rPr>
                <w:rFonts w:cs="Arial"/>
                <w:color w:val="000000"/>
                <w:sz w:val="20"/>
                <w:szCs w:val="20"/>
              </w:rPr>
            </w:pPr>
            <w:r>
              <w:rPr>
                <w:rFonts w:cs="Arial"/>
                <w:color w:val="000000"/>
                <w:sz w:val="20"/>
                <w:szCs w:val="20"/>
              </w:rPr>
              <w:t>No</w:t>
            </w:r>
          </w:p>
        </w:tc>
        <w:tc>
          <w:tcPr>
            <w:tcW w:w="1760" w:type="dxa"/>
          </w:tcPr>
          <w:p w:rsidR="00CF597C" w:rsidRPr="00986B22" w:rsidRDefault="00CF597C" w:rsidP="00CF597C">
            <w:pPr>
              <w:jc w:val="both"/>
              <w:rPr>
                <w:rFonts w:cs="Arial"/>
                <w:color w:val="000000"/>
                <w:sz w:val="20"/>
                <w:szCs w:val="20"/>
              </w:rPr>
            </w:pP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18</w:t>
            </w:r>
          </w:p>
        </w:tc>
        <w:tc>
          <w:tcPr>
            <w:tcW w:w="6009" w:type="dxa"/>
          </w:tcPr>
          <w:p w:rsidR="00CF597C" w:rsidRPr="00986B22" w:rsidRDefault="00CF597C" w:rsidP="00CF597C">
            <w:pPr>
              <w:rPr>
                <w:rFonts w:cs="Arial"/>
                <w:color w:val="000000"/>
                <w:sz w:val="20"/>
                <w:szCs w:val="20"/>
              </w:rPr>
            </w:pPr>
            <w:r w:rsidRPr="00986B22">
              <w:rPr>
                <w:rFonts w:cs="Arial"/>
                <w:color w:val="000000"/>
                <w:sz w:val="20"/>
                <w:szCs w:val="20"/>
              </w:rPr>
              <w:t>Records relating to complaints made to and investigated by the Governing Body</w:t>
            </w:r>
          </w:p>
        </w:tc>
        <w:tc>
          <w:tcPr>
            <w:tcW w:w="2564" w:type="dxa"/>
          </w:tcPr>
          <w:p w:rsidR="00CF597C" w:rsidRPr="00986B22" w:rsidRDefault="00CF597C" w:rsidP="00CF597C">
            <w:pPr>
              <w:rPr>
                <w:rFonts w:cs="Arial"/>
                <w:color w:val="000000"/>
                <w:sz w:val="20"/>
                <w:szCs w:val="20"/>
              </w:rPr>
            </w:pPr>
            <w:r w:rsidRPr="00986B22">
              <w:rPr>
                <w:rFonts w:cs="Arial"/>
                <w:color w:val="000000"/>
                <w:sz w:val="20"/>
                <w:szCs w:val="20"/>
              </w:rPr>
              <w:t> </w:t>
            </w:r>
          </w:p>
        </w:tc>
        <w:tc>
          <w:tcPr>
            <w:tcW w:w="2137" w:type="dxa"/>
          </w:tcPr>
          <w:p w:rsidR="00CF597C" w:rsidRPr="00986B22" w:rsidRDefault="00CF597C" w:rsidP="00CF597C">
            <w:pPr>
              <w:rPr>
                <w:rFonts w:cs="Arial"/>
                <w:color w:val="000000"/>
                <w:sz w:val="20"/>
                <w:szCs w:val="20"/>
              </w:rPr>
            </w:pPr>
            <w:r w:rsidRPr="00986B22">
              <w:rPr>
                <w:rFonts w:cs="Arial"/>
                <w:color w:val="000000"/>
                <w:sz w:val="20"/>
                <w:szCs w:val="20"/>
              </w:rPr>
              <w:t xml:space="preserve">Date of resolution of complaint + 6 years then review for further retention in the case of contentious disputes </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CF597C" w:rsidP="00CF597C">
            <w:pPr>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rPr>
                <w:rFonts w:cs="Arial"/>
                <w:color w:val="000000"/>
                <w:sz w:val="20"/>
                <w:szCs w:val="20"/>
              </w:rPr>
            </w:pPr>
            <w:r>
              <w:rPr>
                <w:rFonts w:cs="Arial"/>
                <w:color w:val="000000"/>
                <w:sz w:val="20"/>
                <w:szCs w:val="20"/>
              </w:rPr>
              <w:t>Yes</w:t>
            </w:r>
          </w:p>
        </w:tc>
        <w:tc>
          <w:tcPr>
            <w:tcW w:w="1760" w:type="dxa"/>
          </w:tcPr>
          <w:p w:rsidR="00CF597C" w:rsidRPr="00986B22" w:rsidRDefault="00CF597C" w:rsidP="00CF597C">
            <w:pPr>
              <w:rPr>
                <w:rFonts w:cs="Arial"/>
                <w:color w:val="000000"/>
                <w:sz w:val="20"/>
                <w:szCs w:val="20"/>
              </w:rPr>
            </w:pPr>
            <w:r w:rsidRPr="00986B22">
              <w:rPr>
                <w:rFonts w:cs="Arial"/>
                <w:color w:val="000000"/>
                <w:sz w:val="20"/>
                <w:szCs w:val="20"/>
              </w:rPr>
              <w:t>OFFICIAL SENSITIVE</w:t>
            </w: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Default="00CF597C" w:rsidP="00CF597C">
            <w:r w:rsidRPr="008375D3">
              <w:rPr>
                <w:rFonts w:cs="Arial"/>
                <w:color w:val="000000"/>
                <w:sz w:val="20"/>
                <w:szCs w:val="20"/>
              </w:rPr>
              <w:t>IMTKS1A.</w:t>
            </w:r>
            <w:r>
              <w:rPr>
                <w:rFonts w:cs="Arial"/>
                <w:color w:val="000000"/>
                <w:sz w:val="20"/>
                <w:szCs w:val="20"/>
              </w:rPr>
              <w:t>19</w:t>
            </w:r>
          </w:p>
        </w:tc>
        <w:tc>
          <w:tcPr>
            <w:tcW w:w="6009" w:type="dxa"/>
          </w:tcPr>
          <w:p w:rsidR="00CF597C" w:rsidRPr="00986B22" w:rsidRDefault="00CF597C" w:rsidP="00CF597C">
            <w:pPr>
              <w:rPr>
                <w:rFonts w:cs="Arial"/>
                <w:color w:val="000000"/>
                <w:sz w:val="20"/>
                <w:szCs w:val="20"/>
              </w:rPr>
            </w:pPr>
            <w:r>
              <w:rPr>
                <w:rFonts w:cs="Arial"/>
                <w:color w:val="000000"/>
                <w:sz w:val="20"/>
                <w:szCs w:val="20"/>
              </w:rPr>
              <w:t>Correspondence sent and received by the Governing Body</w:t>
            </w:r>
          </w:p>
        </w:tc>
        <w:tc>
          <w:tcPr>
            <w:tcW w:w="2564" w:type="dxa"/>
          </w:tcPr>
          <w:p w:rsidR="00CF597C" w:rsidRPr="00986B22" w:rsidRDefault="00CF597C" w:rsidP="00CF597C">
            <w:pPr>
              <w:rPr>
                <w:rFonts w:cs="Arial"/>
                <w:color w:val="000000"/>
                <w:sz w:val="20"/>
                <w:szCs w:val="20"/>
              </w:rPr>
            </w:pPr>
          </w:p>
        </w:tc>
        <w:tc>
          <w:tcPr>
            <w:tcW w:w="2137" w:type="dxa"/>
          </w:tcPr>
          <w:p w:rsidR="00CF597C" w:rsidRPr="00986B22" w:rsidRDefault="00CF597C" w:rsidP="00CF597C">
            <w:pPr>
              <w:rPr>
                <w:rFonts w:cs="Arial"/>
                <w:color w:val="000000"/>
                <w:sz w:val="20"/>
                <w:szCs w:val="20"/>
              </w:rPr>
            </w:pPr>
            <w:r>
              <w:rPr>
                <w:rFonts w:cs="Arial"/>
                <w:color w:val="000000"/>
                <w:sz w:val="20"/>
                <w:szCs w:val="20"/>
              </w:rPr>
              <w:t>Current year + 6 years</w:t>
            </w:r>
          </w:p>
        </w:tc>
        <w:tc>
          <w:tcPr>
            <w:tcW w:w="1331"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073" w:type="dxa"/>
          </w:tcPr>
          <w:p w:rsidR="00CF597C" w:rsidRPr="00986B22" w:rsidRDefault="00CF597C" w:rsidP="00CF597C">
            <w:pPr>
              <w:rPr>
                <w:rFonts w:cs="Arial"/>
                <w:color w:val="000000"/>
                <w:sz w:val="20"/>
                <w:szCs w:val="20"/>
              </w:rPr>
            </w:pPr>
          </w:p>
        </w:tc>
        <w:tc>
          <w:tcPr>
            <w:tcW w:w="1118" w:type="dxa"/>
          </w:tcPr>
          <w:p w:rsidR="00CF597C" w:rsidRPr="00986B22" w:rsidRDefault="008D126A" w:rsidP="00CF597C">
            <w:pPr>
              <w:jc w:val="both"/>
              <w:rPr>
                <w:rFonts w:cs="Arial"/>
                <w:color w:val="000000"/>
                <w:sz w:val="20"/>
                <w:szCs w:val="20"/>
              </w:rPr>
            </w:pPr>
            <w:r w:rsidRPr="00986B22">
              <w:rPr>
                <w:rFonts w:cs="Arial"/>
                <w:color w:val="000000"/>
                <w:sz w:val="20"/>
                <w:szCs w:val="20"/>
              </w:rPr>
              <w:t>YES</w:t>
            </w:r>
          </w:p>
        </w:tc>
        <w:tc>
          <w:tcPr>
            <w:tcW w:w="1316" w:type="dxa"/>
          </w:tcPr>
          <w:p w:rsidR="00CF597C" w:rsidRPr="00986B22" w:rsidRDefault="003D16C0" w:rsidP="00CF597C">
            <w:pPr>
              <w:jc w:val="both"/>
              <w:rPr>
                <w:rFonts w:cs="Arial"/>
                <w:color w:val="000000"/>
                <w:sz w:val="20"/>
                <w:szCs w:val="20"/>
              </w:rPr>
            </w:pPr>
            <w:r>
              <w:rPr>
                <w:rFonts w:cs="Arial"/>
                <w:color w:val="000000"/>
                <w:sz w:val="20"/>
                <w:szCs w:val="20"/>
              </w:rPr>
              <w:t>Yes</w:t>
            </w:r>
          </w:p>
        </w:tc>
        <w:tc>
          <w:tcPr>
            <w:tcW w:w="1760" w:type="dxa"/>
          </w:tcPr>
          <w:p w:rsidR="00CF597C" w:rsidRPr="00986B22" w:rsidRDefault="008D126A" w:rsidP="00CF597C">
            <w:pPr>
              <w:jc w:val="both"/>
              <w:rPr>
                <w:rFonts w:cs="Arial"/>
                <w:color w:val="000000"/>
                <w:sz w:val="20"/>
                <w:szCs w:val="20"/>
              </w:rPr>
            </w:pPr>
            <w:r>
              <w:rPr>
                <w:rFonts w:cs="Arial"/>
                <w:color w:val="000000"/>
                <w:sz w:val="20"/>
                <w:szCs w:val="20"/>
              </w:rPr>
              <w:t>OFFICIAL</w:t>
            </w:r>
          </w:p>
        </w:tc>
        <w:tc>
          <w:tcPr>
            <w:tcW w:w="1331" w:type="dxa"/>
          </w:tcPr>
          <w:p w:rsidR="00CF597C" w:rsidRPr="00986B22" w:rsidRDefault="00CF597C" w:rsidP="00CF597C">
            <w:pPr>
              <w:rPr>
                <w:rFonts w:cs="Arial"/>
                <w:color w:val="000000"/>
                <w:sz w:val="20"/>
                <w:szCs w:val="20"/>
              </w:rPr>
            </w:pPr>
          </w:p>
        </w:tc>
      </w:tr>
      <w:tr w:rsidR="00CF597C" w:rsidRPr="00986B22" w:rsidTr="003D16C0">
        <w:trPr>
          <w:cantSplit/>
          <w:trHeight w:val="20"/>
        </w:trPr>
        <w:tc>
          <w:tcPr>
            <w:tcW w:w="1350" w:type="dxa"/>
          </w:tcPr>
          <w:p w:rsidR="00CF597C" w:rsidRPr="00986B22" w:rsidRDefault="00CF597C" w:rsidP="00CF597C">
            <w:pPr>
              <w:rPr>
                <w:rFonts w:cs="Arial"/>
                <w:b/>
                <w:bCs/>
                <w:color w:val="000000"/>
                <w:sz w:val="20"/>
                <w:szCs w:val="20"/>
              </w:rPr>
            </w:pPr>
            <w:r w:rsidRPr="00986B22">
              <w:rPr>
                <w:rFonts w:cs="Arial"/>
                <w:b/>
                <w:bCs/>
                <w:color w:val="000000"/>
                <w:sz w:val="20"/>
                <w:szCs w:val="20"/>
              </w:rPr>
              <w:t>IMTKS1B</w:t>
            </w:r>
          </w:p>
        </w:tc>
        <w:tc>
          <w:tcPr>
            <w:tcW w:w="6009" w:type="dxa"/>
          </w:tcPr>
          <w:p w:rsidR="00CF597C" w:rsidRPr="00986B22" w:rsidRDefault="00CF597C" w:rsidP="00CF597C">
            <w:pPr>
              <w:rPr>
                <w:rFonts w:cs="Arial"/>
                <w:b/>
                <w:color w:val="000000"/>
                <w:sz w:val="20"/>
                <w:szCs w:val="20"/>
              </w:rPr>
            </w:pPr>
            <w:r w:rsidRPr="00986B22">
              <w:rPr>
                <w:rFonts w:cs="Arial"/>
                <w:b/>
                <w:color w:val="000000"/>
                <w:sz w:val="20"/>
                <w:szCs w:val="20"/>
              </w:rPr>
              <w:t>Management of Governors</w:t>
            </w:r>
          </w:p>
        </w:tc>
        <w:tc>
          <w:tcPr>
            <w:tcW w:w="2564" w:type="dxa"/>
          </w:tcPr>
          <w:p w:rsidR="00CF597C" w:rsidRPr="00986B22" w:rsidRDefault="00CF597C" w:rsidP="00CF597C">
            <w:pPr>
              <w:rPr>
                <w:rFonts w:cs="Arial"/>
                <w:b/>
                <w:color w:val="000000"/>
                <w:sz w:val="20"/>
                <w:szCs w:val="20"/>
              </w:rPr>
            </w:pPr>
          </w:p>
        </w:tc>
        <w:tc>
          <w:tcPr>
            <w:tcW w:w="2137" w:type="dxa"/>
          </w:tcPr>
          <w:p w:rsidR="00CF597C" w:rsidRPr="00986B22" w:rsidRDefault="00CF597C" w:rsidP="00CF597C">
            <w:pPr>
              <w:rPr>
                <w:rFonts w:cs="Arial"/>
                <w:b/>
                <w:color w:val="000000"/>
                <w:sz w:val="20"/>
                <w:szCs w:val="20"/>
              </w:rPr>
            </w:pPr>
          </w:p>
        </w:tc>
        <w:tc>
          <w:tcPr>
            <w:tcW w:w="1331" w:type="dxa"/>
          </w:tcPr>
          <w:p w:rsidR="00CF597C" w:rsidRPr="00986B22" w:rsidRDefault="00CF597C" w:rsidP="00CF597C">
            <w:pPr>
              <w:rPr>
                <w:rFonts w:cs="Arial"/>
                <w:b/>
                <w:color w:val="000000"/>
                <w:sz w:val="20"/>
                <w:szCs w:val="20"/>
              </w:rPr>
            </w:pPr>
          </w:p>
        </w:tc>
        <w:tc>
          <w:tcPr>
            <w:tcW w:w="1073" w:type="dxa"/>
          </w:tcPr>
          <w:p w:rsidR="00CF597C" w:rsidRPr="00986B22" w:rsidRDefault="00CF597C" w:rsidP="00CF597C">
            <w:pPr>
              <w:rPr>
                <w:rFonts w:cs="Arial"/>
                <w:b/>
                <w:color w:val="000000"/>
                <w:sz w:val="20"/>
                <w:szCs w:val="20"/>
              </w:rPr>
            </w:pPr>
          </w:p>
        </w:tc>
        <w:tc>
          <w:tcPr>
            <w:tcW w:w="1073" w:type="dxa"/>
          </w:tcPr>
          <w:p w:rsidR="00CF597C" w:rsidRPr="00986B22" w:rsidRDefault="00CF597C" w:rsidP="00CF597C">
            <w:pPr>
              <w:rPr>
                <w:rFonts w:cs="Arial"/>
                <w:b/>
                <w:color w:val="000000"/>
                <w:sz w:val="20"/>
                <w:szCs w:val="20"/>
              </w:rPr>
            </w:pPr>
          </w:p>
        </w:tc>
        <w:tc>
          <w:tcPr>
            <w:tcW w:w="1118" w:type="dxa"/>
          </w:tcPr>
          <w:p w:rsidR="00CF597C" w:rsidRPr="00986B22" w:rsidRDefault="00CF597C" w:rsidP="00CF597C">
            <w:pPr>
              <w:jc w:val="both"/>
              <w:rPr>
                <w:rFonts w:cs="Arial"/>
                <w:b/>
                <w:color w:val="000000"/>
                <w:sz w:val="20"/>
                <w:szCs w:val="20"/>
              </w:rPr>
            </w:pPr>
          </w:p>
        </w:tc>
        <w:tc>
          <w:tcPr>
            <w:tcW w:w="1316" w:type="dxa"/>
          </w:tcPr>
          <w:p w:rsidR="00CF597C" w:rsidRPr="00986B22" w:rsidRDefault="00CF597C" w:rsidP="00CF597C">
            <w:pPr>
              <w:jc w:val="both"/>
              <w:rPr>
                <w:rFonts w:cs="Arial"/>
                <w:b/>
                <w:color w:val="000000"/>
                <w:sz w:val="20"/>
                <w:szCs w:val="20"/>
              </w:rPr>
            </w:pPr>
          </w:p>
        </w:tc>
        <w:tc>
          <w:tcPr>
            <w:tcW w:w="1760" w:type="dxa"/>
          </w:tcPr>
          <w:p w:rsidR="00CF597C" w:rsidRPr="00986B22" w:rsidRDefault="00CF597C" w:rsidP="00CF597C">
            <w:pPr>
              <w:jc w:val="both"/>
              <w:rPr>
                <w:rFonts w:cs="Arial"/>
                <w:b/>
                <w:color w:val="000000"/>
                <w:sz w:val="20"/>
                <w:szCs w:val="20"/>
              </w:rPr>
            </w:pPr>
          </w:p>
        </w:tc>
        <w:tc>
          <w:tcPr>
            <w:tcW w:w="1331" w:type="dxa"/>
          </w:tcPr>
          <w:p w:rsidR="00CF597C" w:rsidRPr="00986B22" w:rsidRDefault="00CF597C" w:rsidP="00CF597C">
            <w:pPr>
              <w:rPr>
                <w:rFonts w:cs="Arial"/>
                <w:b/>
                <w:color w:val="000000"/>
                <w:sz w:val="20"/>
                <w:szCs w:val="20"/>
              </w:rPr>
            </w:pPr>
          </w:p>
        </w:tc>
      </w:tr>
      <w:tr w:rsidR="003D16C0" w:rsidRPr="00986B22" w:rsidTr="003D16C0">
        <w:trPr>
          <w:cantSplit/>
          <w:trHeight w:val="20"/>
        </w:trPr>
        <w:tc>
          <w:tcPr>
            <w:tcW w:w="1350" w:type="dxa"/>
          </w:tcPr>
          <w:p w:rsidR="003D16C0" w:rsidRPr="00FD708D"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.1</w:t>
            </w:r>
          </w:p>
        </w:tc>
        <w:tc>
          <w:tcPr>
            <w:tcW w:w="6009" w:type="dxa"/>
          </w:tcPr>
          <w:p w:rsidR="003D16C0" w:rsidRPr="00986B22" w:rsidRDefault="003D16C0" w:rsidP="003D16C0">
            <w:pPr>
              <w:rPr>
                <w:rFonts w:cs="Arial"/>
                <w:color w:val="000000"/>
                <w:sz w:val="20"/>
                <w:szCs w:val="20"/>
              </w:rPr>
            </w:pPr>
            <w:r w:rsidRPr="00986B22">
              <w:rPr>
                <w:rFonts w:cs="Arial"/>
                <w:color w:val="000000"/>
                <w:sz w:val="20"/>
                <w:szCs w:val="20"/>
              </w:rPr>
              <w:t>Records relating to the appointment of a clerk to the Governing Body</w:t>
            </w:r>
          </w:p>
        </w:tc>
        <w:tc>
          <w:tcPr>
            <w:tcW w:w="2564" w:type="dxa"/>
          </w:tcPr>
          <w:p w:rsidR="003D16C0" w:rsidRPr="00986B22" w:rsidRDefault="003D16C0" w:rsidP="003D16C0">
            <w:pPr>
              <w:rPr>
                <w:rFonts w:cs="Arial"/>
                <w:color w:val="000000"/>
                <w:sz w:val="20"/>
                <w:szCs w:val="20"/>
              </w:rPr>
            </w:pPr>
          </w:p>
        </w:tc>
        <w:tc>
          <w:tcPr>
            <w:tcW w:w="2137" w:type="dxa"/>
          </w:tcPr>
          <w:p w:rsidR="003D16C0" w:rsidRPr="00986B22" w:rsidRDefault="003D16C0" w:rsidP="003D16C0">
            <w:pPr>
              <w:rPr>
                <w:rFonts w:cs="Arial"/>
                <w:color w:val="000000"/>
                <w:sz w:val="20"/>
                <w:szCs w:val="20"/>
              </w:rPr>
            </w:pPr>
            <w:r w:rsidRPr="00986B22">
              <w:rPr>
                <w:rFonts w:cs="Arial"/>
                <w:color w:val="000000"/>
                <w:sz w:val="20"/>
                <w:szCs w:val="20"/>
              </w:rPr>
              <w:t>Date appointment as clerk ceases + 6 years</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Pr="00986B22" w:rsidRDefault="003D16C0"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r w:rsidR="003D16C0" w:rsidRPr="00986B22" w:rsidTr="003D16C0">
        <w:trPr>
          <w:cantSplit/>
          <w:trHeight w:val="20"/>
        </w:trPr>
        <w:tc>
          <w:tcPr>
            <w:tcW w:w="1350" w:type="dxa"/>
          </w:tcPr>
          <w:p w:rsidR="003D16C0" w:rsidRPr="00986B22"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.2</w:t>
            </w:r>
          </w:p>
        </w:tc>
        <w:tc>
          <w:tcPr>
            <w:tcW w:w="6009" w:type="dxa"/>
          </w:tcPr>
          <w:p w:rsidR="003D16C0" w:rsidRPr="00986B22" w:rsidRDefault="003D16C0" w:rsidP="003D16C0">
            <w:pPr>
              <w:rPr>
                <w:rFonts w:cs="Arial"/>
                <w:color w:val="000000"/>
                <w:sz w:val="20"/>
                <w:szCs w:val="20"/>
              </w:rPr>
            </w:pPr>
            <w:r w:rsidRPr="00986B22">
              <w:rPr>
                <w:rFonts w:cs="Arial"/>
                <w:color w:val="000000"/>
                <w:sz w:val="20"/>
                <w:szCs w:val="20"/>
              </w:rPr>
              <w:t>Records relating to the terms of office of serving governors including evidence of appointment</w:t>
            </w:r>
          </w:p>
        </w:tc>
        <w:tc>
          <w:tcPr>
            <w:tcW w:w="2564" w:type="dxa"/>
          </w:tcPr>
          <w:p w:rsidR="003D16C0" w:rsidRPr="00986B22" w:rsidRDefault="003D16C0" w:rsidP="003D16C0">
            <w:pPr>
              <w:rPr>
                <w:rFonts w:cs="Arial"/>
                <w:color w:val="000000"/>
                <w:sz w:val="20"/>
                <w:szCs w:val="20"/>
              </w:rPr>
            </w:pPr>
          </w:p>
        </w:tc>
        <w:tc>
          <w:tcPr>
            <w:tcW w:w="2137" w:type="dxa"/>
          </w:tcPr>
          <w:p w:rsidR="003D16C0" w:rsidRPr="00986B22" w:rsidRDefault="003D16C0" w:rsidP="003D16C0">
            <w:pPr>
              <w:rPr>
                <w:rFonts w:cs="Arial"/>
                <w:color w:val="000000"/>
                <w:sz w:val="20"/>
                <w:szCs w:val="20"/>
              </w:rPr>
            </w:pPr>
            <w:r>
              <w:rPr>
                <w:rFonts w:cs="Arial"/>
                <w:color w:val="000000"/>
                <w:sz w:val="20"/>
                <w:szCs w:val="20"/>
              </w:rPr>
              <w:t>PERMANENT</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Pr="00986B22" w:rsidRDefault="003D16C0"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r w:rsidR="003D16C0" w:rsidRPr="00986B22" w:rsidTr="003D16C0">
        <w:trPr>
          <w:cantSplit/>
          <w:trHeight w:val="20"/>
        </w:trPr>
        <w:tc>
          <w:tcPr>
            <w:tcW w:w="1350" w:type="dxa"/>
          </w:tcPr>
          <w:p w:rsidR="003D16C0" w:rsidRPr="00986B22"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.3</w:t>
            </w:r>
          </w:p>
        </w:tc>
        <w:tc>
          <w:tcPr>
            <w:tcW w:w="6009" w:type="dxa"/>
          </w:tcPr>
          <w:p w:rsidR="003D16C0" w:rsidRPr="00986B22" w:rsidRDefault="003D16C0" w:rsidP="003D16C0">
            <w:pPr>
              <w:rPr>
                <w:rFonts w:cs="Arial"/>
                <w:color w:val="000000"/>
                <w:sz w:val="20"/>
                <w:szCs w:val="20"/>
              </w:rPr>
            </w:pPr>
            <w:r>
              <w:rPr>
                <w:rFonts w:cs="Arial"/>
                <w:color w:val="000000"/>
                <w:sz w:val="20"/>
                <w:szCs w:val="20"/>
              </w:rPr>
              <w:t>Records relating to Governor Declaration against disqualification criteria</w:t>
            </w:r>
          </w:p>
        </w:tc>
        <w:tc>
          <w:tcPr>
            <w:tcW w:w="2564" w:type="dxa"/>
          </w:tcPr>
          <w:p w:rsidR="003D16C0" w:rsidRPr="00986B22" w:rsidRDefault="003D16C0" w:rsidP="003D16C0">
            <w:pPr>
              <w:rPr>
                <w:rFonts w:cs="Arial"/>
                <w:color w:val="000000"/>
                <w:sz w:val="20"/>
                <w:szCs w:val="20"/>
              </w:rPr>
            </w:pPr>
          </w:p>
        </w:tc>
        <w:tc>
          <w:tcPr>
            <w:tcW w:w="2137" w:type="dxa"/>
          </w:tcPr>
          <w:p w:rsidR="003D16C0" w:rsidRPr="00986B22" w:rsidRDefault="003D16C0" w:rsidP="003D16C0">
            <w:pPr>
              <w:rPr>
                <w:rFonts w:cs="Arial"/>
                <w:color w:val="000000"/>
                <w:sz w:val="20"/>
                <w:szCs w:val="20"/>
              </w:rPr>
            </w:pPr>
            <w:r>
              <w:rPr>
                <w:rFonts w:cs="Arial"/>
                <w:color w:val="000000"/>
                <w:sz w:val="20"/>
                <w:szCs w:val="20"/>
              </w:rPr>
              <w:t>Until the Governor steps down</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Pr="00986B22" w:rsidRDefault="003D16C0" w:rsidP="003D16C0">
            <w:pPr>
              <w:jc w:val="both"/>
              <w:rPr>
                <w:rFonts w:cs="Arial"/>
                <w:color w:val="000000"/>
                <w:sz w:val="20"/>
                <w:szCs w:val="20"/>
              </w:rPr>
            </w:pPr>
            <w:r>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r w:rsidR="00CC1BC6" w:rsidRPr="00986B22" w:rsidTr="003D16C0">
        <w:trPr>
          <w:cantSplit/>
          <w:trHeight w:val="20"/>
        </w:trPr>
        <w:tc>
          <w:tcPr>
            <w:tcW w:w="1350" w:type="dxa"/>
          </w:tcPr>
          <w:p w:rsidR="00CC1BC6" w:rsidRPr="00986B22" w:rsidRDefault="00CC1BC6" w:rsidP="00CC1BC6">
            <w:pPr>
              <w:rPr>
                <w:rFonts w:cs="Arial"/>
                <w:bCs/>
                <w:color w:val="000000"/>
                <w:sz w:val="20"/>
                <w:szCs w:val="20"/>
              </w:rPr>
            </w:pPr>
            <w:r w:rsidRPr="00FD708D">
              <w:rPr>
                <w:rFonts w:cs="Arial"/>
                <w:bCs/>
                <w:color w:val="000000"/>
                <w:sz w:val="20"/>
                <w:szCs w:val="20"/>
              </w:rPr>
              <w:t>IMTKS1B</w:t>
            </w:r>
            <w:r>
              <w:rPr>
                <w:rFonts w:cs="Arial"/>
                <w:bCs/>
                <w:color w:val="000000"/>
                <w:sz w:val="20"/>
                <w:szCs w:val="20"/>
              </w:rPr>
              <w:t>.4</w:t>
            </w:r>
          </w:p>
        </w:tc>
        <w:tc>
          <w:tcPr>
            <w:tcW w:w="6009" w:type="dxa"/>
          </w:tcPr>
          <w:p w:rsidR="00CC1BC6" w:rsidRDefault="00CC1BC6" w:rsidP="00CC1BC6">
            <w:pPr>
              <w:rPr>
                <w:rFonts w:cs="Arial"/>
                <w:color w:val="000000"/>
                <w:sz w:val="20"/>
                <w:szCs w:val="20"/>
              </w:rPr>
            </w:pPr>
            <w:r>
              <w:rPr>
                <w:rFonts w:cs="Arial"/>
                <w:color w:val="000000"/>
                <w:sz w:val="20"/>
                <w:szCs w:val="20"/>
              </w:rPr>
              <w:t>Register of Business Interests</w:t>
            </w:r>
          </w:p>
        </w:tc>
        <w:tc>
          <w:tcPr>
            <w:tcW w:w="2564" w:type="dxa"/>
          </w:tcPr>
          <w:p w:rsidR="00CC1BC6" w:rsidRPr="00986B22" w:rsidRDefault="00CC1BC6" w:rsidP="00CC1BC6">
            <w:pPr>
              <w:rPr>
                <w:rFonts w:cs="Arial"/>
                <w:color w:val="000000"/>
                <w:sz w:val="20"/>
                <w:szCs w:val="20"/>
              </w:rPr>
            </w:pPr>
          </w:p>
        </w:tc>
        <w:tc>
          <w:tcPr>
            <w:tcW w:w="2137" w:type="dxa"/>
          </w:tcPr>
          <w:p w:rsidR="00CC1BC6" w:rsidRPr="00986B22" w:rsidRDefault="00CC1BC6" w:rsidP="00CC1BC6">
            <w:pPr>
              <w:rPr>
                <w:rFonts w:cs="Arial"/>
                <w:color w:val="000000"/>
                <w:sz w:val="20"/>
                <w:szCs w:val="20"/>
              </w:rPr>
            </w:pPr>
            <w:r>
              <w:rPr>
                <w:rFonts w:cs="Arial"/>
                <w:color w:val="000000"/>
                <w:sz w:val="20"/>
                <w:szCs w:val="20"/>
              </w:rPr>
              <w:t>PERMANENT</w:t>
            </w:r>
          </w:p>
        </w:tc>
        <w:tc>
          <w:tcPr>
            <w:tcW w:w="1331"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118" w:type="dxa"/>
          </w:tcPr>
          <w:p w:rsidR="00CC1BC6" w:rsidRPr="00986B22" w:rsidRDefault="00CC1BC6" w:rsidP="00CC1BC6">
            <w:pPr>
              <w:jc w:val="both"/>
              <w:rPr>
                <w:rFonts w:cs="Arial"/>
                <w:color w:val="000000"/>
                <w:sz w:val="20"/>
                <w:szCs w:val="20"/>
              </w:rPr>
            </w:pPr>
            <w:r w:rsidRPr="00986B22">
              <w:rPr>
                <w:rFonts w:cs="Arial"/>
                <w:color w:val="000000"/>
                <w:sz w:val="20"/>
                <w:szCs w:val="20"/>
              </w:rPr>
              <w:t>YES</w:t>
            </w:r>
          </w:p>
        </w:tc>
        <w:tc>
          <w:tcPr>
            <w:tcW w:w="1316" w:type="dxa"/>
          </w:tcPr>
          <w:p w:rsidR="00CC1BC6" w:rsidRDefault="00CC1BC6" w:rsidP="00CC1BC6">
            <w:r w:rsidRPr="004113B9">
              <w:rPr>
                <w:rFonts w:cs="Arial"/>
                <w:color w:val="000000"/>
                <w:sz w:val="20"/>
                <w:szCs w:val="20"/>
              </w:rPr>
              <w:t>Yes</w:t>
            </w:r>
          </w:p>
        </w:tc>
        <w:tc>
          <w:tcPr>
            <w:tcW w:w="1760" w:type="dxa"/>
          </w:tcPr>
          <w:p w:rsidR="00CC1BC6" w:rsidRDefault="00CC1BC6" w:rsidP="00CC1BC6"/>
        </w:tc>
        <w:tc>
          <w:tcPr>
            <w:tcW w:w="1331" w:type="dxa"/>
          </w:tcPr>
          <w:p w:rsidR="00CC1BC6" w:rsidRPr="00986B22" w:rsidRDefault="00CC1BC6" w:rsidP="00CC1BC6">
            <w:pPr>
              <w:rPr>
                <w:rFonts w:cs="Arial"/>
                <w:color w:val="000000"/>
                <w:sz w:val="20"/>
                <w:szCs w:val="20"/>
              </w:rPr>
            </w:pPr>
          </w:p>
        </w:tc>
      </w:tr>
      <w:tr w:rsidR="00CC1BC6" w:rsidRPr="00986B22" w:rsidTr="003D16C0">
        <w:trPr>
          <w:cantSplit/>
          <w:trHeight w:val="20"/>
        </w:trPr>
        <w:tc>
          <w:tcPr>
            <w:tcW w:w="1350" w:type="dxa"/>
          </w:tcPr>
          <w:p w:rsidR="00CC1BC6" w:rsidRPr="00986B22" w:rsidRDefault="00CC1BC6" w:rsidP="00CC1BC6">
            <w:pPr>
              <w:rPr>
                <w:rFonts w:cs="Arial"/>
                <w:bCs/>
                <w:color w:val="000000"/>
                <w:sz w:val="20"/>
                <w:szCs w:val="20"/>
              </w:rPr>
            </w:pPr>
            <w:r w:rsidRPr="00FD708D">
              <w:rPr>
                <w:rFonts w:cs="Arial"/>
                <w:bCs/>
                <w:color w:val="000000"/>
                <w:sz w:val="20"/>
                <w:szCs w:val="20"/>
              </w:rPr>
              <w:t>IMTKS1B</w:t>
            </w:r>
            <w:r>
              <w:rPr>
                <w:rFonts w:cs="Arial"/>
                <w:bCs/>
                <w:color w:val="000000"/>
                <w:sz w:val="20"/>
                <w:szCs w:val="20"/>
              </w:rPr>
              <w:t>.5</w:t>
            </w:r>
          </w:p>
        </w:tc>
        <w:tc>
          <w:tcPr>
            <w:tcW w:w="6009" w:type="dxa"/>
          </w:tcPr>
          <w:p w:rsidR="00CC1BC6" w:rsidRDefault="00CC1BC6" w:rsidP="00CC1BC6">
            <w:pPr>
              <w:rPr>
                <w:rFonts w:cs="Arial"/>
                <w:color w:val="000000"/>
                <w:sz w:val="20"/>
                <w:szCs w:val="20"/>
              </w:rPr>
            </w:pPr>
            <w:r>
              <w:rPr>
                <w:rFonts w:cs="Arial"/>
                <w:color w:val="000000"/>
                <w:sz w:val="20"/>
                <w:szCs w:val="20"/>
              </w:rPr>
              <w:t>Governors Code of Conduct</w:t>
            </w:r>
          </w:p>
        </w:tc>
        <w:tc>
          <w:tcPr>
            <w:tcW w:w="2564" w:type="dxa"/>
          </w:tcPr>
          <w:p w:rsidR="00CC1BC6" w:rsidRPr="00986B22" w:rsidRDefault="00CC1BC6" w:rsidP="00CC1BC6">
            <w:pPr>
              <w:rPr>
                <w:rFonts w:cs="Arial"/>
                <w:color w:val="000000"/>
                <w:sz w:val="20"/>
                <w:szCs w:val="20"/>
              </w:rPr>
            </w:pPr>
          </w:p>
        </w:tc>
        <w:tc>
          <w:tcPr>
            <w:tcW w:w="2137" w:type="dxa"/>
          </w:tcPr>
          <w:p w:rsidR="00CC1BC6" w:rsidRPr="00986B22" w:rsidRDefault="00CC1BC6" w:rsidP="00CC1BC6">
            <w:pPr>
              <w:rPr>
                <w:rFonts w:cs="Arial"/>
                <w:color w:val="000000"/>
                <w:sz w:val="20"/>
                <w:szCs w:val="20"/>
              </w:rPr>
            </w:pPr>
            <w:r>
              <w:rPr>
                <w:rFonts w:cs="Arial"/>
                <w:color w:val="000000"/>
                <w:sz w:val="20"/>
                <w:szCs w:val="20"/>
              </w:rPr>
              <w:t xml:space="preserve">This is expected to be a dynamic </w:t>
            </w:r>
            <w:proofErr w:type="gramStart"/>
            <w:r>
              <w:rPr>
                <w:rFonts w:cs="Arial"/>
                <w:color w:val="000000"/>
                <w:sz w:val="20"/>
                <w:szCs w:val="20"/>
              </w:rPr>
              <w:t>document,</w:t>
            </w:r>
            <w:proofErr w:type="gramEnd"/>
            <w:r>
              <w:rPr>
                <w:rFonts w:cs="Arial"/>
                <w:color w:val="000000"/>
                <w:sz w:val="20"/>
                <w:szCs w:val="20"/>
              </w:rPr>
              <w:t xml:space="preserve"> one copy of each version should be kept permanently</w:t>
            </w:r>
          </w:p>
        </w:tc>
        <w:tc>
          <w:tcPr>
            <w:tcW w:w="1331"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073" w:type="dxa"/>
          </w:tcPr>
          <w:p w:rsidR="00CC1BC6" w:rsidRPr="00986B22" w:rsidRDefault="00CC1BC6" w:rsidP="00CC1BC6">
            <w:pPr>
              <w:rPr>
                <w:rFonts w:cs="Arial"/>
                <w:color w:val="000000"/>
                <w:sz w:val="20"/>
                <w:szCs w:val="20"/>
              </w:rPr>
            </w:pPr>
          </w:p>
        </w:tc>
        <w:tc>
          <w:tcPr>
            <w:tcW w:w="1118" w:type="dxa"/>
          </w:tcPr>
          <w:p w:rsidR="00CC1BC6" w:rsidRPr="00986B22" w:rsidRDefault="00CC1BC6" w:rsidP="00CC1BC6">
            <w:pPr>
              <w:jc w:val="both"/>
              <w:rPr>
                <w:rFonts w:cs="Arial"/>
                <w:color w:val="000000"/>
                <w:sz w:val="20"/>
                <w:szCs w:val="20"/>
              </w:rPr>
            </w:pPr>
            <w:r w:rsidRPr="00986B22">
              <w:rPr>
                <w:rFonts w:cs="Arial"/>
                <w:color w:val="000000"/>
                <w:sz w:val="20"/>
                <w:szCs w:val="20"/>
              </w:rPr>
              <w:t>YES</w:t>
            </w:r>
          </w:p>
        </w:tc>
        <w:tc>
          <w:tcPr>
            <w:tcW w:w="1316" w:type="dxa"/>
          </w:tcPr>
          <w:p w:rsidR="00CC1BC6" w:rsidRDefault="00CC1BC6" w:rsidP="00CC1BC6">
            <w:r w:rsidRPr="004113B9">
              <w:rPr>
                <w:rFonts w:cs="Arial"/>
                <w:color w:val="000000"/>
                <w:sz w:val="20"/>
                <w:szCs w:val="20"/>
              </w:rPr>
              <w:t>Yes</w:t>
            </w:r>
          </w:p>
        </w:tc>
        <w:tc>
          <w:tcPr>
            <w:tcW w:w="1760" w:type="dxa"/>
          </w:tcPr>
          <w:p w:rsidR="00CC1BC6" w:rsidRDefault="00CC1BC6" w:rsidP="00CC1BC6"/>
        </w:tc>
        <w:tc>
          <w:tcPr>
            <w:tcW w:w="1331" w:type="dxa"/>
          </w:tcPr>
          <w:p w:rsidR="00CC1BC6" w:rsidRPr="00986B22" w:rsidRDefault="00CC1BC6" w:rsidP="00CC1BC6">
            <w:pPr>
              <w:rPr>
                <w:rFonts w:cs="Arial"/>
                <w:color w:val="000000"/>
                <w:sz w:val="20"/>
                <w:szCs w:val="20"/>
              </w:rPr>
            </w:pPr>
          </w:p>
        </w:tc>
      </w:tr>
      <w:tr w:rsidR="003D16C0" w:rsidRPr="00986B22" w:rsidTr="003D16C0">
        <w:trPr>
          <w:cantSplit/>
          <w:trHeight w:val="20"/>
        </w:trPr>
        <w:tc>
          <w:tcPr>
            <w:tcW w:w="1350" w:type="dxa"/>
          </w:tcPr>
          <w:p w:rsidR="003D16C0" w:rsidRPr="00986B22"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.6</w:t>
            </w:r>
          </w:p>
        </w:tc>
        <w:tc>
          <w:tcPr>
            <w:tcW w:w="6009" w:type="dxa"/>
          </w:tcPr>
          <w:p w:rsidR="003D16C0" w:rsidRDefault="003D16C0" w:rsidP="003D16C0">
            <w:pPr>
              <w:rPr>
                <w:rFonts w:cs="Arial"/>
                <w:color w:val="000000"/>
                <w:sz w:val="20"/>
                <w:szCs w:val="20"/>
              </w:rPr>
            </w:pPr>
            <w:r>
              <w:rPr>
                <w:rFonts w:cs="Arial"/>
                <w:color w:val="000000"/>
                <w:sz w:val="20"/>
                <w:szCs w:val="20"/>
              </w:rPr>
              <w:t>Records relating to the training required and received by Governors</w:t>
            </w:r>
          </w:p>
        </w:tc>
        <w:tc>
          <w:tcPr>
            <w:tcW w:w="2564" w:type="dxa"/>
          </w:tcPr>
          <w:p w:rsidR="003D16C0" w:rsidRPr="00986B22" w:rsidRDefault="003D16C0" w:rsidP="003D16C0">
            <w:pPr>
              <w:rPr>
                <w:rFonts w:cs="Arial"/>
                <w:color w:val="000000"/>
                <w:sz w:val="20"/>
                <w:szCs w:val="20"/>
              </w:rPr>
            </w:pPr>
          </w:p>
        </w:tc>
        <w:tc>
          <w:tcPr>
            <w:tcW w:w="2137" w:type="dxa"/>
          </w:tcPr>
          <w:p w:rsidR="003D16C0" w:rsidRPr="00986B22" w:rsidRDefault="003D16C0" w:rsidP="003D16C0">
            <w:pPr>
              <w:rPr>
                <w:rFonts w:cs="Arial"/>
                <w:color w:val="000000"/>
                <w:sz w:val="20"/>
                <w:szCs w:val="20"/>
              </w:rPr>
            </w:pPr>
            <w:r>
              <w:rPr>
                <w:rFonts w:cs="Arial"/>
                <w:color w:val="000000"/>
                <w:sz w:val="20"/>
                <w:szCs w:val="20"/>
              </w:rPr>
              <w:t>Until the Governor steps down</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Default="003D16C0" w:rsidP="003D16C0">
            <w:r w:rsidRPr="001977B7">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r w:rsidR="003D16C0" w:rsidRPr="00986B22" w:rsidTr="003D16C0">
        <w:trPr>
          <w:cantSplit/>
          <w:trHeight w:val="20"/>
        </w:trPr>
        <w:tc>
          <w:tcPr>
            <w:tcW w:w="1350" w:type="dxa"/>
          </w:tcPr>
          <w:p w:rsidR="003D16C0" w:rsidRPr="00986B22"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.7</w:t>
            </w:r>
          </w:p>
        </w:tc>
        <w:tc>
          <w:tcPr>
            <w:tcW w:w="6009" w:type="dxa"/>
          </w:tcPr>
          <w:p w:rsidR="003D16C0" w:rsidRDefault="003D16C0" w:rsidP="003D16C0">
            <w:pPr>
              <w:rPr>
                <w:rFonts w:cs="Arial"/>
                <w:color w:val="000000"/>
                <w:sz w:val="20"/>
                <w:szCs w:val="20"/>
              </w:rPr>
            </w:pPr>
            <w:r>
              <w:rPr>
                <w:rFonts w:cs="Arial"/>
                <w:color w:val="000000"/>
                <w:sz w:val="20"/>
                <w:szCs w:val="20"/>
              </w:rPr>
              <w:t>Records relating to the induction programme for new governors</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Until the Governor steps down</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Default="003D16C0" w:rsidP="003D16C0">
            <w:r w:rsidRPr="001977B7">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r w:rsidR="003D16C0" w:rsidRPr="00986B22" w:rsidTr="003D16C0">
        <w:trPr>
          <w:cantSplit/>
          <w:trHeight w:val="20"/>
        </w:trPr>
        <w:tc>
          <w:tcPr>
            <w:tcW w:w="1350" w:type="dxa"/>
          </w:tcPr>
          <w:p w:rsidR="003D16C0" w:rsidRPr="00986B22" w:rsidRDefault="003D16C0" w:rsidP="003D16C0">
            <w:pPr>
              <w:rPr>
                <w:rFonts w:cs="Arial"/>
                <w:bCs/>
                <w:color w:val="000000"/>
                <w:sz w:val="20"/>
                <w:szCs w:val="20"/>
              </w:rPr>
            </w:pPr>
            <w:r w:rsidRPr="00FD708D">
              <w:rPr>
                <w:rFonts w:cs="Arial"/>
                <w:bCs/>
                <w:color w:val="000000"/>
                <w:sz w:val="20"/>
                <w:szCs w:val="20"/>
              </w:rPr>
              <w:t>IMTKS1B</w:t>
            </w:r>
            <w:r>
              <w:rPr>
                <w:rFonts w:cs="Arial"/>
                <w:bCs/>
                <w:color w:val="000000"/>
                <w:sz w:val="20"/>
                <w:szCs w:val="20"/>
              </w:rPr>
              <w:t>.8</w:t>
            </w:r>
          </w:p>
        </w:tc>
        <w:tc>
          <w:tcPr>
            <w:tcW w:w="6009" w:type="dxa"/>
          </w:tcPr>
          <w:p w:rsidR="003D16C0" w:rsidRDefault="003D16C0" w:rsidP="003D16C0">
            <w:pPr>
              <w:rPr>
                <w:rFonts w:cs="Arial"/>
                <w:color w:val="000000"/>
                <w:sz w:val="20"/>
                <w:szCs w:val="20"/>
              </w:rPr>
            </w:pPr>
            <w:r>
              <w:rPr>
                <w:rFonts w:cs="Arial"/>
                <w:color w:val="000000"/>
                <w:sz w:val="20"/>
                <w:szCs w:val="20"/>
              </w:rPr>
              <w:t>Records relating to DBS checks carried out on clerk and members of the governing body</w:t>
            </w:r>
          </w:p>
        </w:tc>
        <w:tc>
          <w:tcPr>
            <w:tcW w:w="2564" w:type="dxa"/>
          </w:tcPr>
          <w:p w:rsidR="003D16C0" w:rsidRPr="00986B22" w:rsidRDefault="003D16C0" w:rsidP="003D16C0">
            <w:pPr>
              <w:rPr>
                <w:rFonts w:cs="Arial"/>
                <w:color w:val="000000"/>
                <w:sz w:val="20"/>
                <w:szCs w:val="20"/>
              </w:rPr>
            </w:pPr>
          </w:p>
        </w:tc>
        <w:tc>
          <w:tcPr>
            <w:tcW w:w="2137" w:type="dxa"/>
          </w:tcPr>
          <w:p w:rsidR="003D16C0" w:rsidRDefault="003D16C0" w:rsidP="003D16C0">
            <w:pPr>
              <w:rPr>
                <w:rFonts w:cs="Arial"/>
                <w:color w:val="000000"/>
                <w:sz w:val="20"/>
                <w:szCs w:val="20"/>
              </w:rPr>
            </w:pPr>
            <w:r>
              <w:rPr>
                <w:rFonts w:cs="Arial"/>
                <w:color w:val="000000"/>
                <w:sz w:val="20"/>
                <w:szCs w:val="20"/>
              </w:rPr>
              <w:t>Date of DBS check + 6 months</w:t>
            </w:r>
          </w:p>
        </w:tc>
        <w:tc>
          <w:tcPr>
            <w:tcW w:w="1331"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073" w:type="dxa"/>
          </w:tcPr>
          <w:p w:rsidR="003D16C0" w:rsidRPr="00986B22" w:rsidRDefault="003D16C0" w:rsidP="003D16C0">
            <w:pPr>
              <w:rPr>
                <w:rFonts w:cs="Arial"/>
                <w:color w:val="000000"/>
                <w:sz w:val="20"/>
                <w:szCs w:val="20"/>
              </w:rPr>
            </w:pPr>
          </w:p>
        </w:tc>
        <w:tc>
          <w:tcPr>
            <w:tcW w:w="1118" w:type="dxa"/>
          </w:tcPr>
          <w:p w:rsidR="003D16C0" w:rsidRPr="00986B22" w:rsidRDefault="003D16C0" w:rsidP="003D16C0">
            <w:pPr>
              <w:jc w:val="both"/>
              <w:rPr>
                <w:rFonts w:cs="Arial"/>
                <w:color w:val="000000"/>
                <w:sz w:val="20"/>
                <w:szCs w:val="20"/>
              </w:rPr>
            </w:pPr>
            <w:r w:rsidRPr="00986B22">
              <w:rPr>
                <w:rFonts w:cs="Arial"/>
                <w:color w:val="000000"/>
                <w:sz w:val="20"/>
                <w:szCs w:val="20"/>
              </w:rPr>
              <w:t>YES</w:t>
            </w:r>
          </w:p>
        </w:tc>
        <w:tc>
          <w:tcPr>
            <w:tcW w:w="1316" w:type="dxa"/>
          </w:tcPr>
          <w:p w:rsidR="003D16C0" w:rsidRDefault="003D16C0" w:rsidP="003D16C0">
            <w:r w:rsidRPr="004113B9">
              <w:rPr>
                <w:rFonts w:cs="Arial"/>
                <w:color w:val="000000"/>
                <w:sz w:val="20"/>
                <w:szCs w:val="20"/>
              </w:rPr>
              <w:t>Yes</w:t>
            </w:r>
          </w:p>
        </w:tc>
        <w:tc>
          <w:tcPr>
            <w:tcW w:w="1760" w:type="dxa"/>
          </w:tcPr>
          <w:p w:rsidR="003D16C0" w:rsidRDefault="003D16C0" w:rsidP="003D16C0">
            <w:r w:rsidRPr="001977B7">
              <w:rPr>
                <w:rFonts w:cs="Arial"/>
                <w:color w:val="000000"/>
                <w:sz w:val="20"/>
                <w:szCs w:val="20"/>
              </w:rPr>
              <w:t>OFFICIAL</w:t>
            </w:r>
          </w:p>
        </w:tc>
        <w:tc>
          <w:tcPr>
            <w:tcW w:w="1331" w:type="dxa"/>
          </w:tcPr>
          <w:p w:rsidR="003D16C0" w:rsidRPr="00986B22" w:rsidRDefault="003D16C0" w:rsidP="003D16C0">
            <w:pPr>
              <w:rPr>
                <w:rFonts w:cs="Arial"/>
                <w:color w:val="000000"/>
                <w:sz w:val="20"/>
                <w:szCs w:val="20"/>
              </w:rPr>
            </w:pPr>
          </w:p>
        </w:tc>
      </w:tr>
    </w:tbl>
    <w:p w:rsidR="00A833C1" w:rsidRDefault="00A833C1" w:rsidP="00AF61AE"/>
    <w:p w:rsidR="00A833C1" w:rsidRDefault="00A833C1">
      <w:pPr>
        <w:rPr>
          <w:rFonts w:cs="Arial"/>
          <w:b/>
          <w:bCs/>
          <w:iCs/>
        </w:rPr>
      </w:pPr>
      <w:r>
        <w:br w:type="page"/>
      </w:r>
    </w:p>
    <w:p w:rsidR="00A833C1" w:rsidRDefault="00A833C1" w:rsidP="007F1E79">
      <w:pPr>
        <w:pStyle w:val="Heading4"/>
      </w:pPr>
      <w:bookmarkStart w:id="47" w:name="_Toc520974080"/>
      <w:r>
        <w:lastRenderedPageBreak/>
        <w:t>IMTKS</w:t>
      </w:r>
      <w:r w:rsidR="003D16C0">
        <w:t>2</w:t>
      </w:r>
      <w:r>
        <w:tab/>
      </w:r>
      <w:bookmarkStart w:id="48" w:name="RANGE!F30"/>
      <w:bookmarkEnd w:id="48"/>
      <w:r>
        <w:t>Pupil</w:t>
      </w:r>
      <w:r w:rsidR="003D16C0">
        <w:t xml:space="preserve"> Management</w:t>
      </w:r>
      <w:bookmarkEnd w:id="47"/>
    </w:p>
    <w:p w:rsidR="004230E9" w:rsidRDefault="004230E9" w:rsidP="004230E9"/>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3049"/>
        <w:gridCol w:w="2783"/>
        <w:gridCol w:w="4086"/>
        <w:gridCol w:w="1538"/>
        <w:gridCol w:w="579"/>
        <w:gridCol w:w="579"/>
        <w:gridCol w:w="1317"/>
        <w:gridCol w:w="1233"/>
        <w:gridCol w:w="1472"/>
        <w:gridCol w:w="1427"/>
        <w:gridCol w:w="1748"/>
      </w:tblGrid>
      <w:tr w:rsidR="003D16C0" w:rsidRPr="003D16C0" w:rsidTr="003D16C0">
        <w:trPr>
          <w:cantSplit/>
          <w:trHeight w:val="20"/>
          <w:tblHeader/>
        </w:trPr>
        <w:tc>
          <w:tcPr>
            <w:tcW w:w="0" w:type="auto"/>
            <w:shd w:val="clear" w:color="auto" w:fill="95B3D7"/>
          </w:tcPr>
          <w:p w:rsidR="003D16C0" w:rsidRPr="003D16C0" w:rsidRDefault="003D16C0" w:rsidP="00BF0832">
            <w:pPr>
              <w:rPr>
                <w:rFonts w:cs="Arial"/>
                <w:b/>
                <w:bCs/>
                <w:color w:val="000000"/>
                <w:sz w:val="20"/>
                <w:szCs w:val="20"/>
              </w:rPr>
            </w:pPr>
            <w:bookmarkStart w:id="49" w:name="_Hlk520377676"/>
          </w:p>
        </w:tc>
        <w:tc>
          <w:tcPr>
            <w:tcW w:w="0" w:type="auto"/>
            <w:shd w:val="clear" w:color="auto" w:fill="95B3D7"/>
            <w:noWrap/>
          </w:tcPr>
          <w:p w:rsidR="003D16C0" w:rsidRPr="003D16C0" w:rsidRDefault="003D16C0" w:rsidP="00BF0832">
            <w:pPr>
              <w:rPr>
                <w:rFonts w:cs="Arial"/>
                <w:b/>
                <w:bCs/>
                <w:color w:val="000000"/>
                <w:sz w:val="20"/>
                <w:szCs w:val="20"/>
              </w:rPr>
            </w:pPr>
          </w:p>
        </w:tc>
        <w:tc>
          <w:tcPr>
            <w:tcW w:w="0" w:type="auto"/>
            <w:shd w:val="clear" w:color="auto" w:fill="95B3D7"/>
            <w:noWrap/>
          </w:tcPr>
          <w:p w:rsidR="003D16C0" w:rsidRPr="003D16C0" w:rsidRDefault="003D16C0" w:rsidP="00BF0832">
            <w:pPr>
              <w:rPr>
                <w:rFonts w:cs="Arial"/>
                <w:b/>
                <w:bCs/>
                <w:color w:val="000000"/>
                <w:sz w:val="20"/>
                <w:szCs w:val="20"/>
              </w:rPr>
            </w:pPr>
          </w:p>
        </w:tc>
        <w:tc>
          <w:tcPr>
            <w:tcW w:w="0" w:type="auto"/>
            <w:shd w:val="clear" w:color="auto" w:fill="95B3D7"/>
            <w:noWrap/>
          </w:tcPr>
          <w:p w:rsidR="003D16C0" w:rsidRPr="003D16C0" w:rsidRDefault="003D16C0" w:rsidP="00BF0832">
            <w:pPr>
              <w:rPr>
                <w:rFonts w:cs="Arial"/>
                <w:b/>
                <w:bCs/>
                <w:color w:val="000000"/>
                <w:sz w:val="20"/>
                <w:szCs w:val="20"/>
              </w:rPr>
            </w:pPr>
          </w:p>
        </w:tc>
        <w:tc>
          <w:tcPr>
            <w:tcW w:w="0" w:type="auto"/>
            <w:gridSpan w:val="2"/>
            <w:shd w:val="clear" w:color="auto" w:fill="FFFF00"/>
          </w:tcPr>
          <w:p w:rsidR="003D16C0" w:rsidRPr="003D16C0" w:rsidRDefault="003D16C0" w:rsidP="00BF0832">
            <w:pPr>
              <w:jc w:val="center"/>
              <w:rPr>
                <w:rFonts w:cs="Arial"/>
                <w:b/>
                <w:bCs/>
                <w:color w:val="000000"/>
                <w:sz w:val="20"/>
                <w:szCs w:val="20"/>
              </w:rPr>
            </w:pPr>
          </w:p>
        </w:tc>
        <w:tc>
          <w:tcPr>
            <w:tcW w:w="0" w:type="auto"/>
            <w:gridSpan w:val="5"/>
            <w:shd w:val="clear" w:color="auto" w:fill="FFFF00"/>
          </w:tcPr>
          <w:p w:rsidR="003D16C0" w:rsidRPr="003D16C0" w:rsidRDefault="003D16C0" w:rsidP="00BF0832">
            <w:pPr>
              <w:jc w:val="center"/>
              <w:rPr>
                <w:rFonts w:cs="Arial"/>
                <w:b/>
                <w:bCs/>
                <w:color w:val="000000"/>
                <w:sz w:val="20"/>
                <w:szCs w:val="20"/>
              </w:rPr>
            </w:pPr>
            <w:r w:rsidRPr="003D16C0">
              <w:rPr>
                <w:rFonts w:cs="Arial"/>
                <w:b/>
                <w:bCs/>
                <w:color w:val="000000"/>
                <w:sz w:val="20"/>
                <w:szCs w:val="20"/>
              </w:rPr>
              <w:t>Information Asset Register Information</w:t>
            </w:r>
          </w:p>
        </w:tc>
        <w:tc>
          <w:tcPr>
            <w:tcW w:w="0" w:type="auto"/>
            <w:shd w:val="clear" w:color="auto" w:fill="FF0000"/>
          </w:tcPr>
          <w:p w:rsidR="003D16C0" w:rsidRPr="003D16C0" w:rsidRDefault="003D16C0" w:rsidP="00BF0832">
            <w:pPr>
              <w:rPr>
                <w:rFonts w:cs="Arial"/>
                <w:b/>
                <w:bCs/>
                <w:color w:val="000000"/>
                <w:sz w:val="20"/>
                <w:szCs w:val="20"/>
              </w:rPr>
            </w:pPr>
            <w:r w:rsidRPr="003D16C0">
              <w:rPr>
                <w:rFonts w:cs="Arial"/>
                <w:b/>
                <w:bCs/>
                <w:color w:val="000000"/>
                <w:sz w:val="20"/>
                <w:szCs w:val="20"/>
              </w:rPr>
              <w:t>Information Risk Register Information</w:t>
            </w:r>
          </w:p>
        </w:tc>
      </w:tr>
      <w:tr w:rsidR="003D16C0" w:rsidRPr="003D16C0" w:rsidTr="003D16C0">
        <w:trPr>
          <w:cantSplit/>
          <w:trHeight w:val="20"/>
          <w:tblHeader/>
        </w:trPr>
        <w:tc>
          <w:tcPr>
            <w:tcW w:w="0" w:type="auto"/>
            <w:shd w:val="clear" w:color="auto" w:fill="95B3D7"/>
          </w:tcPr>
          <w:p w:rsidR="003D16C0" w:rsidRPr="003D16C0" w:rsidRDefault="003D16C0" w:rsidP="00BF0832">
            <w:pPr>
              <w:rPr>
                <w:rFonts w:cs="Arial"/>
                <w:b/>
                <w:bCs/>
                <w:color w:val="000000"/>
                <w:sz w:val="20"/>
                <w:szCs w:val="20"/>
              </w:rPr>
            </w:pPr>
          </w:p>
        </w:tc>
        <w:tc>
          <w:tcPr>
            <w:tcW w:w="0" w:type="auto"/>
            <w:shd w:val="clear" w:color="auto" w:fill="95B3D7"/>
            <w:noWrap/>
          </w:tcPr>
          <w:p w:rsidR="003D16C0" w:rsidRPr="003D16C0" w:rsidRDefault="003D16C0" w:rsidP="00BF0832">
            <w:pPr>
              <w:rPr>
                <w:rFonts w:cs="Arial"/>
                <w:b/>
                <w:bCs/>
                <w:color w:val="000000"/>
                <w:sz w:val="20"/>
                <w:szCs w:val="20"/>
              </w:rPr>
            </w:pPr>
            <w:r w:rsidRPr="003D16C0">
              <w:rPr>
                <w:rFonts w:cs="Arial"/>
                <w:b/>
                <w:bCs/>
                <w:color w:val="000000"/>
                <w:sz w:val="20"/>
                <w:szCs w:val="20"/>
              </w:rPr>
              <w:t>Basic file description</w:t>
            </w:r>
          </w:p>
        </w:tc>
        <w:tc>
          <w:tcPr>
            <w:tcW w:w="0" w:type="auto"/>
            <w:shd w:val="clear" w:color="auto" w:fill="95B3D7"/>
            <w:noWrap/>
          </w:tcPr>
          <w:p w:rsidR="003D16C0" w:rsidRPr="003D16C0" w:rsidRDefault="003D16C0" w:rsidP="00BF0832">
            <w:pPr>
              <w:rPr>
                <w:rFonts w:cs="Arial"/>
                <w:b/>
                <w:bCs/>
                <w:color w:val="000000"/>
                <w:sz w:val="20"/>
                <w:szCs w:val="20"/>
              </w:rPr>
            </w:pPr>
            <w:r w:rsidRPr="003D16C0">
              <w:rPr>
                <w:rFonts w:cs="Arial"/>
                <w:b/>
                <w:bCs/>
                <w:color w:val="000000"/>
                <w:sz w:val="20"/>
                <w:szCs w:val="20"/>
              </w:rPr>
              <w:t>Statutory Provisions</w:t>
            </w:r>
          </w:p>
        </w:tc>
        <w:tc>
          <w:tcPr>
            <w:tcW w:w="0" w:type="auto"/>
            <w:shd w:val="clear" w:color="auto" w:fill="95B3D7"/>
            <w:noWrap/>
          </w:tcPr>
          <w:p w:rsidR="003D16C0" w:rsidRPr="003D16C0" w:rsidRDefault="003D16C0" w:rsidP="00BF0832">
            <w:pPr>
              <w:rPr>
                <w:rFonts w:cs="Arial"/>
                <w:b/>
                <w:bCs/>
                <w:color w:val="000000"/>
                <w:sz w:val="20"/>
                <w:szCs w:val="20"/>
              </w:rPr>
            </w:pPr>
            <w:r w:rsidRPr="003D16C0">
              <w:rPr>
                <w:rFonts w:cs="Arial"/>
                <w:b/>
                <w:bCs/>
                <w:color w:val="000000"/>
                <w:sz w:val="20"/>
                <w:szCs w:val="20"/>
              </w:rPr>
              <w:t>Retention Period</w:t>
            </w:r>
          </w:p>
        </w:tc>
        <w:tc>
          <w:tcPr>
            <w:tcW w:w="0" w:type="auto"/>
            <w:shd w:val="clear" w:color="auto" w:fill="FFFF00"/>
          </w:tcPr>
          <w:p w:rsidR="003D16C0" w:rsidRPr="003D16C0" w:rsidRDefault="003D16C0" w:rsidP="00BF0832">
            <w:pPr>
              <w:rPr>
                <w:rFonts w:cs="Arial"/>
                <w:b/>
                <w:bCs/>
                <w:color w:val="000000"/>
                <w:sz w:val="20"/>
                <w:szCs w:val="20"/>
              </w:rPr>
            </w:pPr>
            <w:r w:rsidRPr="003D16C0">
              <w:rPr>
                <w:rFonts w:cs="Arial"/>
                <w:b/>
                <w:bCs/>
                <w:color w:val="000000"/>
                <w:sz w:val="20"/>
                <w:szCs w:val="20"/>
              </w:rPr>
              <w:t>Information Asset Owner</w:t>
            </w:r>
          </w:p>
        </w:tc>
        <w:tc>
          <w:tcPr>
            <w:tcW w:w="0" w:type="auto"/>
            <w:gridSpan w:val="2"/>
            <w:shd w:val="clear" w:color="auto" w:fill="FFFF00"/>
          </w:tcPr>
          <w:p w:rsidR="003D16C0" w:rsidRPr="003D16C0" w:rsidRDefault="003D16C0" w:rsidP="00BF0832">
            <w:pPr>
              <w:rPr>
                <w:rFonts w:cs="Arial"/>
                <w:b/>
                <w:bCs/>
                <w:color w:val="000000"/>
                <w:sz w:val="20"/>
                <w:szCs w:val="20"/>
              </w:rPr>
            </w:pPr>
            <w:r w:rsidRPr="003D16C0">
              <w:rPr>
                <w:rFonts w:cs="Arial"/>
                <w:b/>
                <w:bCs/>
                <w:color w:val="000000"/>
                <w:sz w:val="20"/>
                <w:szCs w:val="20"/>
              </w:rPr>
              <w:t>Principal Copy</w:t>
            </w:r>
          </w:p>
        </w:tc>
        <w:tc>
          <w:tcPr>
            <w:tcW w:w="0" w:type="auto"/>
            <w:shd w:val="clear" w:color="auto" w:fill="FFFF00"/>
          </w:tcPr>
          <w:p w:rsidR="003D16C0" w:rsidRPr="003D16C0" w:rsidRDefault="003D16C0" w:rsidP="00BF0832">
            <w:pPr>
              <w:rPr>
                <w:rFonts w:cs="Arial"/>
                <w:b/>
                <w:bCs/>
                <w:color w:val="000000"/>
                <w:sz w:val="20"/>
                <w:szCs w:val="20"/>
              </w:rPr>
            </w:pPr>
            <w:r w:rsidRPr="003D16C0">
              <w:rPr>
                <w:rFonts w:cs="Arial"/>
                <w:b/>
                <w:bCs/>
                <w:color w:val="000000"/>
                <w:sz w:val="20"/>
                <w:szCs w:val="20"/>
              </w:rPr>
              <w:t>Principal Record Keeper</w:t>
            </w:r>
          </w:p>
        </w:tc>
        <w:tc>
          <w:tcPr>
            <w:tcW w:w="0" w:type="auto"/>
            <w:shd w:val="clear" w:color="auto" w:fill="FFFF00"/>
          </w:tcPr>
          <w:p w:rsidR="003D16C0" w:rsidRPr="003D16C0" w:rsidRDefault="003D16C0" w:rsidP="00BF0832">
            <w:pPr>
              <w:rPr>
                <w:rFonts w:cs="Arial"/>
                <w:b/>
                <w:bCs/>
                <w:color w:val="000000"/>
                <w:sz w:val="20"/>
                <w:szCs w:val="20"/>
              </w:rPr>
            </w:pPr>
            <w:r w:rsidRPr="003D16C0">
              <w:rPr>
                <w:rFonts w:cs="Arial"/>
                <w:b/>
                <w:bCs/>
                <w:color w:val="000000"/>
                <w:sz w:val="20"/>
                <w:szCs w:val="20"/>
              </w:rPr>
              <w:t>Business Critical</w:t>
            </w:r>
          </w:p>
        </w:tc>
        <w:tc>
          <w:tcPr>
            <w:tcW w:w="0" w:type="auto"/>
            <w:shd w:val="clear" w:color="auto" w:fill="FFFF00"/>
          </w:tcPr>
          <w:p w:rsidR="003D16C0" w:rsidRPr="003D16C0" w:rsidRDefault="003D16C0" w:rsidP="00BF0832">
            <w:pPr>
              <w:rPr>
                <w:rFonts w:cs="Arial"/>
                <w:b/>
                <w:bCs/>
                <w:color w:val="000000"/>
                <w:sz w:val="20"/>
                <w:szCs w:val="20"/>
              </w:rPr>
            </w:pPr>
            <w:r>
              <w:rPr>
                <w:rFonts w:cs="Arial"/>
                <w:b/>
                <w:bCs/>
                <w:color w:val="000000"/>
                <w:sz w:val="20"/>
                <w:szCs w:val="20"/>
              </w:rPr>
              <w:t>Personal Information</w:t>
            </w:r>
          </w:p>
        </w:tc>
        <w:tc>
          <w:tcPr>
            <w:tcW w:w="0" w:type="auto"/>
            <w:shd w:val="clear" w:color="auto" w:fill="FFFF00"/>
          </w:tcPr>
          <w:p w:rsidR="003D16C0" w:rsidRPr="003D16C0" w:rsidRDefault="003D16C0" w:rsidP="00BF0832">
            <w:pPr>
              <w:rPr>
                <w:rFonts w:cs="Arial"/>
                <w:b/>
                <w:bCs/>
                <w:color w:val="000000"/>
                <w:sz w:val="20"/>
                <w:szCs w:val="20"/>
              </w:rPr>
            </w:pPr>
            <w:r w:rsidRPr="003D16C0">
              <w:rPr>
                <w:rFonts w:cs="Arial"/>
                <w:b/>
                <w:bCs/>
                <w:color w:val="000000"/>
                <w:sz w:val="20"/>
                <w:szCs w:val="20"/>
              </w:rPr>
              <w:t>Protective Marking</w:t>
            </w:r>
          </w:p>
        </w:tc>
        <w:tc>
          <w:tcPr>
            <w:tcW w:w="0" w:type="auto"/>
            <w:shd w:val="clear" w:color="auto" w:fill="FF0000"/>
          </w:tcPr>
          <w:p w:rsidR="003D16C0" w:rsidRPr="003D16C0" w:rsidRDefault="003D16C0" w:rsidP="00BF0832">
            <w:pPr>
              <w:rPr>
                <w:rFonts w:cs="Arial"/>
                <w:b/>
                <w:bCs/>
                <w:color w:val="000000"/>
                <w:sz w:val="20"/>
                <w:szCs w:val="20"/>
              </w:rPr>
            </w:pPr>
            <w:r w:rsidRPr="003D16C0">
              <w:rPr>
                <w:rFonts w:cs="Arial"/>
                <w:b/>
                <w:bCs/>
                <w:color w:val="000000"/>
                <w:sz w:val="20"/>
                <w:szCs w:val="20"/>
              </w:rPr>
              <w:t>Information Risk Category</w:t>
            </w:r>
          </w:p>
        </w:tc>
      </w:tr>
      <w:tr w:rsidR="004230E9" w:rsidRPr="004230E9" w:rsidTr="003D16C0">
        <w:trPr>
          <w:cantSplit/>
          <w:trHeight w:val="20"/>
        </w:trPr>
        <w:tc>
          <w:tcPr>
            <w:tcW w:w="0" w:type="auto"/>
          </w:tcPr>
          <w:p w:rsidR="004230E9" w:rsidRPr="004230E9" w:rsidRDefault="004230E9" w:rsidP="00BF0832">
            <w:pPr>
              <w:rPr>
                <w:rFonts w:cs="Arial"/>
                <w:b/>
                <w:bCs/>
                <w:color w:val="000000"/>
                <w:sz w:val="20"/>
                <w:szCs w:val="20"/>
              </w:rPr>
            </w:pPr>
            <w:r w:rsidRPr="004230E9">
              <w:rPr>
                <w:rFonts w:cs="Arial"/>
                <w:b/>
                <w:bCs/>
                <w:color w:val="000000"/>
                <w:sz w:val="20"/>
                <w:szCs w:val="20"/>
              </w:rPr>
              <w:t>IMTKS2A</w:t>
            </w:r>
          </w:p>
        </w:tc>
        <w:tc>
          <w:tcPr>
            <w:tcW w:w="0" w:type="auto"/>
          </w:tcPr>
          <w:p w:rsidR="004230E9" w:rsidRPr="004230E9" w:rsidRDefault="004230E9" w:rsidP="00BF0832">
            <w:pPr>
              <w:rPr>
                <w:rFonts w:cs="Arial"/>
                <w:b/>
                <w:color w:val="000000"/>
                <w:sz w:val="20"/>
                <w:szCs w:val="20"/>
              </w:rPr>
            </w:pPr>
            <w:r w:rsidRPr="004230E9">
              <w:rPr>
                <w:rFonts w:cs="Arial"/>
                <w:b/>
                <w:color w:val="000000"/>
                <w:sz w:val="20"/>
                <w:szCs w:val="20"/>
              </w:rPr>
              <w:t>Admissions and Attendance</w:t>
            </w: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gridSpan w:val="2"/>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c>
          <w:tcPr>
            <w:tcW w:w="0" w:type="auto"/>
          </w:tcPr>
          <w:p w:rsidR="004230E9" w:rsidRPr="004230E9" w:rsidRDefault="004230E9" w:rsidP="00BF0832">
            <w:pPr>
              <w:rPr>
                <w:rFonts w:cs="Arial"/>
                <w:b/>
                <w:color w:val="000000"/>
                <w:sz w:val="20"/>
                <w:szCs w:val="20"/>
              </w:rPr>
            </w:pPr>
          </w:p>
        </w:tc>
      </w:tr>
      <w:tr w:rsidR="003D16C0" w:rsidRPr="003D16C0" w:rsidTr="003D16C0">
        <w:trPr>
          <w:cantSplit/>
          <w:trHeight w:val="20"/>
        </w:trPr>
        <w:tc>
          <w:tcPr>
            <w:tcW w:w="0" w:type="auto"/>
          </w:tcPr>
          <w:p w:rsidR="003D16C0" w:rsidRPr="005026B2" w:rsidRDefault="005026B2" w:rsidP="00BF0832">
            <w:pPr>
              <w:rPr>
                <w:rFonts w:cs="Arial"/>
                <w:color w:val="000000"/>
                <w:sz w:val="20"/>
                <w:szCs w:val="20"/>
              </w:rPr>
            </w:pPr>
            <w:r w:rsidRPr="005026B2">
              <w:rPr>
                <w:rFonts w:cs="Arial"/>
                <w:bCs/>
                <w:color w:val="000000"/>
                <w:sz w:val="20"/>
                <w:szCs w:val="20"/>
              </w:rPr>
              <w:t>IMTKS2A.</w:t>
            </w:r>
            <w:r>
              <w:rPr>
                <w:rFonts w:cs="Arial"/>
                <w:bCs/>
                <w:color w:val="000000"/>
                <w:sz w:val="20"/>
                <w:szCs w:val="20"/>
              </w:rPr>
              <w:t>1</w:t>
            </w:r>
          </w:p>
        </w:tc>
        <w:tc>
          <w:tcPr>
            <w:tcW w:w="0" w:type="auto"/>
          </w:tcPr>
          <w:p w:rsidR="003D16C0" w:rsidRPr="003D16C0" w:rsidRDefault="003D16C0" w:rsidP="00BF0832">
            <w:pPr>
              <w:rPr>
                <w:rFonts w:cs="Arial"/>
                <w:color w:val="000000"/>
                <w:sz w:val="20"/>
                <w:szCs w:val="20"/>
              </w:rPr>
            </w:pPr>
            <w:r w:rsidRPr="003D16C0">
              <w:rPr>
                <w:rFonts w:cs="Arial"/>
                <w:color w:val="000000"/>
                <w:sz w:val="20"/>
                <w:szCs w:val="20"/>
              </w:rPr>
              <w:t>Admission Registers</w:t>
            </w:r>
          </w:p>
        </w:tc>
        <w:tc>
          <w:tcPr>
            <w:tcW w:w="0" w:type="auto"/>
          </w:tcPr>
          <w:p w:rsidR="003D16C0" w:rsidRPr="003D16C0" w:rsidRDefault="003D16C0" w:rsidP="00BF0832">
            <w:pPr>
              <w:rPr>
                <w:rFonts w:cs="Arial"/>
                <w:color w:val="000000"/>
                <w:sz w:val="20"/>
                <w:szCs w:val="20"/>
              </w:rPr>
            </w:pPr>
            <w:r w:rsidRPr="003D16C0">
              <w:rPr>
                <w:rFonts w:cs="Arial"/>
                <w:color w:val="000000"/>
                <w:sz w:val="20"/>
                <w:szCs w:val="20"/>
              </w:rPr>
              <w:t> </w:t>
            </w:r>
          </w:p>
        </w:tc>
        <w:tc>
          <w:tcPr>
            <w:tcW w:w="0" w:type="auto"/>
          </w:tcPr>
          <w:p w:rsidR="003D16C0" w:rsidRPr="003D16C0" w:rsidRDefault="003D16C0" w:rsidP="00BF0832">
            <w:pPr>
              <w:rPr>
                <w:rFonts w:cs="Arial"/>
                <w:color w:val="000000"/>
                <w:sz w:val="20"/>
                <w:szCs w:val="20"/>
              </w:rPr>
            </w:pPr>
            <w:r w:rsidRPr="003D16C0">
              <w:rPr>
                <w:rFonts w:cs="Arial"/>
                <w:color w:val="000000"/>
                <w:sz w:val="20"/>
                <w:szCs w:val="20"/>
              </w:rPr>
              <w:t>Permanent</w:t>
            </w:r>
          </w:p>
        </w:tc>
        <w:tc>
          <w:tcPr>
            <w:tcW w:w="0" w:type="auto"/>
          </w:tcPr>
          <w:p w:rsidR="003D16C0" w:rsidRPr="003D16C0" w:rsidRDefault="003D16C0" w:rsidP="00BF0832">
            <w:pPr>
              <w:rPr>
                <w:rFonts w:cs="Arial"/>
                <w:color w:val="000000"/>
                <w:sz w:val="20"/>
                <w:szCs w:val="20"/>
              </w:rPr>
            </w:pPr>
          </w:p>
        </w:tc>
        <w:tc>
          <w:tcPr>
            <w:tcW w:w="0" w:type="auto"/>
            <w:gridSpan w:val="2"/>
          </w:tcPr>
          <w:p w:rsidR="003D16C0" w:rsidRPr="003D16C0" w:rsidRDefault="003D16C0" w:rsidP="00BF0832">
            <w:pPr>
              <w:rPr>
                <w:rFonts w:cs="Arial"/>
                <w:color w:val="000000"/>
                <w:sz w:val="20"/>
                <w:szCs w:val="20"/>
              </w:rPr>
            </w:pPr>
          </w:p>
        </w:tc>
        <w:tc>
          <w:tcPr>
            <w:tcW w:w="0" w:type="auto"/>
          </w:tcPr>
          <w:p w:rsidR="003D16C0" w:rsidRPr="003D16C0" w:rsidRDefault="003D16C0" w:rsidP="00BF0832">
            <w:pPr>
              <w:rPr>
                <w:rFonts w:cs="Arial"/>
                <w:color w:val="000000"/>
                <w:sz w:val="20"/>
                <w:szCs w:val="20"/>
              </w:rPr>
            </w:pPr>
          </w:p>
        </w:tc>
        <w:tc>
          <w:tcPr>
            <w:tcW w:w="0" w:type="auto"/>
          </w:tcPr>
          <w:p w:rsidR="003D16C0" w:rsidRPr="003D16C0" w:rsidRDefault="003D16C0" w:rsidP="00BF0832">
            <w:pPr>
              <w:rPr>
                <w:rFonts w:cs="Arial"/>
                <w:color w:val="000000"/>
                <w:sz w:val="20"/>
                <w:szCs w:val="20"/>
              </w:rPr>
            </w:pPr>
            <w:r w:rsidRPr="003D16C0">
              <w:rPr>
                <w:rFonts w:cs="Arial"/>
                <w:color w:val="000000"/>
                <w:sz w:val="20"/>
                <w:szCs w:val="20"/>
              </w:rPr>
              <w:t>Yes</w:t>
            </w:r>
          </w:p>
        </w:tc>
        <w:tc>
          <w:tcPr>
            <w:tcW w:w="0" w:type="auto"/>
          </w:tcPr>
          <w:p w:rsidR="003D16C0" w:rsidRPr="003D16C0" w:rsidRDefault="00594536" w:rsidP="00BF0832">
            <w:pPr>
              <w:rPr>
                <w:rFonts w:cs="Arial"/>
                <w:color w:val="000000"/>
                <w:sz w:val="20"/>
                <w:szCs w:val="20"/>
              </w:rPr>
            </w:pPr>
            <w:r w:rsidRPr="003D16C0">
              <w:rPr>
                <w:rFonts w:cs="Arial"/>
                <w:color w:val="000000"/>
                <w:sz w:val="20"/>
                <w:szCs w:val="20"/>
              </w:rPr>
              <w:t>Yes</w:t>
            </w:r>
          </w:p>
        </w:tc>
        <w:tc>
          <w:tcPr>
            <w:tcW w:w="0" w:type="auto"/>
          </w:tcPr>
          <w:p w:rsidR="003D16C0" w:rsidRPr="003D16C0" w:rsidRDefault="003D16C0" w:rsidP="00BF0832">
            <w:pPr>
              <w:rPr>
                <w:rFonts w:cs="Arial"/>
                <w:color w:val="000000"/>
                <w:sz w:val="20"/>
                <w:szCs w:val="20"/>
              </w:rPr>
            </w:pPr>
            <w:r w:rsidRPr="003D16C0">
              <w:rPr>
                <w:rFonts w:cs="Arial"/>
                <w:color w:val="000000"/>
                <w:sz w:val="20"/>
                <w:szCs w:val="20"/>
              </w:rPr>
              <w:t>OFFICIAL SENSITIVE</w:t>
            </w:r>
          </w:p>
        </w:tc>
        <w:tc>
          <w:tcPr>
            <w:tcW w:w="0" w:type="auto"/>
          </w:tcPr>
          <w:p w:rsidR="003D16C0" w:rsidRPr="003D16C0" w:rsidRDefault="003D16C0" w:rsidP="00BF0832">
            <w:pPr>
              <w:rPr>
                <w:rFonts w:cs="Arial"/>
                <w:color w:val="000000"/>
                <w:sz w:val="20"/>
                <w:szCs w:val="20"/>
              </w:rPr>
            </w:pPr>
          </w:p>
        </w:tc>
      </w:tr>
      <w:tr w:rsidR="005026B2" w:rsidRPr="003D16C0" w:rsidTr="003D16C0">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2</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Records relating to the admissions process – if the admission is successful</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 </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Admission + 1 year</w:t>
            </w:r>
          </w:p>
        </w:tc>
        <w:tc>
          <w:tcPr>
            <w:tcW w:w="0" w:type="auto"/>
          </w:tcPr>
          <w:p w:rsidR="005026B2" w:rsidRPr="004230E9" w:rsidRDefault="005026B2" w:rsidP="005026B2">
            <w:pPr>
              <w:rPr>
                <w:rFonts w:cs="Arial"/>
                <w:color w:val="000000"/>
                <w:sz w:val="20"/>
                <w:szCs w:val="20"/>
              </w:rPr>
            </w:pPr>
          </w:p>
        </w:tc>
        <w:tc>
          <w:tcPr>
            <w:tcW w:w="0" w:type="auto"/>
            <w:gridSpan w:val="2"/>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Yes</w:t>
            </w:r>
          </w:p>
        </w:tc>
        <w:tc>
          <w:tcPr>
            <w:tcW w:w="0" w:type="auto"/>
          </w:tcPr>
          <w:p w:rsidR="005026B2" w:rsidRPr="004230E9"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5026B2" w:rsidRPr="003D16C0" w:rsidTr="003D16C0">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3</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Admissions – if the appeal is unsuccessful</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 </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Resolution of case + 1 year</w:t>
            </w:r>
          </w:p>
        </w:tc>
        <w:tc>
          <w:tcPr>
            <w:tcW w:w="0" w:type="auto"/>
          </w:tcPr>
          <w:p w:rsidR="005026B2" w:rsidRPr="004230E9" w:rsidRDefault="005026B2" w:rsidP="005026B2">
            <w:pPr>
              <w:rPr>
                <w:rFonts w:cs="Arial"/>
                <w:color w:val="000000"/>
                <w:sz w:val="20"/>
                <w:szCs w:val="20"/>
              </w:rPr>
            </w:pPr>
          </w:p>
        </w:tc>
        <w:tc>
          <w:tcPr>
            <w:tcW w:w="0" w:type="auto"/>
            <w:gridSpan w:val="2"/>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Yes</w:t>
            </w:r>
          </w:p>
        </w:tc>
        <w:tc>
          <w:tcPr>
            <w:tcW w:w="0" w:type="auto"/>
          </w:tcPr>
          <w:p w:rsidR="005026B2" w:rsidRPr="004230E9"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5026B2" w:rsidRPr="003D16C0" w:rsidTr="003D16C0">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4</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Admissions – Secondary Schools – Casual</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 </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Current year + 1 year</w:t>
            </w:r>
          </w:p>
        </w:tc>
        <w:tc>
          <w:tcPr>
            <w:tcW w:w="0" w:type="auto"/>
          </w:tcPr>
          <w:p w:rsidR="005026B2" w:rsidRPr="004230E9" w:rsidRDefault="005026B2" w:rsidP="005026B2">
            <w:pPr>
              <w:rPr>
                <w:rFonts w:cs="Arial"/>
                <w:color w:val="000000"/>
                <w:sz w:val="20"/>
                <w:szCs w:val="20"/>
              </w:rPr>
            </w:pPr>
          </w:p>
        </w:tc>
        <w:tc>
          <w:tcPr>
            <w:tcW w:w="0" w:type="auto"/>
            <w:gridSpan w:val="2"/>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Yes</w:t>
            </w:r>
          </w:p>
        </w:tc>
        <w:tc>
          <w:tcPr>
            <w:tcW w:w="0" w:type="auto"/>
          </w:tcPr>
          <w:p w:rsidR="005026B2" w:rsidRPr="004230E9"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5026B2" w:rsidRPr="003D16C0" w:rsidTr="003D16C0">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5</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Proofs of address supplied by parents as part of the admissions process</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 </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Current year + 1 year</w:t>
            </w:r>
          </w:p>
        </w:tc>
        <w:tc>
          <w:tcPr>
            <w:tcW w:w="0" w:type="auto"/>
          </w:tcPr>
          <w:p w:rsidR="005026B2" w:rsidRPr="004230E9" w:rsidRDefault="005026B2" w:rsidP="005026B2">
            <w:pPr>
              <w:rPr>
                <w:rFonts w:cs="Arial"/>
                <w:color w:val="000000"/>
                <w:sz w:val="20"/>
                <w:szCs w:val="20"/>
              </w:rPr>
            </w:pPr>
          </w:p>
        </w:tc>
        <w:tc>
          <w:tcPr>
            <w:tcW w:w="0" w:type="auto"/>
            <w:gridSpan w:val="2"/>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Yes</w:t>
            </w:r>
          </w:p>
        </w:tc>
        <w:tc>
          <w:tcPr>
            <w:tcW w:w="0" w:type="auto"/>
          </w:tcPr>
          <w:p w:rsidR="005026B2" w:rsidRPr="004230E9"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4230E9" w:rsidRDefault="005026B2" w:rsidP="005026B2">
            <w:pPr>
              <w:rPr>
                <w:rFonts w:cs="Arial"/>
                <w:color w:val="000000"/>
                <w:sz w:val="20"/>
                <w:szCs w:val="20"/>
              </w:rPr>
            </w:pPr>
            <w:r w:rsidRPr="004230E9">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5026B2" w:rsidRPr="003D16C0" w:rsidTr="004230E9">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6</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Attendance registers</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 </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Date of register + 3 years</w:t>
            </w:r>
          </w:p>
        </w:tc>
        <w:tc>
          <w:tcPr>
            <w:tcW w:w="0" w:type="auto"/>
          </w:tcPr>
          <w:p w:rsidR="005026B2" w:rsidRPr="003D16C0" w:rsidRDefault="005026B2" w:rsidP="005026B2">
            <w:pPr>
              <w:rPr>
                <w:rFonts w:cs="Arial"/>
                <w:color w:val="000000"/>
                <w:sz w:val="20"/>
                <w:szCs w:val="20"/>
              </w:rPr>
            </w:pPr>
          </w:p>
        </w:tc>
        <w:tc>
          <w:tcPr>
            <w:tcW w:w="0" w:type="auto"/>
            <w:gridSpan w:val="2"/>
          </w:tcPr>
          <w:p w:rsidR="005026B2" w:rsidRPr="003D16C0" w:rsidRDefault="005026B2" w:rsidP="005026B2">
            <w:pPr>
              <w:rPr>
                <w:rFonts w:cs="Arial"/>
                <w:color w:val="000000"/>
                <w:sz w:val="20"/>
                <w:szCs w:val="20"/>
              </w:rPr>
            </w:pPr>
          </w:p>
        </w:tc>
        <w:tc>
          <w:tcPr>
            <w:tcW w:w="0" w:type="auto"/>
          </w:tcPr>
          <w:p w:rsidR="005026B2" w:rsidRPr="003D16C0" w:rsidRDefault="005026B2" w:rsidP="005026B2">
            <w:pPr>
              <w:rPr>
                <w:rFonts w:cs="Arial"/>
                <w:color w:val="000000"/>
                <w:sz w:val="20"/>
                <w:szCs w:val="20"/>
              </w:rPr>
            </w:pP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Pr>
          <w:p w:rsidR="005026B2" w:rsidRPr="003D16C0"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3D16C0" w:rsidRDefault="005026B2" w:rsidP="005026B2">
            <w:pPr>
              <w:rPr>
                <w:sz w:val="20"/>
                <w:szCs w:val="20"/>
              </w:rPr>
            </w:pPr>
            <w:r w:rsidRPr="003D16C0">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5026B2" w:rsidRPr="003D16C0" w:rsidTr="003D16C0">
        <w:trPr>
          <w:cantSplit/>
          <w:trHeight w:val="20"/>
        </w:trPr>
        <w:tc>
          <w:tcPr>
            <w:tcW w:w="0" w:type="auto"/>
          </w:tcPr>
          <w:p w:rsidR="005026B2" w:rsidRDefault="005026B2" w:rsidP="005026B2">
            <w:r w:rsidRPr="0011469F">
              <w:rPr>
                <w:rFonts w:cs="Arial"/>
                <w:bCs/>
                <w:color w:val="000000"/>
                <w:sz w:val="20"/>
                <w:szCs w:val="20"/>
              </w:rPr>
              <w:t>IMTKS2A.</w:t>
            </w:r>
            <w:r>
              <w:rPr>
                <w:rFonts w:cs="Arial"/>
                <w:bCs/>
                <w:color w:val="000000"/>
                <w:sz w:val="20"/>
                <w:szCs w:val="20"/>
              </w:rPr>
              <w:t>7</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Letters authorising absence</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 </w:t>
            </w: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Date of absence + 2 years</w:t>
            </w:r>
          </w:p>
        </w:tc>
        <w:tc>
          <w:tcPr>
            <w:tcW w:w="0" w:type="auto"/>
          </w:tcPr>
          <w:p w:rsidR="005026B2" w:rsidRPr="003D16C0" w:rsidRDefault="005026B2" w:rsidP="005026B2">
            <w:pPr>
              <w:rPr>
                <w:rFonts w:cs="Arial"/>
                <w:color w:val="000000"/>
                <w:sz w:val="20"/>
                <w:szCs w:val="20"/>
              </w:rPr>
            </w:pPr>
          </w:p>
        </w:tc>
        <w:tc>
          <w:tcPr>
            <w:tcW w:w="0" w:type="auto"/>
            <w:gridSpan w:val="2"/>
          </w:tcPr>
          <w:p w:rsidR="005026B2" w:rsidRPr="003D16C0" w:rsidRDefault="005026B2" w:rsidP="005026B2">
            <w:pPr>
              <w:rPr>
                <w:rFonts w:cs="Arial"/>
                <w:color w:val="000000"/>
                <w:sz w:val="20"/>
                <w:szCs w:val="20"/>
              </w:rPr>
            </w:pPr>
          </w:p>
        </w:tc>
        <w:tc>
          <w:tcPr>
            <w:tcW w:w="0" w:type="auto"/>
          </w:tcPr>
          <w:p w:rsidR="005026B2" w:rsidRPr="003D16C0" w:rsidRDefault="005026B2" w:rsidP="005026B2">
            <w:pPr>
              <w:rPr>
                <w:rFonts w:cs="Arial"/>
                <w:color w:val="000000"/>
                <w:sz w:val="20"/>
                <w:szCs w:val="20"/>
              </w:rPr>
            </w:pPr>
          </w:p>
        </w:tc>
        <w:tc>
          <w:tcPr>
            <w:tcW w:w="0" w:type="auto"/>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Pr>
          <w:p w:rsidR="005026B2" w:rsidRPr="003D16C0" w:rsidRDefault="00594536" w:rsidP="005026B2">
            <w:pPr>
              <w:rPr>
                <w:rFonts w:cs="Arial"/>
                <w:color w:val="000000"/>
                <w:sz w:val="20"/>
                <w:szCs w:val="20"/>
              </w:rPr>
            </w:pPr>
            <w:r w:rsidRPr="003D16C0">
              <w:rPr>
                <w:rFonts w:cs="Arial"/>
                <w:color w:val="000000"/>
                <w:sz w:val="20"/>
                <w:szCs w:val="20"/>
              </w:rPr>
              <w:t>Yes</w:t>
            </w:r>
          </w:p>
        </w:tc>
        <w:tc>
          <w:tcPr>
            <w:tcW w:w="0" w:type="auto"/>
          </w:tcPr>
          <w:p w:rsidR="005026B2" w:rsidRPr="003D16C0" w:rsidRDefault="005026B2" w:rsidP="005026B2">
            <w:pPr>
              <w:rPr>
                <w:sz w:val="20"/>
                <w:szCs w:val="20"/>
              </w:rPr>
            </w:pPr>
            <w:r w:rsidRPr="003D16C0">
              <w:rPr>
                <w:rFonts w:cs="Arial"/>
                <w:color w:val="000000"/>
                <w:sz w:val="20"/>
                <w:szCs w:val="20"/>
              </w:rPr>
              <w:t>OFFICIAL SENSITIVE</w:t>
            </w:r>
          </w:p>
        </w:tc>
        <w:tc>
          <w:tcPr>
            <w:tcW w:w="0" w:type="auto"/>
          </w:tcPr>
          <w:p w:rsidR="005026B2" w:rsidRPr="003D16C0" w:rsidRDefault="005026B2" w:rsidP="005026B2">
            <w:pPr>
              <w:rPr>
                <w:rFonts w:cs="Arial"/>
                <w:color w:val="000000"/>
                <w:sz w:val="20"/>
                <w:szCs w:val="20"/>
              </w:rPr>
            </w:pPr>
          </w:p>
        </w:tc>
      </w:tr>
      <w:tr w:rsidR="004230E9" w:rsidRPr="00CC792E" w:rsidTr="003D16C0">
        <w:trPr>
          <w:cantSplit/>
          <w:trHeight w:val="20"/>
        </w:trPr>
        <w:tc>
          <w:tcPr>
            <w:tcW w:w="0" w:type="auto"/>
          </w:tcPr>
          <w:p w:rsidR="004230E9" w:rsidRPr="00CC792E" w:rsidRDefault="00CC792E" w:rsidP="004230E9">
            <w:pPr>
              <w:rPr>
                <w:rFonts w:cs="Arial"/>
                <w:b/>
                <w:bCs/>
                <w:color w:val="000000"/>
                <w:sz w:val="20"/>
                <w:szCs w:val="20"/>
              </w:rPr>
            </w:pPr>
            <w:r w:rsidRPr="00CC792E">
              <w:rPr>
                <w:rFonts w:cs="Arial"/>
                <w:b/>
                <w:bCs/>
                <w:color w:val="000000"/>
                <w:sz w:val="20"/>
                <w:szCs w:val="20"/>
              </w:rPr>
              <w:t>IMTKS2B</w:t>
            </w:r>
          </w:p>
        </w:tc>
        <w:tc>
          <w:tcPr>
            <w:tcW w:w="0" w:type="auto"/>
          </w:tcPr>
          <w:p w:rsidR="004230E9" w:rsidRPr="00CC792E" w:rsidRDefault="00CC792E" w:rsidP="004230E9">
            <w:pPr>
              <w:rPr>
                <w:rFonts w:cs="Arial"/>
                <w:b/>
                <w:color w:val="000000"/>
                <w:sz w:val="20"/>
                <w:szCs w:val="20"/>
              </w:rPr>
            </w:pPr>
            <w:r w:rsidRPr="00CC792E">
              <w:rPr>
                <w:rFonts w:cs="Arial"/>
                <w:b/>
                <w:color w:val="000000"/>
                <w:sz w:val="20"/>
                <w:szCs w:val="20"/>
              </w:rPr>
              <w:t>Pupil Educational Record</w:t>
            </w: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gridSpan w:val="2"/>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c>
          <w:tcPr>
            <w:tcW w:w="0" w:type="auto"/>
          </w:tcPr>
          <w:p w:rsidR="004230E9" w:rsidRPr="00CC792E" w:rsidRDefault="004230E9" w:rsidP="004230E9">
            <w:pPr>
              <w:rPr>
                <w:rFonts w:cs="Arial"/>
                <w:b/>
                <w:color w:val="000000"/>
                <w:sz w:val="20"/>
                <w:szCs w:val="20"/>
              </w:rPr>
            </w:pPr>
          </w:p>
        </w:tc>
      </w:tr>
      <w:tr w:rsidR="004230E9" w:rsidRPr="003D16C0" w:rsidTr="003D16C0">
        <w:trPr>
          <w:cantSplit/>
          <w:trHeight w:val="20"/>
        </w:trPr>
        <w:tc>
          <w:tcPr>
            <w:tcW w:w="0" w:type="auto"/>
          </w:tcPr>
          <w:p w:rsidR="004230E9" w:rsidRPr="005026B2" w:rsidRDefault="005026B2" w:rsidP="004230E9">
            <w:pPr>
              <w:rPr>
                <w:sz w:val="20"/>
                <w:szCs w:val="20"/>
              </w:rPr>
            </w:pPr>
            <w:r w:rsidRPr="005026B2">
              <w:rPr>
                <w:rFonts w:cs="Arial"/>
                <w:bCs/>
                <w:color w:val="000000"/>
                <w:sz w:val="20"/>
                <w:szCs w:val="20"/>
              </w:rPr>
              <w:t>IMTKS2B.</w:t>
            </w:r>
            <w:r>
              <w:rPr>
                <w:rFonts w:cs="Arial"/>
                <w:bCs/>
                <w:color w:val="000000"/>
                <w:sz w:val="20"/>
                <w:szCs w:val="20"/>
              </w:rPr>
              <w:t>1</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Pupil Files and/or record cards - Primary</w:t>
            </w:r>
          </w:p>
        </w:tc>
        <w:tc>
          <w:tcPr>
            <w:tcW w:w="0" w:type="auto"/>
          </w:tcPr>
          <w:p w:rsidR="00753198" w:rsidRPr="00753198" w:rsidRDefault="004230E9" w:rsidP="00753198">
            <w:pPr>
              <w:autoSpaceDE w:val="0"/>
              <w:autoSpaceDN w:val="0"/>
              <w:adjustRightInd w:val="0"/>
              <w:rPr>
                <w:rFonts w:cs="Arial"/>
                <w:sz w:val="20"/>
                <w:szCs w:val="20"/>
              </w:rPr>
            </w:pPr>
            <w:r w:rsidRPr="00753198">
              <w:rPr>
                <w:rFonts w:cs="Arial"/>
                <w:sz w:val="20"/>
                <w:szCs w:val="20"/>
              </w:rPr>
              <w:t> </w:t>
            </w:r>
            <w:r w:rsidR="00753198" w:rsidRPr="00753198">
              <w:rPr>
                <w:rFonts w:cs="Arial"/>
                <w:sz w:val="20"/>
                <w:szCs w:val="20"/>
              </w:rPr>
              <w:t>Education (Pupil Information)</w:t>
            </w:r>
          </w:p>
          <w:p w:rsidR="004230E9" w:rsidRPr="00753198" w:rsidRDefault="00753198" w:rsidP="00753198">
            <w:pPr>
              <w:rPr>
                <w:rFonts w:cs="Arial"/>
                <w:sz w:val="20"/>
                <w:szCs w:val="20"/>
              </w:rPr>
            </w:pPr>
            <w:r w:rsidRPr="00753198">
              <w:rPr>
                <w:rFonts w:cs="Arial"/>
                <w:sz w:val="20"/>
                <w:szCs w:val="20"/>
              </w:rPr>
              <w:t>(England) Regulations 2005 (SI 2005/1437)</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Retain for the time which the pupil remains at the Primary School</w:t>
            </w:r>
          </w:p>
          <w:p w:rsidR="004230E9" w:rsidRPr="003D16C0" w:rsidRDefault="004230E9" w:rsidP="004230E9">
            <w:pPr>
              <w:rPr>
                <w:rFonts w:cs="Arial"/>
                <w:color w:val="000000"/>
                <w:sz w:val="20"/>
                <w:szCs w:val="20"/>
              </w:rPr>
            </w:pPr>
            <w:r w:rsidRPr="003D16C0">
              <w:rPr>
                <w:rFonts w:cs="Arial"/>
                <w:color w:val="000000"/>
                <w:sz w:val="20"/>
                <w:szCs w:val="20"/>
              </w:rPr>
              <w:t>Transfer to the Secondary School (or other Primary School) when the child leaves the school</w:t>
            </w:r>
            <w:r w:rsidRPr="003D16C0">
              <w:rPr>
                <w:rStyle w:val="FootnoteReference"/>
                <w:rFonts w:cs="Arial"/>
                <w:color w:val="000000"/>
                <w:sz w:val="20"/>
                <w:szCs w:val="20"/>
              </w:rPr>
              <w:footnoteReference w:id="2"/>
            </w:r>
          </w:p>
        </w:tc>
        <w:tc>
          <w:tcPr>
            <w:tcW w:w="0" w:type="auto"/>
          </w:tcPr>
          <w:p w:rsidR="004230E9" w:rsidRPr="003D16C0" w:rsidRDefault="004230E9" w:rsidP="004230E9">
            <w:pPr>
              <w:rPr>
                <w:rFonts w:cs="Arial"/>
                <w:color w:val="000000"/>
                <w:sz w:val="20"/>
                <w:szCs w:val="20"/>
              </w:rPr>
            </w:pPr>
          </w:p>
        </w:tc>
        <w:tc>
          <w:tcPr>
            <w:tcW w:w="0" w:type="auto"/>
            <w:gridSpan w:val="2"/>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594536"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4230E9" w:rsidP="004230E9">
            <w:pPr>
              <w:rPr>
                <w:sz w:val="20"/>
                <w:szCs w:val="20"/>
              </w:rPr>
            </w:pPr>
            <w:r w:rsidRPr="003D16C0">
              <w:rPr>
                <w:rFonts w:cs="Arial"/>
                <w:color w:val="000000"/>
                <w:sz w:val="20"/>
                <w:szCs w:val="20"/>
              </w:rPr>
              <w:t>OFFICIAL SENSITIVE</w:t>
            </w:r>
          </w:p>
        </w:tc>
        <w:tc>
          <w:tcPr>
            <w:tcW w:w="0" w:type="auto"/>
          </w:tcPr>
          <w:p w:rsidR="004230E9" w:rsidRPr="003D16C0" w:rsidRDefault="004230E9" w:rsidP="004230E9">
            <w:pPr>
              <w:rPr>
                <w:rFonts w:cs="Arial"/>
                <w:color w:val="000000"/>
                <w:sz w:val="20"/>
                <w:szCs w:val="20"/>
              </w:rPr>
            </w:pPr>
          </w:p>
        </w:tc>
      </w:tr>
      <w:tr w:rsidR="004230E9" w:rsidRPr="003D16C0" w:rsidTr="003D16C0">
        <w:trPr>
          <w:cantSplit/>
          <w:trHeight w:val="20"/>
        </w:trPr>
        <w:tc>
          <w:tcPr>
            <w:tcW w:w="0" w:type="auto"/>
          </w:tcPr>
          <w:p w:rsidR="004230E9" w:rsidRPr="003D16C0" w:rsidRDefault="005026B2" w:rsidP="004230E9">
            <w:pPr>
              <w:rPr>
                <w:sz w:val="20"/>
                <w:szCs w:val="20"/>
              </w:rPr>
            </w:pPr>
            <w:r w:rsidRPr="005026B2">
              <w:rPr>
                <w:rFonts w:cs="Arial"/>
                <w:bCs/>
                <w:color w:val="000000"/>
                <w:sz w:val="20"/>
                <w:szCs w:val="20"/>
              </w:rPr>
              <w:t>IMTKS2B.</w:t>
            </w:r>
            <w:r>
              <w:rPr>
                <w:rFonts w:cs="Arial"/>
                <w:bCs/>
                <w:color w:val="000000"/>
                <w:sz w:val="20"/>
                <w:szCs w:val="20"/>
              </w:rPr>
              <w:t>2</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Pupil Files and/or record cards - Secondary</w:t>
            </w:r>
          </w:p>
        </w:tc>
        <w:tc>
          <w:tcPr>
            <w:tcW w:w="0" w:type="auto"/>
          </w:tcPr>
          <w:p w:rsidR="00753198" w:rsidRPr="00753198" w:rsidRDefault="004230E9" w:rsidP="00753198">
            <w:pPr>
              <w:autoSpaceDE w:val="0"/>
              <w:autoSpaceDN w:val="0"/>
              <w:adjustRightInd w:val="0"/>
              <w:rPr>
                <w:rFonts w:cs="Arial"/>
                <w:sz w:val="20"/>
                <w:szCs w:val="20"/>
              </w:rPr>
            </w:pPr>
            <w:r w:rsidRPr="00753198">
              <w:rPr>
                <w:rFonts w:cs="Arial"/>
                <w:sz w:val="20"/>
                <w:szCs w:val="20"/>
              </w:rPr>
              <w:t> </w:t>
            </w:r>
            <w:r w:rsidR="00753198" w:rsidRPr="00753198">
              <w:rPr>
                <w:rFonts w:cs="Arial"/>
                <w:sz w:val="20"/>
                <w:szCs w:val="20"/>
              </w:rPr>
              <w:t>Education (Pupil Information)</w:t>
            </w:r>
          </w:p>
          <w:p w:rsidR="004230E9" w:rsidRPr="00753198" w:rsidRDefault="00753198" w:rsidP="00753198">
            <w:pPr>
              <w:rPr>
                <w:rFonts w:cs="Arial"/>
                <w:sz w:val="20"/>
                <w:szCs w:val="20"/>
              </w:rPr>
            </w:pPr>
            <w:r w:rsidRPr="00753198">
              <w:rPr>
                <w:rFonts w:cs="Arial"/>
                <w:sz w:val="20"/>
                <w:szCs w:val="20"/>
              </w:rPr>
              <w:t>(England) Regulations 2005 (SI 2005/1437)</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DOB of the pupil + 25 years</w:t>
            </w:r>
            <w:r w:rsidRPr="003D16C0">
              <w:rPr>
                <w:rFonts w:cs="Arial"/>
                <w:color w:val="000000"/>
                <w:sz w:val="20"/>
                <w:szCs w:val="20"/>
                <w:vertAlign w:val="superscript"/>
              </w:rPr>
              <w:t>1</w:t>
            </w:r>
          </w:p>
        </w:tc>
        <w:tc>
          <w:tcPr>
            <w:tcW w:w="0" w:type="auto"/>
          </w:tcPr>
          <w:p w:rsidR="004230E9" w:rsidRPr="003D16C0" w:rsidRDefault="004230E9" w:rsidP="004230E9">
            <w:pPr>
              <w:rPr>
                <w:rFonts w:cs="Arial"/>
                <w:color w:val="000000"/>
                <w:sz w:val="20"/>
                <w:szCs w:val="20"/>
              </w:rPr>
            </w:pPr>
          </w:p>
        </w:tc>
        <w:tc>
          <w:tcPr>
            <w:tcW w:w="0" w:type="auto"/>
            <w:gridSpan w:val="2"/>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594536"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4230E9" w:rsidP="004230E9">
            <w:pPr>
              <w:rPr>
                <w:sz w:val="20"/>
                <w:szCs w:val="20"/>
              </w:rPr>
            </w:pPr>
            <w:r w:rsidRPr="003D16C0">
              <w:rPr>
                <w:rFonts w:cs="Arial"/>
                <w:color w:val="000000"/>
                <w:sz w:val="20"/>
                <w:szCs w:val="20"/>
              </w:rPr>
              <w:t>OFFICIAL SENSITIVE</w:t>
            </w:r>
          </w:p>
        </w:tc>
        <w:tc>
          <w:tcPr>
            <w:tcW w:w="0" w:type="auto"/>
          </w:tcPr>
          <w:p w:rsidR="004230E9" w:rsidRPr="003D16C0" w:rsidRDefault="004230E9" w:rsidP="004230E9">
            <w:pPr>
              <w:rPr>
                <w:rFonts w:cs="Arial"/>
                <w:color w:val="000000"/>
                <w:sz w:val="20"/>
                <w:szCs w:val="20"/>
              </w:rPr>
            </w:pPr>
          </w:p>
        </w:tc>
      </w:tr>
      <w:tr w:rsidR="00CC1BC6" w:rsidRPr="003D16C0" w:rsidTr="003D16C0">
        <w:trPr>
          <w:cantSplit/>
          <w:trHeight w:val="20"/>
        </w:trPr>
        <w:tc>
          <w:tcPr>
            <w:tcW w:w="0" w:type="auto"/>
          </w:tcPr>
          <w:p w:rsidR="00CC1BC6" w:rsidRPr="003D16C0" w:rsidRDefault="00CC1BC6" w:rsidP="00CC1BC6">
            <w:pPr>
              <w:rPr>
                <w:sz w:val="20"/>
                <w:szCs w:val="20"/>
              </w:rPr>
            </w:pPr>
            <w:r w:rsidRPr="005026B2">
              <w:rPr>
                <w:rFonts w:cs="Arial"/>
                <w:bCs/>
                <w:color w:val="000000"/>
                <w:sz w:val="20"/>
                <w:szCs w:val="20"/>
              </w:rPr>
              <w:t>IMTKS2B.</w:t>
            </w:r>
            <w:r>
              <w:rPr>
                <w:rFonts w:cs="Arial"/>
                <w:bCs/>
                <w:color w:val="000000"/>
                <w:sz w:val="20"/>
                <w:szCs w:val="20"/>
              </w:rPr>
              <w:t>3</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Examination results - Public</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 </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Year of examinations + 6 years</w:t>
            </w:r>
            <w:r w:rsidRPr="003D16C0">
              <w:rPr>
                <w:rStyle w:val="FootnoteReference"/>
                <w:rFonts w:cs="Arial"/>
                <w:color w:val="000000"/>
                <w:sz w:val="20"/>
                <w:szCs w:val="20"/>
              </w:rPr>
              <w:footnoteReference w:id="3"/>
            </w:r>
          </w:p>
        </w:tc>
        <w:tc>
          <w:tcPr>
            <w:tcW w:w="0" w:type="auto"/>
          </w:tcPr>
          <w:p w:rsidR="00CC1BC6" w:rsidRPr="003D16C0" w:rsidRDefault="00CC1BC6" w:rsidP="00CC1BC6">
            <w:pPr>
              <w:rPr>
                <w:rFonts w:cs="Arial"/>
                <w:color w:val="000000"/>
                <w:sz w:val="20"/>
                <w:szCs w:val="20"/>
              </w:rPr>
            </w:pPr>
          </w:p>
        </w:tc>
        <w:tc>
          <w:tcPr>
            <w:tcW w:w="0" w:type="auto"/>
            <w:gridSpan w:val="2"/>
          </w:tcPr>
          <w:p w:rsidR="00CC1BC6" w:rsidRPr="003D16C0" w:rsidRDefault="00CC1BC6" w:rsidP="00CC1BC6">
            <w:pPr>
              <w:rPr>
                <w:rFonts w:cs="Arial"/>
                <w:color w:val="000000"/>
                <w:sz w:val="20"/>
                <w:szCs w:val="20"/>
              </w:rPr>
            </w:pPr>
          </w:p>
        </w:tc>
        <w:tc>
          <w:tcPr>
            <w:tcW w:w="0" w:type="auto"/>
          </w:tcPr>
          <w:p w:rsidR="00CC1BC6" w:rsidRPr="003D16C0" w:rsidRDefault="00CC1BC6" w:rsidP="00CC1BC6">
            <w:pPr>
              <w:rPr>
                <w:rFonts w:cs="Arial"/>
                <w:color w:val="000000"/>
                <w:sz w:val="20"/>
                <w:szCs w:val="20"/>
              </w:rPr>
            </w:pP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No</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Yes</w:t>
            </w:r>
          </w:p>
        </w:tc>
        <w:tc>
          <w:tcPr>
            <w:tcW w:w="0" w:type="auto"/>
          </w:tcPr>
          <w:p w:rsidR="00CC1BC6" w:rsidRDefault="00CC1BC6" w:rsidP="00CC1BC6"/>
        </w:tc>
        <w:tc>
          <w:tcPr>
            <w:tcW w:w="0" w:type="auto"/>
          </w:tcPr>
          <w:p w:rsidR="00CC1BC6" w:rsidRPr="003D16C0" w:rsidRDefault="00CC1BC6" w:rsidP="00CC1BC6">
            <w:pPr>
              <w:rPr>
                <w:rFonts w:cs="Arial"/>
                <w:color w:val="000000"/>
                <w:sz w:val="20"/>
                <w:szCs w:val="20"/>
              </w:rPr>
            </w:pPr>
          </w:p>
        </w:tc>
      </w:tr>
      <w:tr w:rsidR="00CC1BC6" w:rsidRPr="003D16C0" w:rsidTr="003D16C0">
        <w:trPr>
          <w:cantSplit/>
          <w:trHeight w:val="20"/>
        </w:trPr>
        <w:tc>
          <w:tcPr>
            <w:tcW w:w="0" w:type="auto"/>
          </w:tcPr>
          <w:p w:rsidR="00CC1BC6" w:rsidRPr="003D16C0" w:rsidRDefault="00CC1BC6" w:rsidP="00CC1BC6">
            <w:pPr>
              <w:rPr>
                <w:sz w:val="20"/>
                <w:szCs w:val="20"/>
              </w:rPr>
            </w:pPr>
            <w:r w:rsidRPr="005026B2">
              <w:rPr>
                <w:rFonts w:cs="Arial"/>
                <w:bCs/>
                <w:color w:val="000000"/>
                <w:sz w:val="20"/>
                <w:szCs w:val="20"/>
              </w:rPr>
              <w:t>IMTKS2B.</w:t>
            </w:r>
            <w:r>
              <w:rPr>
                <w:rFonts w:cs="Arial"/>
                <w:bCs/>
                <w:color w:val="000000"/>
                <w:sz w:val="20"/>
                <w:szCs w:val="20"/>
              </w:rPr>
              <w:t>4</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Examination results - Internal examination results</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 </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 xml:space="preserve">Current year + 5 years </w:t>
            </w:r>
          </w:p>
          <w:p w:rsidR="00CC1BC6" w:rsidRPr="003D16C0" w:rsidRDefault="00CC1BC6" w:rsidP="00CC1BC6">
            <w:pPr>
              <w:rPr>
                <w:rFonts w:cs="Arial"/>
                <w:color w:val="000000"/>
                <w:sz w:val="20"/>
                <w:szCs w:val="20"/>
              </w:rPr>
            </w:pPr>
            <w:r w:rsidRPr="003D16C0">
              <w:rPr>
                <w:rFonts w:cs="Arial"/>
                <w:color w:val="000000"/>
                <w:sz w:val="20"/>
                <w:szCs w:val="20"/>
              </w:rPr>
              <w:t>If these records are retained on the pupil file or in their National Record of Achievement they need only be kept for as long as operationally necessary</w:t>
            </w:r>
          </w:p>
        </w:tc>
        <w:tc>
          <w:tcPr>
            <w:tcW w:w="0" w:type="auto"/>
          </w:tcPr>
          <w:p w:rsidR="00CC1BC6" w:rsidRPr="003D16C0" w:rsidRDefault="00CC1BC6" w:rsidP="00CC1BC6">
            <w:pPr>
              <w:rPr>
                <w:rFonts w:cs="Arial"/>
                <w:color w:val="000000"/>
                <w:sz w:val="20"/>
                <w:szCs w:val="20"/>
              </w:rPr>
            </w:pPr>
          </w:p>
        </w:tc>
        <w:tc>
          <w:tcPr>
            <w:tcW w:w="0" w:type="auto"/>
            <w:gridSpan w:val="2"/>
          </w:tcPr>
          <w:p w:rsidR="00CC1BC6" w:rsidRPr="003D16C0" w:rsidRDefault="00CC1BC6" w:rsidP="00CC1BC6">
            <w:pPr>
              <w:rPr>
                <w:rFonts w:cs="Arial"/>
                <w:color w:val="000000"/>
                <w:sz w:val="20"/>
                <w:szCs w:val="20"/>
              </w:rPr>
            </w:pPr>
          </w:p>
        </w:tc>
        <w:tc>
          <w:tcPr>
            <w:tcW w:w="0" w:type="auto"/>
          </w:tcPr>
          <w:p w:rsidR="00CC1BC6" w:rsidRPr="003D16C0" w:rsidRDefault="00CC1BC6" w:rsidP="00CC1BC6">
            <w:pPr>
              <w:rPr>
                <w:rFonts w:cs="Arial"/>
                <w:color w:val="000000"/>
                <w:sz w:val="20"/>
                <w:szCs w:val="20"/>
              </w:rPr>
            </w:pP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No</w:t>
            </w:r>
          </w:p>
        </w:tc>
        <w:tc>
          <w:tcPr>
            <w:tcW w:w="0" w:type="auto"/>
          </w:tcPr>
          <w:p w:rsidR="00CC1BC6" w:rsidRPr="003D16C0" w:rsidRDefault="00CC1BC6" w:rsidP="00CC1BC6">
            <w:pPr>
              <w:rPr>
                <w:rFonts w:cs="Arial"/>
                <w:color w:val="000000"/>
                <w:sz w:val="20"/>
                <w:szCs w:val="20"/>
              </w:rPr>
            </w:pPr>
            <w:r w:rsidRPr="003D16C0">
              <w:rPr>
                <w:rFonts w:cs="Arial"/>
                <w:color w:val="000000"/>
                <w:sz w:val="20"/>
                <w:szCs w:val="20"/>
              </w:rPr>
              <w:t>Yes</w:t>
            </w:r>
          </w:p>
        </w:tc>
        <w:tc>
          <w:tcPr>
            <w:tcW w:w="0" w:type="auto"/>
          </w:tcPr>
          <w:p w:rsidR="00CC1BC6" w:rsidRDefault="00CC1BC6" w:rsidP="00CC1BC6"/>
        </w:tc>
        <w:tc>
          <w:tcPr>
            <w:tcW w:w="0" w:type="auto"/>
          </w:tcPr>
          <w:p w:rsidR="00CC1BC6" w:rsidRPr="003D16C0" w:rsidRDefault="00CC1BC6" w:rsidP="00CC1BC6">
            <w:pPr>
              <w:rPr>
                <w:rFonts w:cs="Arial"/>
                <w:color w:val="000000"/>
                <w:sz w:val="20"/>
                <w:szCs w:val="20"/>
              </w:rPr>
            </w:pPr>
          </w:p>
        </w:tc>
      </w:tr>
      <w:tr w:rsidR="004230E9" w:rsidRPr="003D16C0" w:rsidTr="003D16C0">
        <w:trPr>
          <w:cantSplit/>
          <w:trHeight w:val="20"/>
        </w:trPr>
        <w:tc>
          <w:tcPr>
            <w:tcW w:w="0" w:type="auto"/>
          </w:tcPr>
          <w:p w:rsidR="004230E9" w:rsidRPr="003D16C0" w:rsidRDefault="005026B2" w:rsidP="004230E9">
            <w:pPr>
              <w:rPr>
                <w:sz w:val="20"/>
                <w:szCs w:val="20"/>
              </w:rPr>
            </w:pPr>
            <w:r w:rsidRPr="005026B2">
              <w:rPr>
                <w:rFonts w:cs="Arial"/>
                <w:bCs/>
                <w:color w:val="000000"/>
                <w:sz w:val="20"/>
                <w:szCs w:val="20"/>
              </w:rPr>
              <w:t>IMTKS2B.</w:t>
            </w:r>
            <w:r>
              <w:rPr>
                <w:rFonts w:cs="Arial"/>
                <w:bCs/>
                <w:color w:val="000000"/>
                <w:sz w:val="20"/>
                <w:szCs w:val="20"/>
              </w:rPr>
              <w:t>5</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 xml:space="preserve">Any other records created </w:t>
            </w:r>
            <w:proofErr w:type="gramStart"/>
            <w:r w:rsidRPr="003D16C0">
              <w:rPr>
                <w:rFonts w:cs="Arial"/>
                <w:color w:val="000000"/>
                <w:sz w:val="20"/>
                <w:szCs w:val="20"/>
              </w:rPr>
              <w:t>in the course of</w:t>
            </w:r>
            <w:proofErr w:type="gramEnd"/>
            <w:r w:rsidRPr="003D16C0">
              <w:rPr>
                <w:rFonts w:cs="Arial"/>
                <w:color w:val="000000"/>
                <w:sz w:val="20"/>
                <w:szCs w:val="20"/>
              </w:rPr>
              <w:t xml:space="preserve"> contact with pupils</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 </w:t>
            </w: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Current year + 3 years then review</w:t>
            </w:r>
          </w:p>
        </w:tc>
        <w:tc>
          <w:tcPr>
            <w:tcW w:w="0" w:type="auto"/>
          </w:tcPr>
          <w:p w:rsidR="004230E9" w:rsidRPr="003D16C0" w:rsidRDefault="004230E9" w:rsidP="004230E9">
            <w:pPr>
              <w:rPr>
                <w:rFonts w:cs="Arial"/>
                <w:color w:val="000000"/>
                <w:sz w:val="20"/>
                <w:szCs w:val="20"/>
              </w:rPr>
            </w:pPr>
          </w:p>
        </w:tc>
        <w:tc>
          <w:tcPr>
            <w:tcW w:w="0" w:type="auto"/>
            <w:gridSpan w:val="2"/>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p>
        </w:tc>
        <w:tc>
          <w:tcPr>
            <w:tcW w:w="0" w:type="auto"/>
          </w:tcPr>
          <w:p w:rsidR="004230E9" w:rsidRPr="003D16C0" w:rsidRDefault="004230E9"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594536" w:rsidP="004230E9">
            <w:pPr>
              <w:rPr>
                <w:rFonts w:cs="Arial"/>
                <w:color w:val="000000"/>
                <w:sz w:val="20"/>
                <w:szCs w:val="20"/>
              </w:rPr>
            </w:pPr>
            <w:r w:rsidRPr="003D16C0">
              <w:rPr>
                <w:rFonts w:cs="Arial"/>
                <w:color w:val="000000"/>
                <w:sz w:val="20"/>
                <w:szCs w:val="20"/>
              </w:rPr>
              <w:t>Yes</w:t>
            </w:r>
          </w:p>
        </w:tc>
        <w:tc>
          <w:tcPr>
            <w:tcW w:w="0" w:type="auto"/>
          </w:tcPr>
          <w:p w:rsidR="004230E9" w:rsidRPr="003D16C0" w:rsidRDefault="004230E9" w:rsidP="004230E9">
            <w:pPr>
              <w:rPr>
                <w:sz w:val="20"/>
                <w:szCs w:val="20"/>
              </w:rPr>
            </w:pPr>
            <w:r w:rsidRPr="003D16C0">
              <w:rPr>
                <w:rFonts w:cs="Arial"/>
                <w:color w:val="000000"/>
                <w:sz w:val="20"/>
                <w:szCs w:val="20"/>
              </w:rPr>
              <w:t>OFFICIAL SENSITIVE</w:t>
            </w:r>
          </w:p>
        </w:tc>
        <w:tc>
          <w:tcPr>
            <w:tcW w:w="0" w:type="auto"/>
          </w:tcPr>
          <w:p w:rsidR="004230E9" w:rsidRPr="003D16C0" w:rsidRDefault="004230E9" w:rsidP="004230E9">
            <w:pPr>
              <w:rPr>
                <w:rFonts w:cs="Arial"/>
                <w:color w:val="000000"/>
                <w:sz w:val="20"/>
                <w:szCs w:val="20"/>
              </w:rPr>
            </w:pPr>
          </w:p>
        </w:tc>
      </w:tr>
      <w:tr w:rsidR="00CC1BC6" w:rsidRPr="003D16C0" w:rsidTr="003D16C0">
        <w:trPr>
          <w:cantSplit/>
          <w:trHeight w:val="20"/>
        </w:trPr>
        <w:tc>
          <w:tcPr>
            <w:tcW w:w="0" w:type="auto"/>
          </w:tcPr>
          <w:p w:rsidR="00AD0EF8" w:rsidRPr="005026B2" w:rsidRDefault="00AD0EF8" w:rsidP="00AD0EF8">
            <w:pPr>
              <w:rPr>
                <w:rFonts w:cs="Arial"/>
                <w:bCs/>
                <w:color w:val="000000"/>
                <w:sz w:val="20"/>
                <w:szCs w:val="20"/>
              </w:rPr>
            </w:pPr>
            <w:r w:rsidRPr="005026B2">
              <w:rPr>
                <w:rFonts w:cs="Arial"/>
                <w:bCs/>
                <w:color w:val="000000"/>
                <w:sz w:val="20"/>
                <w:szCs w:val="20"/>
              </w:rPr>
              <w:t>IMTKS2B.</w:t>
            </w:r>
            <w:r>
              <w:rPr>
                <w:rFonts w:cs="Arial"/>
                <w:bCs/>
                <w:color w:val="000000"/>
                <w:sz w:val="20"/>
                <w:szCs w:val="20"/>
              </w:rPr>
              <w:t>6</w:t>
            </w:r>
          </w:p>
        </w:tc>
        <w:tc>
          <w:tcPr>
            <w:tcW w:w="0" w:type="auto"/>
          </w:tcPr>
          <w:p w:rsidR="00AD0EF8" w:rsidRPr="00904CE5" w:rsidRDefault="00AD0EF8" w:rsidP="00AD0EF8">
            <w:pPr>
              <w:rPr>
                <w:rFonts w:cs="Arial"/>
                <w:color w:val="000000"/>
                <w:sz w:val="20"/>
                <w:szCs w:val="20"/>
              </w:rPr>
            </w:pPr>
            <w:r>
              <w:rPr>
                <w:rFonts w:cs="Arial"/>
                <w:color w:val="000000"/>
                <w:sz w:val="20"/>
                <w:szCs w:val="20"/>
              </w:rPr>
              <w:t>Images held of pupils together with any consents and permissions to publish</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Pr>
                <w:rFonts w:cs="Arial"/>
                <w:color w:val="000000"/>
                <w:sz w:val="20"/>
                <w:szCs w:val="20"/>
              </w:rPr>
              <w:t>All records relating to the image should be retained for the life of the image. The length of time the image is to be retained should be included on the privacy statement</w:t>
            </w:r>
          </w:p>
        </w:tc>
        <w:tc>
          <w:tcPr>
            <w:tcW w:w="0" w:type="auto"/>
          </w:tcPr>
          <w:p w:rsidR="00AD0EF8" w:rsidRPr="00904CE5" w:rsidRDefault="00AD0EF8" w:rsidP="00AD0EF8">
            <w:pPr>
              <w:rPr>
                <w:rFonts w:cs="Arial"/>
                <w:color w:val="000000"/>
                <w:sz w:val="20"/>
                <w:szCs w:val="20"/>
              </w:rPr>
            </w:pPr>
          </w:p>
        </w:tc>
        <w:tc>
          <w:tcPr>
            <w:tcW w:w="0" w:type="auto"/>
            <w:gridSpan w:val="2"/>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Pr>
                <w:rFonts w:cs="Arial"/>
                <w:color w:val="000000"/>
                <w:sz w:val="20"/>
                <w:szCs w:val="20"/>
              </w:rPr>
              <w:t>OFFICIAL</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rFonts w:cs="Arial"/>
                <w:bCs/>
                <w:color w:val="000000"/>
                <w:sz w:val="20"/>
                <w:szCs w:val="20"/>
              </w:rPr>
            </w:pPr>
            <w:r w:rsidRPr="00CC792E">
              <w:rPr>
                <w:rFonts w:cs="Arial"/>
                <w:b/>
                <w:bCs/>
                <w:color w:val="000000"/>
                <w:sz w:val="20"/>
                <w:szCs w:val="20"/>
              </w:rPr>
              <w:t>IMTKS2</w:t>
            </w:r>
            <w:r>
              <w:rPr>
                <w:rFonts w:cs="Arial"/>
                <w:b/>
                <w:bCs/>
                <w:color w:val="000000"/>
                <w:sz w:val="20"/>
                <w:szCs w:val="20"/>
              </w:rPr>
              <w:t>C</w:t>
            </w:r>
          </w:p>
        </w:tc>
        <w:tc>
          <w:tcPr>
            <w:tcW w:w="0" w:type="auto"/>
          </w:tcPr>
          <w:p w:rsidR="00AD0EF8" w:rsidRPr="00F62B68" w:rsidRDefault="00AD0EF8" w:rsidP="00AD0EF8">
            <w:pPr>
              <w:rPr>
                <w:rFonts w:cs="Arial"/>
                <w:b/>
                <w:color w:val="000000"/>
                <w:sz w:val="20"/>
                <w:szCs w:val="20"/>
              </w:rPr>
            </w:pPr>
            <w:r>
              <w:rPr>
                <w:rFonts w:cs="Arial"/>
                <w:b/>
                <w:color w:val="000000"/>
                <w:sz w:val="20"/>
                <w:szCs w:val="20"/>
              </w:rPr>
              <w:t>Special Educational Needs</w:t>
            </w: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5026B2" w:rsidRDefault="00AD0EF8" w:rsidP="00AD0EF8">
            <w:pPr>
              <w:rPr>
                <w:sz w:val="20"/>
                <w:szCs w:val="20"/>
              </w:rPr>
            </w:pPr>
            <w:r w:rsidRPr="005026B2">
              <w:rPr>
                <w:rFonts w:cs="Arial"/>
                <w:bCs/>
                <w:color w:val="000000"/>
                <w:sz w:val="20"/>
                <w:szCs w:val="20"/>
              </w:rPr>
              <w:t>IMTKS2C.</w:t>
            </w:r>
            <w:r>
              <w:rPr>
                <w:rFonts w:cs="Arial"/>
                <w:bCs/>
                <w:color w:val="000000"/>
                <w:sz w:val="20"/>
                <w:szCs w:val="20"/>
              </w:rPr>
              <w:t>1</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Special Educational Needs files, reviews and Individual Education Plans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DOB of the pupil + 25 year</w:t>
            </w:r>
            <w:r>
              <w:rPr>
                <w:rFonts w:cs="Arial"/>
                <w:color w:val="000000"/>
                <w:sz w:val="20"/>
                <w:szCs w:val="20"/>
              </w:rPr>
              <w:t>s</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sz w:val="20"/>
                <w:szCs w:val="20"/>
              </w:rPr>
            </w:pPr>
            <w:r w:rsidRPr="005026B2">
              <w:rPr>
                <w:rFonts w:cs="Arial"/>
                <w:bCs/>
                <w:color w:val="000000"/>
                <w:sz w:val="20"/>
                <w:szCs w:val="20"/>
              </w:rPr>
              <w:t>IMTKS2C.</w:t>
            </w:r>
            <w:r>
              <w:rPr>
                <w:rFonts w:cs="Arial"/>
                <w:bCs/>
                <w:color w:val="000000"/>
                <w:sz w:val="20"/>
                <w:szCs w:val="20"/>
              </w:rPr>
              <w:t>2</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Statement maintained under The Education Act 1996 - Section 324</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Special Educational Needs and Disability Act 2001 Section 1</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xml:space="preserve">DOB + 30 years </w:t>
            </w:r>
          </w:p>
          <w:p w:rsidR="00AD0EF8" w:rsidRPr="003D16C0" w:rsidRDefault="00AD0EF8" w:rsidP="00AD0EF8">
            <w:pPr>
              <w:rPr>
                <w:rFonts w:cs="Arial"/>
                <w:color w:val="000000"/>
                <w:sz w:val="20"/>
                <w:szCs w:val="20"/>
              </w:rPr>
            </w:pPr>
            <w:r w:rsidRPr="003D16C0">
              <w:rPr>
                <w:rFonts w:cs="Arial"/>
                <w:color w:val="000000"/>
                <w:sz w:val="20"/>
                <w:szCs w:val="20"/>
              </w:rPr>
              <w:t>Unless legal action is pending</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sz w:val="20"/>
                <w:szCs w:val="20"/>
              </w:rPr>
            </w:pPr>
            <w:r w:rsidRPr="005026B2">
              <w:rPr>
                <w:rFonts w:cs="Arial"/>
                <w:bCs/>
                <w:color w:val="000000"/>
                <w:sz w:val="20"/>
                <w:szCs w:val="20"/>
              </w:rPr>
              <w:lastRenderedPageBreak/>
              <w:t>IMTKS2C.</w:t>
            </w:r>
            <w:r>
              <w:rPr>
                <w:rFonts w:cs="Arial"/>
                <w:bCs/>
                <w:color w:val="000000"/>
                <w:sz w:val="20"/>
                <w:szCs w:val="20"/>
              </w:rPr>
              <w:t>3</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Proposed statement or amended statement</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Special Educational Needs and Disability Act 2001 Section 1</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xml:space="preserve">DOB + 30 years </w:t>
            </w:r>
          </w:p>
          <w:p w:rsidR="00AD0EF8" w:rsidRPr="003D16C0" w:rsidRDefault="00AD0EF8" w:rsidP="00AD0EF8">
            <w:pPr>
              <w:rPr>
                <w:rFonts w:cs="Arial"/>
                <w:color w:val="000000"/>
                <w:sz w:val="20"/>
                <w:szCs w:val="20"/>
              </w:rPr>
            </w:pPr>
            <w:r w:rsidRPr="003D16C0">
              <w:rPr>
                <w:rFonts w:cs="Arial"/>
                <w:color w:val="000000"/>
                <w:sz w:val="20"/>
                <w:szCs w:val="20"/>
              </w:rPr>
              <w:t>Unless legal action is pending</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sz w:val="20"/>
                <w:szCs w:val="20"/>
              </w:rPr>
            </w:pPr>
            <w:r w:rsidRPr="005026B2">
              <w:rPr>
                <w:rFonts w:cs="Arial"/>
                <w:bCs/>
                <w:color w:val="000000"/>
                <w:sz w:val="20"/>
                <w:szCs w:val="20"/>
              </w:rPr>
              <w:t>IMTKS2C.</w:t>
            </w:r>
            <w:r>
              <w:rPr>
                <w:rFonts w:cs="Arial"/>
                <w:bCs/>
                <w:color w:val="000000"/>
                <w:sz w:val="20"/>
                <w:szCs w:val="20"/>
              </w:rPr>
              <w:t>4</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Advice and information to parents regarding educational needs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Special Educational Needs and Disability Act 2001 Section 2</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xml:space="preserve">Closure + 12 years </w:t>
            </w:r>
          </w:p>
          <w:p w:rsidR="00AD0EF8" w:rsidRPr="003D16C0" w:rsidRDefault="00AD0EF8" w:rsidP="00AD0EF8">
            <w:pPr>
              <w:rPr>
                <w:rFonts w:cs="Arial"/>
                <w:color w:val="000000"/>
                <w:sz w:val="20"/>
                <w:szCs w:val="20"/>
              </w:rPr>
            </w:pPr>
            <w:r w:rsidRPr="003D16C0">
              <w:rPr>
                <w:rFonts w:cs="Arial"/>
                <w:color w:val="000000"/>
                <w:sz w:val="20"/>
                <w:szCs w:val="20"/>
              </w:rPr>
              <w:t>Unless legal action is pending</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No</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sz w:val="20"/>
                <w:szCs w:val="20"/>
              </w:rPr>
            </w:pPr>
            <w:r w:rsidRPr="005026B2">
              <w:rPr>
                <w:rFonts w:cs="Arial"/>
                <w:bCs/>
                <w:color w:val="000000"/>
                <w:sz w:val="20"/>
                <w:szCs w:val="20"/>
              </w:rPr>
              <w:t>IMTKS2C.</w:t>
            </w:r>
            <w:r>
              <w:rPr>
                <w:rFonts w:cs="Arial"/>
                <w:bCs/>
                <w:color w:val="000000"/>
                <w:sz w:val="20"/>
                <w:szCs w:val="20"/>
              </w:rPr>
              <w:t>5</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Accessibility Strategy</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Special Educational Needs and Disability Act 2001 Section 14</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xml:space="preserve">Closure + 12 years </w:t>
            </w:r>
          </w:p>
          <w:p w:rsidR="00AD0EF8" w:rsidRPr="003D16C0" w:rsidRDefault="00AD0EF8" w:rsidP="00AD0EF8">
            <w:pPr>
              <w:rPr>
                <w:rFonts w:cs="Arial"/>
                <w:color w:val="000000"/>
                <w:sz w:val="20"/>
                <w:szCs w:val="20"/>
              </w:rPr>
            </w:pPr>
            <w:r w:rsidRPr="003D16C0">
              <w:rPr>
                <w:rFonts w:cs="Arial"/>
                <w:color w:val="000000"/>
                <w:sz w:val="20"/>
                <w:szCs w:val="20"/>
              </w:rPr>
              <w:t>Unless legal action is pending</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rFonts w:cs="Arial"/>
                <w:color w:val="000000"/>
                <w:sz w:val="20"/>
                <w:szCs w:val="20"/>
              </w:rPr>
            </w:pPr>
            <w:r>
              <w:rPr>
                <w:rFonts w:cs="Arial"/>
                <w:color w:val="000000"/>
                <w:sz w:val="20"/>
                <w:szCs w:val="20"/>
              </w:rPr>
              <w:t>No</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r w:rsidR="00CC1BC6" w:rsidRPr="003D16C0" w:rsidTr="003D16C0">
        <w:trPr>
          <w:cantSplit/>
          <w:trHeight w:val="20"/>
        </w:trPr>
        <w:tc>
          <w:tcPr>
            <w:tcW w:w="0" w:type="auto"/>
          </w:tcPr>
          <w:p w:rsidR="00AD0EF8" w:rsidRPr="003D16C0" w:rsidRDefault="00AD0EF8" w:rsidP="00AD0EF8">
            <w:pPr>
              <w:rPr>
                <w:sz w:val="20"/>
                <w:szCs w:val="20"/>
              </w:rPr>
            </w:pPr>
            <w:r w:rsidRPr="005026B2">
              <w:rPr>
                <w:rFonts w:cs="Arial"/>
                <w:bCs/>
                <w:color w:val="000000"/>
                <w:sz w:val="20"/>
                <w:szCs w:val="20"/>
              </w:rPr>
              <w:t>IMTKS2C.</w:t>
            </w:r>
            <w:r>
              <w:rPr>
                <w:rFonts w:cs="Arial"/>
                <w:bCs/>
                <w:color w:val="000000"/>
                <w:sz w:val="20"/>
                <w:szCs w:val="20"/>
              </w:rPr>
              <w:t>6</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Pupil SEN Files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 xml:space="preserve">DOB of pupil + 25 years then review unless legal action is pending. If so, it may be appropriate to add an additional retention period. </w:t>
            </w:r>
          </w:p>
        </w:tc>
        <w:tc>
          <w:tcPr>
            <w:tcW w:w="0" w:type="auto"/>
          </w:tcPr>
          <w:p w:rsidR="00AD0EF8" w:rsidRPr="003D16C0" w:rsidRDefault="00AD0EF8" w:rsidP="00AD0EF8">
            <w:pPr>
              <w:rPr>
                <w:rFonts w:cs="Arial"/>
                <w:color w:val="000000"/>
                <w:sz w:val="20"/>
                <w:szCs w:val="20"/>
              </w:rPr>
            </w:pPr>
          </w:p>
        </w:tc>
        <w:tc>
          <w:tcPr>
            <w:tcW w:w="0" w:type="auto"/>
            <w:gridSpan w:val="2"/>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rFonts w:cs="Arial"/>
                <w:color w:val="000000"/>
                <w:sz w:val="20"/>
                <w:szCs w:val="20"/>
              </w:rPr>
            </w:pPr>
            <w:r w:rsidRPr="003D16C0">
              <w:rPr>
                <w:rFonts w:cs="Arial"/>
                <w:color w:val="000000"/>
                <w:sz w:val="20"/>
                <w:szCs w:val="20"/>
              </w:rPr>
              <w:t>Yes</w:t>
            </w:r>
          </w:p>
        </w:tc>
        <w:tc>
          <w:tcPr>
            <w:tcW w:w="0" w:type="auto"/>
          </w:tcPr>
          <w:p w:rsidR="00AD0EF8" w:rsidRPr="003D16C0" w:rsidRDefault="00AD0EF8" w:rsidP="00AD0EF8">
            <w:pPr>
              <w:rPr>
                <w:sz w:val="20"/>
                <w:szCs w:val="20"/>
              </w:rPr>
            </w:pPr>
            <w:r w:rsidRPr="003D16C0">
              <w:rPr>
                <w:rFonts w:cs="Arial"/>
                <w:color w:val="000000"/>
                <w:sz w:val="20"/>
                <w:szCs w:val="20"/>
              </w:rPr>
              <w:t>OFFICIAL SENSITIVE</w:t>
            </w:r>
          </w:p>
        </w:tc>
        <w:tc>
          <w:tcPr>
            <w:tcW w:w="0" w:type="auto"/>
          </w:tcPr>
          <w:p w:rsidR="00AD0EF8" w:rsidRPr="003D16C0" w:rsidRDefault="00AD0EF8" w:rsidP="00AD0EF8">
            <w:pPr>
              <w:rPr>
                <w:rFonts w:cs="Arial"/>
                <w:color w:val="000000"/>
                <w:sz w:val="20"/>
                <w:szCs w:val="20"/>
              </w:rPr>
            </w:pPr>
          </w:p>
        </w:tc>
      </w:tr>
    </w:tbl>
    <w:p w:rsidR="00F62B68" w:rsidRDefault="00F62B68"/>
    <w:p w:rsidR="00F62B68" w:rsidRDefault="00F62B68" w:rsidP="00F62B68">
      <w:pPr>
        <w:pStyle w:val="Heading4"/>
      </w:pPr>
      <w:bookmarkStart w:id="50" w:name="_Toc520974081"/>
      <w:r>
        <w:t>IMTKS3</w:t>
      </w:r>
      <w:r>
        <w:tab/>
        <w:t>School Trips and Extra Curricular Activities</w:t>
      </w:r>
      <w:bookmarkEnd w:id="50"/>
    </w:p>
    <w:p w:rsidR="00F62B68" w:rsidRDefault="00F62B68"/>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0"/>
        <w:gridCol w:w="3595"/>
        <w:gridCol w:w="3153"/>
        <w:gridCol w:w="3257"/>
        <w:gridCol w:w="1525"/>
        <w:gridCol w:w="576"/>
        <w:gridCol w:w="576"/>
        <w:gridCol w:w="1302"/>
        <w:gridCol w:w="1226"/>
        <w:gridCol w:w="1463"/>
        <w:gridCol w:w="1417"/>
        <w:gridCol w:w="1722"/>
      </w:tblGrid>
      <w:tr w:rsidR="00F62B68" w:rsidTr="00F62B68">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95B3D7"/>
          </w:tcPr>
          <w:p w:rsidR="00F62B68" w:rsidRDefault="00F62B68">
            <w:pPr>
              <w:rPr>
                <w:rFonts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5B3D7"/>
            <w:noWrap/>
          </w:tcPr>
          <w:p w:rsidR="00F62B68" w:rsidRDefault="00F62B68">
            <w:pPr>
              <w:rPr>
                <w:rFonts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5B3D7"/>
            <w:noWrap/>
          </w:tcPr>
          <w:p w:rsidR="00F62B68" w:rsidRDefault="00F62B68">
            <w:pPr>
              <w:rPr>
                <w:rFonts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5B3D7"/>
            <w:noWrap/>
          </w:tcPr>
          <w:p w:rsidR="00F62B68" w:rsidRDefault="00F62B68">
            <w:pPr>
              <w:rPr>
                <w:rFonts w:cs="Arial"/>
                <w:b/>
                <w:bCs/>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00"/>
          </w:tcPr>
          <w:p w:rsidR="00F62B68" w:rsidRDefault="00F62B68">
            <w:pPr>
              <w:jc w:val="center"/>
              <w:rPr>
                <w:rFonts w:cs="Arial"/>
                <w:b/>
                <w:bCs/>
                <w:color w:val="000000"/>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jc w:val="center"/>
              <w:rPr>
                <w:rFonts w:cs="Arial"/>
                <w:b/>
                <w:bCs/>
                <w:color w:val="000000"/>
                <w:sz w:val="20"/>
                <w:szCs w:val="20"/>
              </w:rPr>
            </w:pPr>
            <w:r>
              <w:rPr>
                <w:rFonts w:cs="Arial"/>
                <w:b/>
                <w:bCs/>
                <w:color w:val="000000"/>
                <w:sz w:val="20"/>
                <w:szCs w:val="20"/>
              </w:rPr>
              <w:t>Information Asset Register Information</w:t>
            </w:r>
          </w:p>
        </w:tc>
        <w:tc>
          <w:tcPr>
            <w:tcW w:w="0" w:type="auto"/>
            <w:tcBorders>
              <w:top w:val="single" w:sz="4" w:space="0" w:color="auto"/>
              <w:left w:val="single" w:sz="4" w:space="0" w:color="auto"/>
              <w:bottom w:val="single" w:sz="4" w:space="0" w:color="auto"/>
              <w:right w:val="single" w:sz="4" w:space="0" w:color="auto"/>
            </w:tcBorders>
            <w:shd w:val="clear" w:color="auto" w:fill="FF0000"/>
            <w:hideMark/>
          </w:tcPr>
          <w:p w:rsidR="00F62B68" w:rsidRDefault="00F62B68">
            <w:pPr>
              <w:rPr>
                <w:rFonts w:cs="Arial"/>
                <w:b/>
                <w:bCs/>
                <w:color w:val="000000"/>
                <w:sz w:val="20"/>
                <w:szCs w:val="20"/>
              </w:rPr>
            </w:pPr>
            <w:r>
              <w:rPr>
                <w:rFonts w:cs="Arial"/>
                <w:b/>
                <w:bCs/>
                <w:color w:val="000000"/>
                <w:sz w:val="20"/>
                <w:szCs w:val="20"/>
              </w:rPr>
              <w:t>Information Risk Register Information</w:t>
            </w:r>
          </w:p>
        </w:tc>
      </w:tr>
      <w:tr w:rsidR="00F62B68" w:rsidTr="00F62B68">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95B3D7"/>
          </w:tcPr>
          <w:p w:rsidR="00F62B68" w:rsidRDefault="00F62B68">
            <w:pPr>
              <w:rPr>
                <w:rFonts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5B3D7"/>
            <w:noWrap/>
            <w:hideMark/>
          </w:tcPr>
          <w:p w:rsidR="00F62B68" w:rsidRDefault="00F62B68">
            <w:pPr>
              <w:rPr>
                <w:rFonts w:cs="Arial"/>
                <w:b/>
                <w:bCs/>
                <w:color w:val="000000"/>
                <w:sz w:val="20"/>
                <w:szCs w:val="20"/>
              </w:rPr>
            </w:pPr>
            <w:r>
              <w:rPr>
                <w:rFonts w:cs="Arial"/>
                <w:b/>
                <w:bCs/>
                <w:color w:val="000000"/>
                <w:sz w:val="20"/>
                <w:szCs w:val="20"/>
              </w:rPr>
              <w:t>Basic file description</w:t>
            </w:r>
          </w:p>
        </w:tc>
        <w:tc>
          <w:tcPr>
            <w:tcW w:w="0" w:type="auto"/>
            <w:tcBorders>
              <w:top w:val="single" w:sz="4" w:space="0" w:color="auto"/>
              <w:left w:val="single" w:sz="4" w:space="0" w:color="auto"/>
              <w:bottom w:val="single" w:sz="4" w:space="0" w:color="auto"/>
              <w:right w:val="single" w:sz="4" w:space="0" w:color="auto"/>
            </w:tcBorders>
            <w:shd w:val="clear" w:color="auto" w:fill="95B3D7"/>
            <w:noWrap/>
            <w:hideMark/>
          </w:tcPr>
          <w:p w:rsidR="00F62B68" w:rsidRDefault="00F62B68">
            <w:pPr>
              <w:rPr>
                <w:rFonts w:cs="Arial"/>
                <w:b/>
                <w:bCs/>
                <w:color w:val="000000"/>
                <w:sz w:val="20"/>
                <w:szCs w:val="20"/>
              </w:rPr>
            </w:pPr>
            <w:r>
              <w:rPr>
                <w:rFonts w:cs="Arial"/>
                <w:b/>
                <w:bCs/>
                <w:color w:val="000000"/>
                <w:sz w:val="20"/>
                <w:szCs w:val="20"/>
              </w:rPr>
              <w:t>Statutory Provisions</w:t>
            </w:r>
          </w:p>
        </w:tc>
        <w:tc>
          <w:tcPr>
            <w:tcW w:w="0" w:type="auto"/>
            <w:tcBorders>
              <w:top w:val="single" w:sz="4" w:space="0" w:color="auto"/>
              <w:left w:val="single" w:sz="4" w:space="0" w:color="auto"/>
              <w:bottom w:val="single" w:sz="4" w:space="0" w:color="auto"/>
              <w:right w:val="single" w:sz="4" w:space="0" w:color="auto"/>
            </w:tcBorders>
            <w:shd w:val="clear" w:color="auto" w:fill="95B3D7"/>
            <w:noWrap/>
            <w:hideMark/>
          </w:tcPr>
          <w:p w:rsidR="00F62B68" w:rsidRDefault="00F62B68">
            <w:pPr>
              <w:rPr>
                <w:rFonts w:cs="Arial"/>
                <w:b/>
                <w:bCs/>
                <w:color w:val="000000"/>
                <w:sz w:val="20"/>
                <w:szCs w:val="20"/>
              </w:rPr>
            </w:pPr>
            <w:r>
              <w:rPr>
                <w:rFonts w:cs="Arial"/>
                <w:b/>
                <w:bCs/>
                <w:color w:val="000000"/>
                <w:sz w:val="20"/>
                <w:szCs w:val="20"/>
              </w:rPr>
              <w:t>Retention Period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Information Asset Owner</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Principal Copy</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Principal Record Keeper</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Business Critical</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Personal Information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rsidR="00F62B68" w:rsidRDefault="00F62B68">
            <w:pPr>
              <w:rPr>
                <w:rFonts w:cs="Arial"/>
                <w:b/>
                <w:bCs/>
                <w:color w:val="000000"/>
                <w:sz w:val="20"/>
                <w:szCs w:val="20"/>
              </w:rPr>
            </w:pPr>
            <w:r>
              <w:rPr>
                <w:rFonts w:cs="Arial"/>
                <w:b/>
                <w:bCs/>
                <w:color w:val="000000"/>
                <w:sz w:val="20"/>
                <w:szCs w:val="20"/>
              </w:rPr>
              <w:t>Protective Marking</w:t>
            </w:r>
          </w:p>
        </w:tc>
        <w:tc>
          <w:tcPr>
            <w:tcW w:w="0" w:type="auto"/>
            <w:tcBorders>
              <w:top w:val="single" w:sz="4" w:space="0" w:color="auto"/>
              <w:left w:val="single" w:sz="4" w:space="0" w:color="auto"/>
              <w:bottom w:val="single" w:sz="4" w:space="0" w:color="auto"/>
              <w:right w:val="single" w:sz="4" w:space="0" w:color="auto"/>
            </w:tcBorders>
            <w:shd w:val="clear" w:color="auto" w:fill="FF0000"/>
            <w:hideMark/>
          </w:tcPr>
          <w:p w:rsidR="00F62B68" w:rsidRDefault="00F62B68">
            <w:pPr>
              <w:rPr>
                <w:rFonts w:cs="Arial"/>
                <w:b/>
                <w:bCs/>
                <w:color w:val="000000"/>
                <w:sz w:val="20"/>
                <w:szCs w:val="20"/>
              </w:rPr>
            </w:pPr>
            <w:r>
              <w:rPr>
                <w:rFonts w:cs="Arial"/>
                <w:b/>
                <w:bCs/>
                <w:color w:val="000000"/>
                <w:sz w:val="20"/>
                <w:szCs w:val="20"/>
              </w:rPr>
              <w:t>Information Risk Category</w:t>
            </w: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Pr>
                <w:rFonts w:cs="Arial"/>
                <w:b/>
                <w:bCs/>
                <w:color w:val="000000"/>
                <w:sz w:val="20"/>
                <w:szCs w:val="20"/>
              </w:rPr>
              <w:t>IMTKS3A</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r>
              <w:rPr>
                <w:rFonts w:cs="Arial"/>
                <w:b/>
                <w:color w:val="000000"/>
                <w:sz w:val="20"/>
                <w:szCs w:val="20"/>
              </w:rPr>
              <w:t>Educational Visits outside the Classroom</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Pr="005026B2" w:rsidRDefault="005026B2" w:rsidP="005026B2">
            <w:pPr>
              <w:rPr>
                <w:rFonts w:cs="Arial"/>
                <w:bCs/>
                <w:color w:val="000000"/>
                <w:sz w:val="20"/>
                <w:szCs w:val="20"/>
              </w:rPr>
            </w:pPr>
            <w:r w:rsidRPr="005026B2">
              <w:rPr>
                <w:rFonts w:cs="Arial"/>
                <w:bCs/>
                <w:color w:val="000000"/>
                <w:sz w:val="20"/>
                <w:szCs w:val="20"/>
              </w:rPr>
              <w:t>IMTKS3A.</w:t>
            </w:r>
            <w:r>
              <w:rPr>
                <w:rFonts w:cs="Arial"/>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Primary Schools Records created by schools to obtain approval to run an Educational Visit outside the Classroom</w:t>
            </w:r>
            <w:r w:rsidRPr="003D16C0">
              <w:rPr>
                <w:rStyle w:val="FootnoteReference"/>
                <w:rFonts w:cs="Arial"/>
                <w:color w:val="000000"/>
                <w:sz w:val="20"/>
                <w:szCs w:val="20"/>
              </w:rPr>
              <w:footnoteReference w:id="4"/>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roofErr w:type="gramStart"/>
            <w:r w:rsidRPr="003D16C0">
              <w:rPr>
                <w:rFonts w:cs="Arial"/>
                <w:color w:val="000000"/>
                <w:sz w:val="20"/>
                <w:szCs w:val="20"/>
              </w:rPr>
              <w:t>3 part</w:t>
            </w:r>
            <w:proofErr w:type="gramEnd"/>
            <w:r w:rsidRPr="003D16C0">
              <w:rPr>
                <w:rFonts w:cs="Arial"/>
                <w:color w:val="000000"/>
                <w:sz w:val="20"/>
                <w:szCs w:val="20"/>
              </w:rPr>
              <w:t xml:space="preserve"> supplement to the Health &amp; Safety of Pupils on Educational Visits (HASPEV) (1998)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Date of visit + 14 years</w:t>
            </w:r>
            <w:r w:rsidRPr="003D16C0">
              <w:rPr>
                <w:rStyle w:val="FootnoteReference"/>
                <w:rFonts w:cs="Arial"/>
                <w:color w:val="000000"/>
                <w:sz w:val="20"/>
                <w:szCs w:val="20"/>
              </w:rPr>
              <w:footnoteReference w:id="5"/>
            </w:r>
          </w:p>
          <w:p w:rsidR="005026B2" w:rsidRPr="003D16C0" w:rsidRDefault="005026B2" w:rsidP="005026B2">
            <w:pPr>
              <w:rPr>
                <w:rFonts w:cs="Arial"/>
                <w:color w:val="000000"/>
                <w:sz w:val="20"/>
                <w:szCs w:val="20"/>
              </w:rPr>
            </w:pPr>
            <w:r w:rsidRPr="003D16C0">
              <w:rPr>
                <w:rFonts w:cs="Arial"/>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sidRPr="005026B2">
              <w:rPr>
                <w:rFonts w:cs="Arial"/>
                <w:bCs/>
                <w:color w:val="000000"/>
                <w:sz w:val="20"/>
                <w:szCs w:val="20"/>
              </w:rPr>
              <w:t>IMTKS3A.</w:t>
            </w:r>
            <w:r>
              <w:rPr>
                <w:rFonts w:cs="Arial"/>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Secondary Schools Records created by schools to obtain approval to run an Educational Visit outside the Classroom</w:t>
            </w:r>
            <w:r w:rsidRPr="003D16C0">
              <w:rPr>
                <w:rFonts w:cs="Arial"/>
                <w:color w:val="000000"/>
                <w:sz w:val="20"/>
                <w:szCs w:val="20"/>
                <w:vertAlign w:val="superscript"/>
              </w:rPr>
              <w:t>3</w:t>
            </w:r>
            <w:r w:rsidRPr="003D16C0">
              <w:rPr>
                <w:rFonts w:cs="Arial"/>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roofErr w:type="gramStart"/>
            <w:r w:rsidRPr="003D16C0">
              <w:rPr>
                <w:rFonts w:cs="Arial"/>
                <w:color w:val="000000"/>
                <w:sz w:val="20"/>
                <w:szCs w:val="20"/>
              </w:rPr>
              <w:t>3 part</w:t>
            </w:r>
            <w:proofErr w:type="gramEnd"/>
            <w:r w:rsidRPr="003D16C0">
              <w:rPr>
                <w:rFonts w:cs="Arial"/>
                <w:color w:val="000000"/>
                <w:sz w:val="20"/>
                <w:szCs w:val="20"/>
              </w:rPr>
              <w:t xml:space="preserve"> supplement to the Health &amp; Safety of Pupils on Educational Visits (HASPEV) (1998)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Date of visit + 10 years</w:t>
            </w:r>
            <w:r w:rsidRPr="003D16C0">
              <w:rPr>
                <w:rFonts w:cs="Arial"/>
                <w:color w:val="000000"/>
                <w:sz w:val="20"/>
                <w:szCs w:val="20"/>
                <w:vertAlign w:val="superscript"/>
              </w:rPr>
              <w:t>4</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5026B2">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Pr>
                <w:rFonts w:cs="Arial"/>
                <w:b/>
                <w:bCs/>
                <w:color w:val="000000"/>
                <w:sz w:val="20"/>
                <w:szCs w:val="20"/>
              </w:rPr>
              <w:t>IMTKS3B</w:t>
            </w:r>
          </w:p>
        </w:tc>
        <w:tc>
          <w:tcPr>
            <w:tcW w:w="0" w:type="auto"/>
            <w:tcBorders>
              <w:top w:val="single" w:sz="4" w:space="0" w:color="auto"/>
              <w:left w:val="single" w:sz="4" w:space="0" w:color="auto"/>
              <w:bottom w:val="single" w:sz="4" w:space="0" w:color="auto"/>
              <w:right w:val="single" w:sz="4" w:space="0" w:color="auto"/>
            </w:tcBorders>
            <w:hideMark/>
          </w:tcPr>
          <w:p w:rsidR="005026B2" w:rsidRDefault="005026B2" w:rsidP="005026B2">
            <w:pPr>
              <w:rPr>
                <w:rFonts w:cs="Arial"/>
                <w:b/>
                <w:color w:val="000000"/>
                <w:sz w:val="20"/>
                <w:szCs w:val="20"/>
              </w:rPr>
            </w:pPr>
            <w:r>
              <w:rPr>
                <w:rFonts w:cs="Arial"/>
                <w:b/>
                <w:color w:val="000000"/>
                <w:sz w:val="20"/>
                <w:szCs w:val="20"/>
              </w:rPr>
              <w:t>Day Trips</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Pr="005026B2" w:rsidRDefault="005026B2" w:rsidP="005026B2">
            <w:pPr>
              <w:rPr>
                <w:rFonts w:cs="Arial"/>
                <w:bCs/>
                <w:color w:val="000000"/>
                <w:sz w:val="20"/>
                <w:szCs w:val="20"/>
              </w:rPr>
            </w:pPr>
            <w:r w:rsidRPr="005026B2">
              <w:rPr>
                <w:rFonts w:cs="Arial"/>
                <w:bCs/>
                <w:color w:val="000000"/>
                <w:sz w:val="20"/>
                <w:szCs w:val="20"/>
              </w:rPr>
              <w:t>IMTKS</w:t>
            </w:r>
            <w:r>
              <w:rPr>
                <w:rFonts w:cs="Arial"/>
                <w:bCs/>
                <w:color w:val="000000"/>
                <w:sz w:val="20"/>
                <w:szCs w:val="20"/>
              </w:rPr>
              <w:t>3B</w:t>
            </w:r>
            <w:r w:rsidRPr="005026B2">
              <w:rPr>
                <w:rFonts w:cs="Arial"/>
                <w:bCs/>
                <w:color w:val="000000"/>
                <w:sz w:val="20"/>
                <w:szCs w:val="20"/>
              </w:rPr>
              <w:t>.</w:t>
            </w:r>
            <w:r>
              <w:rPr>
                <w:rFonts w:cs="Arial"/>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Parental permission slips for school trips – where there has been no major incident</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Conclusion of the trip</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sidRPr="005026B2">
              <w:rPr>
                <w:rFonts w:cs="Arial"/>
                <w:bCs/>
                <w:color w:val="000000"/>
                <w:sz w:val="20"/>
                <w:szCs w:val="20"/>
              </w:rPr>
              <w:t>IMTKS</w:t>
            </w:r>
            <w:r>
              <w:rPr>
                <w:rFonts w:cs="Arial"/>
                <w:bCs/>
                <w:color w:val="000000"/>
                <w:sz w:val="20"/>
                <w:szCs w:val="20"/>
              </w:rPr>
              <w:t>3B</w:t>
            </w:r>
            <w:r w:rsidRPr="005026B2">
              <w:rPr>
                <w:rFonts w:cs="Arial"/>
                <w:bCs/>
                <w:color w:val="000000"/>
                <w:sz w:val="20"/>
                <w:szCs w:val="20"/>
              </w:rPr>
              <w:t>.</w:t>
            </w:r>
            <w:r>
              <w:rPr>
                <w:rFonts w:cs="Arial"/>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Parental permission slips for school trips – where there has been a major incident</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Limitation Act 1980</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 xml:space="preserve">DOB of the pupil involved in the incident + 25 years </w:t>
            </w:r>
          </w:p>
          <w:p w:rsidR="005026B2" w:rsidRPr="003D16C0" w:rsidRDefault="005026B2" w:rsidP="005026B2">
            <w:pPr>
              <w:rPr>
                <w:rFonts w:cs="Arial"/>
                <w:color w:val="000000"/>
                <w:sz w:val="20"/>
                <w:szCs w:val="20"/>
              </w:rPr>
            </w:pPr>
            <w:r w:rsidRPr="003D16C0">
              <w:rPr>
                <w:rFonts w:cs="Arial"/>
                <w:color w:val="000000"/>
                <w:sz w:val="20"/>
                <w:szCs w:val="20"/>
              </w:rPr>
              <w:t>The permission slips for all pupils on the trip need to be retained to show that the rules had been followed for all pupils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Pr>
                <w:rFonts w:cs="Arial"/>
                <w:b/>
                <w:bCs/>
                <w:color w:val="000000"/>
                <w:sz w:val="20"/>
                <w:szCs w:val="20"/>
              </w:rPr>
              <w:t>IMTKS3C</w:t>
            </w:r>
          </w:p>
        </w:tc>
        <w:tc>
          <w:tcPr>
            <w:tcW w:w="0" w:type="auto"/>
            <w:tcBorders>
              <w:top w:val="single" w:sz="4" w:space="0" w:color="auto"/>
              <w:left w:val="single" w:sz="4" w:space="0" w:color="auto"/>
              <w:bottom w:val="single" w:sz="4" w:space="0" w:color="auto"/>
              <w:right w:val="single" w:sz="4" w:space="0" w:color="auto"/>
            </w:tcBorders>
          </w:tcPr>
          <w:p w:rsidR="005026B2" w:rsidRPr="005026B2" w:rsidRDefault="005026B2" w:rsidP="005026B2">
            <w:pPr>
              <w:rPr>
                <w:rFonts w:cs="Arial"/>
                <w:b/>
                <w:color w:val="000000"/>
                <w:sz w:val="20"/>
                <w:szCs w:val="20"/>
              </w:rPr>
            </w:pPr>
            <w:r w:rsidRPr="005026B2">
              <w:rPr>
                <w:rFonts w:cs="Arial"/>
                <w:b/>
                <w:color w:val="000000"/>
                <w:sz w:val="20"/>
                <w:szCs w:val="20"/>
              </w:rPr>
              <w:t>Residential Trips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sidRPr="005026B2">
              <w:rPr>
                <w:rFonts w:cs="Arial"/>
                <w:bCs/>
                <w:color w:val="000000"/>
                <w:sz w:val="20"/>
                <w:szCs w:val="20"/>
              </w:rPr>
              <w:t>IMTKS</w:t>
            </w:r>
            <w:r>
              <w:rPr>
                <w:rFonts w:cs="Arial"/>
                <w:bCs/>
                <w:color w:val="000000"/>
                <w:sz w:val="20"/>
                <w:szCs w:val="20"/>
              </w:rPr>
              <w:t>3C</w:t>
            </w:r>
            <w:r w:rsidRPr="005026B2">
              <w:rPr>
                <w:rFonts w:cs="Arial"/>
                <w:bCs/>
                <w:color w:val="000000"/>
                <w:sz w:val="20"/>
                <w:szCs w:val="20"/>
              </w:rPr>
              <w:t>.</w:t>
            </w:r>
            <w:r>
              <w:rPr>
                <w:rFonts w:cs="Arial"/>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All records relating to the organization of school residential trips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Limitation Act 1980</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 xml:space="preserve">Date of the residential visit + a minimum of 6 years then </w:t>
            </w:r>
            <w:proofErr w:type="gramStart"/>
            <w:r w:rsidRPr="003D16C0">
              <w:rPr>
                <w:rFonts w:cs="Arial"/>
                <w:color w:val="000000"/>
                <w:sz w:val="20"/>
                <w:szCs w:val="20"/>
              </w:rPr>
              <w:t>review</w:t>
            </w:r>
            <w:proofErr w:type="gramEnd"/>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Default="005026B2" w:rsidP="005026B2">
            <w:pPr>
              <w:rPr>
                <w:rFonts w:cs="Arial"/>
                <w:b/>
                <w:bCs/>
                <w:color w:val="000000"/>
                <w:sz w:val="20"/>
                <w:szCs w:val="20"/>
              </w:rPr>
            </w:pPr>
            <w:r>
              <w:rPr>
                <w:rFonts w:cs="Arial"/>
                <w:b/>
                <w:bCs/>
                <w:color w:val="000000"/>
                <w:sz w:val="20"/>
                <w:szCs w:val="20"/>
              </w:rPr>
              <w:t>IMTKS3D</w:t>
            </w:r>
          </w:p>
        </w:tc>
        <w:tc>
          <w:tcPr>
            <w:tcW w:w="0" w:type="auto"/>
            <w:tcBorders>
              <w:top w:val="single" w:sz="4" w:space="0" w:color="auto"/>
              <w:left w:val="single" w:sz="4" w:space="0" w:color="auto"/>
              <w:bottom w:val="single" w:sz="4" w:space="0" w:color="auto"/>
              <w:right w:val="single" w:sz="4" w:space="0" w:color="auto"/>
            </w:tcBorders>
          </w:tcPr>
          <w:p w:rsidR="005026B2" w:rsidRPr="005026B2" w:rsidRDefault="005026B2" w:rsidP="005026B2">
            <w:pPr>
              <w:rPr>
                <w:rFonts w:cs="Arial"/>
                <w:b/>
                <w:color w:val="000000"/>
                <w:sz w:val="20"/>
                <w:szCs w:val="20"/>
              </w:rPr>
            </w:pPr>
            <w:r w:rsidRPr="005026B2">
              <w:rPr>
                <w:rFonts w:cs="Arial"/>
                <w:b/>
                <w:color w:val="000000"/>
                <w:sz w:val="20"/>
                <w:szCs w:val="20"/>
              </w:rPr>
              <w:t>Walking Bus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r>
      <w:tr w:rsidR="005026B2" w:rsidTr="00F62B68">
        <w:trPr>
          <w:cantSplit/>
          <w:trHeight w:val="20"/>
        </w:trPr>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5026B2">
              <w:rPr>
                <w:rFonts w:cs="Arial"/>
                <w:bCs/>
                <w:color w:val="000000"/>
                <w:sz w:val="20"/>
                <w:szCs w:val="20"/>
              </w:rPr>
              <w:t>IMTKS</w:t>
            </w:r>
            <w:r>
              <w:rPr>
                <w:rFonts w:cs="Arial"/>
                <w:bCs/>
                <w:color w:val="000000"/>
                <w:sz w:val="20"/>
                <w:szCs w:val="20"/>
              </w:rPr>
              <w:t>3D</w:t>
            </w:r>
            <w:r w:rsidRPr="005026B2">
              <w:rPr>
                <w:rFonts w:cs="Arial"/>
                <w:bCs/>
                <w:color w:val="000000"/>
                <w:sz w:val="20"/>
                <w:szCs w:val="20"/>
              </w:rPr>
              <w:t>.</w:t>
            </w:r>
            <w:r>
              <w:rPr>
                <w:rFonts w:cs="Arial"/>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bookmarkStart w:id="51" w:name="RANGE!F52"/>
            <w:bookmarkEnd w:id="51"/>
            <w:r w:rsidRPr="003D16C0">
              <w:rPr>
                <w:rFonts w:cs="Arial"/>
                <w:color w:val="000000"/>
                <w:sz w:val="20"/>
                <w:szCs w:val="20"/>
              </w:rPr>
              <w:t>Walking Bus registers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Date of register + 3 years</w:t>
            </w:r>
            <w:r w:rsidRPr="003D16C0">
              <w:rPr>
                <w:rStyle w:val="FootnoteReference"/>
                <w:rFonts w:cs="Arial"/>
                <w:color w:val="000000"/>
                <w:sz w:val="20"/>
                <w:szCs w:val="20"/>
              </w:rPr>
              <w:footnoteReference w:id="6"/>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r w:rsidRPr="003D16C0">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94536" w:rsidP="005026B2">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sz w:val="20"/>
                <w:szCs w:val="20"/>
              </w:rPr>
            </w:pPr>
            <w:r w:rsidRPr="003D16C0">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5026B2" w:rsidRPr="003D16C0" w:rsidRDefault="005026B2" w:rsidP="005026B2">
            <w:pPr>
              <w:rPr>
                <w:rFonts w:cs="Arial"/>
                <w:color w:val="000000"/>
                <w:sz w:val="20"/>
                <w:szCs w:val="20"/>
              </w:rPr>
            </w:pPr>
          </w:p>
        </w:tc>
      </w:tr>
    </w:tbl>
    <w:p w:rsidR="00F62B68" w:rsidRDefault="00F62B68"/>
    <w:p w:rsidR="00A833C1" w:rsidRDefault="00A833C1" w:rsidP="00096B6A">
      <w:pPr>
        <w:pStyle w:val="Heading4"/>
      </w:pPr>
      <w:bookmarkStart w:id="52" w:name="_Toc520974082"/>
      <w:bookmarkEnd w:id="49"/>
      <w:r w:rsidRPr="00096B6A">
        <w:lastRenderedPageBreak/>
        <w:t>IMTKS4</w:t>
      </w:r>
      <w:r w:rsidRPr="00096B6A">
        <w:tab/>
      </w:r>
      <w:bookmarkStart w:id="53" w:name="RANGE!F53"/>
      <w:bookmarkEnd w:id="53"/>
      <w:r w:rsidR="005026B2">
        <w:t xml:space="preserve">School Management </w:t>
      </w:r>
      <w:r w:rsidR="00594536">
        <w:t>–</w:t>
      </w:r>
      <w:r w:rsidR="005026B2">
        <w:t xml:space="preserve"> </w:t>
      </w:r>
      <w:r w:rsidR="00594536">
        <w:t xml:space="preserve">Teaching and </w:t>
      </w:r>
      <w:r w:rsidR="005026B2">
        <w:t>Curriculum</w:t>
      </w:r>
      <w:bookmarkEnd w:id="52"/>
    </w:p>
    <w:p w:rsidR="00A833C1" w:rsidRDefault="00A833C1" w:rsidP="00201F45"/>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4187"/>
        <w:gridCol w:w="2172"/>
        <w:gridCol w:w="3413"/>
        <w:gridCol w:w="1545"/>
        <w:gridCol w:w="1161"/>
        <w:gridCol w:w="1326"/>
        <w:gridCol w:w="1237"/>
        <w:gridCol w:w="1477"/>
        <w:gridCol w:w="1432"/>
        <w:gridCol w:w="1762"/>
      </w:tblGrid>
      <w:tr w:rsidR="00594536" w:rsidRPr="00594536" w:rsidTr="001C591B">
        <w:trPr>
          <w:cantSplit/>
          <w:trHeight w:val="20"/>
          <w:tblHeader/>
        </w:trPr>
        <w:tc>
          <w:tcPr>
            <w:tcW w:w="0" w:type="auto"/>
            <w:shd w:val="clear" w:color="auto" w:fill="95B3D7"/>
          </w:tcPr>
          <w:p w:rsidR="00594536" w:rsidRPr="00594536" w:rsidRDefault="00594536">
            <w:pPr>
              <w:rPr>
                <w:rFonts w:cs="Arial"/>
                <w:b/>
                <w:bCs/>
                <w:color w:val="000000"/>
                <w:sz w:val="20"/>
                <w:szCs w:val="20"/>
              </w:rPr>
            </w:pPr>
          </w:p>
        </w:tc>
        <w:tc>
          <w:tcPr>
            <w:tcW w:w="0" w:type="auto"/>
            <w:shd w:val="clear" w:color="auto" w:fill="95B3D7"/>
            <w:noWrap/>
          </w:tcPr>
          <w:p w:rsidR="00594536" w:rsidRPr="00594536" w:rsidRDefault="00594536">
            <w:pPr>
              <w:rPr>
                <w:rFonts w:ascii="Calibri" w:hAnsi="Calibri"/>
                <w:sz w:val="20"/>
                <w:szCs w:val="20"/>
              </w:rPr>
            </w:pPr>
          </w:p>
        </w:tc>
        <w:tc>
          <w:tcPr>
            <w:tcW w:w="0" w:type="auto"/>
            <w:shd w:val="clear" w:color="auto" w:fill="95B3D7"/>
            <w:noWrap/>
          </w:tcPr>
          <w:p w:rsidR="00594536" w:rsidRPr="00594536" w:rsidRDefault="00594536">
            <w:pPr>
              <w:rPr>
                <w:rFonts w:ascii="Calibri" w:hAnsi="Calibri"/>
                <w:sz w:val="20"/>
                <w:szCs w:val="20"/>
              </w:rPr>
            </w:pPr>
          </w:p>
        </w:tc>
        <w:tc>
          <w:tcPr>
            <w:tcW w:w="0" w:type="auto"/>
            <w:shd w:val="clear" w:color="auto" w:fill="95B3D7"/>
            <w:noWrap/>
          </w:tcPr>
          <w:p w:rsidR="00594536" w:rsidRPr="00594536" w:rsidRDefault="00594536">
            <w:pPr>
              <w:rPr>
                <w:rFonts w:ascii="Calibri" w:hAnsi="Calibri"/>
                <w:sz w:val="20"/>
                <w:szCs w:val="20"/>
              </w:rPr>
            </w:pPr>
          </w:p>
        </w:tc>
        <w:tc>
          <w:tcPr>
            <w:tcW w:w="0" w:type="auto"/>
            <w:gridSpan w:val="6"/>
            <w:shd w:val="clear" w:color="auto" w:fill="FFFF00"/>
          </w:tcPr>
          <w:p w:rsidR="00594536" w:rsidRPr="00594536" w:rsidRDefault="00594536">
            <w:pPr>
              <w:jc w:val="center"/>
              <w:rPr>
                <w:rFonts w:cs="Arial"/>
                <w:b/>
                <w:bCs/>
                <w:color w:val="000000"/>
                <w:sz w:val="20"/>
                <w:szCs w:val="20"/>
              </w:rPr>
            </w:pPr>
            <w:r w:rsidRPr="00594536">
              <w:rPr>
                <w:rFonts w:cs="Arial"/>
                <w:b/>
                <w:bCs/>
                <w:color w:val="000000"/>
                <w:sz w:val="20"/>
                <w:szCs w:val="20"/>
              </w:rPr>
              <w:t>Information Asset Register Information</w:t>
            </w:r>
          </w:p>
        </w:tc>
        <w:tc>
          <w:tcPr>
            <w:tcW w:w="0" w:type="auto"/>
            <w:shd w:val="clear" w:color="auto" w:fill="FF0000"/>
          </w:tcPr>
          <w:p w:rsidR="00594536" w:rsidRPr="00594536" w:rsidRDefault="00594536">
            <w:pPr>
              <w:rPr>
                <w:rFonts w:cs="Arial"/>
                <w:b/>
                <w:bCs/>
                <w:color w:val="000000"/>
                <w:sz w:val="20"/>
                <w:szCs w:val="20"/>
              </w:rPr>
            </w:pPr>
            <w:r w:rsidRPr="00594536">
              <w:rPr>
                <w:rFonts w:cs="Arial"/>
                <w:b/>
                <w:bCs/>
                <w:color w:val="000000"/>
                <w:sz w:val="20"/>
                <w:szCs w:val="20"/>
              </w:rPr>
              <w:t>Information Risk Register Information</w:t>
            </w:r>
          </w:p>
        </w:tc>
      </w:tr>
      <w:tr w:rsidR="00594536" w:rsidRPr="00594536" w:rsidTr="00594536">
        <w:trPr>
          <w:cantSplit/>
          <w:trHeight w:val="20"/>
          <w:tblHeader/>
        </w:trPr>
        <w:tc>
          <w:tcPr>
            <w:tcW w:w="0" w:type="auto"/>
            <w:shd w:val="clear" w:color="auto" w:fill="95B3D7"/>
          </w:tcPr>
          <w:p w:rsidR="00594536" w:rsidRPr="00594536" w:rsidRDefault="00594536">
            <w:pPr>
              <w:rPr>
                <w:rFonts w:cs="Arial"/>
                <w:b/>
                <w:bCs/>
                <w:color w:val="000000"/>
                <w:sz w:val="20"/>
                <w:szCs w:val="20"/>
              </w:rPr>
            </w:pPr>
          </w:p>
        </w:tc>
        <w:tc>
          <w:tcPr>
            <w:tcW w:w="0" w:type="auto"/>
            <w:shd w:val="clear" w:color="auto" w:fill="95B3D7"/>
            <w:noWrap/>
          </w:tcPr>
          <w:p w:rsidR="00594536" w:rsidRPr="00594536" w:rsidRDefault="00594536">
            <w:pPr>
              <w:rPr>
                <w:rFonts w:cs="Arial"/>
                <w:b/>
                <w:bCs/>
                <w:color w:val="000000"/>
                <w:sz w:val="20"/>
                <w:szCs w:val="20"/>
              </w:rPr>
            </w:pPr>
            <w:r w:rsidRPr="00594536">
              <w:rPr>
                <w:rFonts w:cs="Arial"/>
                <w:b/>
                <w:bCs/>
                <w:color w:val="000000"/>
                <w:sz w:val="20"/>
                <w:szCs w:val="20"/>
              </w:rPr>
              <w:t>Basic file description</w:t>
            </w:r>
          </w:p>
        </w:tc>
        <w:tc>
          <w:tcPr>
            <w:tcW w:w="0" w:type="auto"/>
            <w:shd w:val="clear" w:color="auto" w:fill="95B3D7"/>
            <w:noWrap/>
          </w:tcPr>
          <w:p w:rsidR="00594536" w:rsidRPr="00594536" w:rsidRDefault="00594536">
            <w:pPr>
              <w:rPr>
                <w:rFonts w:cs="Arial"/>
                <w:b/>
                <w:bCs/>
                <w:color w:val="000000"/>
                <w:sz w:val="20"/>
                <w:szCs w:val="20"/>
              </w:rPr>
            </w:pPr>
            <w:r w:rsidRPr="00594536">
              <w:rPr>
                <w:rFonts w:cs="Arial"/>
                <w:b/>
                <w:bCs/>
                <w:color w:val="000000"/>
                <w:sz w:val="20"/>
                <w:szCs w:val="20"/>
              </w:rPr>
              <w:t>Statutory Provisions</w:t>
            </w:r>
          </w:p>
        </w:tc>
        <w:tc>
          <w:tcPr>
            <w:tcW w:w="0" w:type="auto"/>
            <w:shd w:val="clear" w:color="auto" w:fill="95B3D7"/>
            <w:noWrap/>
          </w:tcPr>
          <w:p w:rsidR="00594536" w:rsidRPr="00594536" w:rsidRDefault="00594536">
            <w:pPr>
              <w:rPr>
                <w:rFonts w:cs="Arial"/>
                <w:b/>
                <w:bCs/>
                <w:color w:val="000000"/>
                <w:sz w:val="20"/>
                <w:szCs w:val="20"/>
              </w:rPr>
            </w:pPr>
            <w:r w:rsidRPr="00594536">
              <w:rPr>
                <w:rFonts w:cs="Arial"/>
                <w:b/>
                <w:bCs/>
                <w:color w:val="000000"/>
                <w:sz w:val="20"/>
                <w:szCs w:val="20"/>
              </w:rPr>
              <w:t>Retention Period</w:t>
            </w:r>
          </w:p>
        </w:tc>
        <w:tc>
          <w:tcPr>
            <w:tcW w:w="0" w:type="auto"/>
            <w:shd w:val="clear" w:color="auto" w:fill="FFFF00"/>
          </w:tcPr>
          <w:p w:rsidR="00594536" w:rsidRPr="00594536" w:rsidRDefault="00594536">
            <w:pPr>
              <w:rPr>
                <w:rFonts w:cs="Arial"/>
                <w:b/>
                <w:bCs/>
                <w:color w:val="000000"/>
                <w:sz w:val="20"/>
                <w:szCs w:val="20"/>
              </w:rPr>
            </w:pPr>
            <w:r w:rsidRPr="00594536">
              <w:rPr>
                <w:rFonts w:cs="Arial"/>
                <w:b/>
                <w:bCs/>
                <w:color w:val="000000"/>
                <w:sz w:val="20"/>
                <w:szCs w:val="20"/>
              </w:rPr>
              <w:t>Information Asset Owner</w:t>
            </w:r>
          </w:p>
        </w:tc>
        <w:tc>
          <w:tcPr>
            <w:tcW w:w="0" w:type="auto"/>
            <w:shd w:val="clear" w:color="auto" w:fill="FFFF00"/>
          </w:tcPr>
          <w:p w:rsidR="00594536" w:rsidRPr="00594536" w:rsidRDefault="00594536">
            <w:pPr>
              <w:rPr>
                <w:rFonts w:cs="Arial"/>
                <w:b/>
                <w:bCs/>
                <w:color w:val="000000"/>
                <w:sz w:val="20"/>
                <w:szCs w:val="20"/>
              </w:rPr>
            </w:pPr>
            <w:r w:rsidRPr="00594536">
              <w:rPr>
                <w:rFonts w:cs="Arial"/>
                <w:b/>
                <w:bCs/>
                <w:color w:val="000000"/>
                <w:sz w:val="20"/>
                <w:szCs w:val="20"/>
              </w:rPr>
              <w:t>Principal Copy</w:t>
            </w:r>
          </w:p>
        </w:tc>
        <w:tc>
          <w:tcPr>
            <w:tcW w:w="0" w:type="auto"/>
            <w:shd w:val="clear" w:color="auto" w:fill="FFFF00"/>
          </w:tcPr>
          <w:p w:rsidR="00594536" w:rsidRPr="00594536" w:rsidRDefault="00594536">
            <w:pPr>
              <w:rPr>
                <w:rFonts w:cs="Arial"/>
                <w:b/>
                <w:bCs/>
                <w:color w:val="000000"/>
                <w:sz w:val="20"/>
                <w:szCs w:val="20"/>
              </w:rPr>
            </w:pPr>
            <w:r w:rsidRPr="00594536">
              <w:rPr>
                <w:rFonts w:cs="Arial"/>
                <w:b/>
                <w:bCs/>
                <w:color w:val="000000"/>
                <w:sz w:val="20"/>
                <w:szCs w:val="20"/>
              </w:rPr>
              <w:t>Principal Record Keeper</w:t>
            </w:r>
          </w:p>
        </w:tc>
        <w:tc>
          <w:tcPr>
            <w:tcW w:w="0" w:type="auto"/>
            <w:shd w:val="clear" w:color="auto" w:fill="FFFF00"/>
          </w:tcPr>
          <w:p w:rsidR="00594536" w:rsidRPr="00594536" w:rsidRDefault="00594536">
            <w:pPr>
              <w:rPr>
                <w:rFonts w:cs="Arial"/>
                <w:b/>
                <w:bCs/>
                <w:color w:val="000000"/>
                <w:sz w:val="20"/>
                <w:szCs w:val="20"/>
              </w:rPr>
            </w:pPr>
            <w:r w:rsidRPr="00594536">
              <w:rPr>
                <w:rFonts w:cs="Arial"/>
                <w:b/>
                <w:bCs/>
                <w:color w:val="000000"/>
                <w:sz w:val="20"/>
                <w:szCs w:val="20"/>
              </w:rPr>
              <w:t>Business Critical</w:t>
            </w:r>
          </w:p>
        </w:tc>
        <w:tc>
          <w:tcPr>
            <w:tcW w:w="0" w:type="auto"/>
            <w:shd w:val="clear" w:color="auto" w:fill="FFFF00"/>
          </w:tcPr>
          <w:p w:rsidR="00594536" w:rsidRPr="00594536" w:rsidRDefault="00594536">
            <w:pPr>
              <w:rPr>
                <w:rFonts w:cs="Arial"/>
                <w:b/>
                <w:bCs/>
                <w:color w:val="000000"/>
                <w:sz w:val="20"/>
                <w:szCs w:val="20"/>
              </w:rPr>
            </w:pPr>
            <w:r>
              <w:rPr>
                <w:rFonts w:cs="Arial"/>
                <w:b/>
                <w:bCs/>
                <w:color w:val="000000"/>
                <w:sz w:val="20"/>
                <w:szCs w:val="20"/>
              </w:rPr>
              <w:t>Personal Information</w:t>
            </w:r>
          </w:p>
        </w:tc>
        <w:tc>
          <w:tcPr>
            <w:tcW w:w="0" w:type="auto"/>
            <w:shd w:val="clear" w:color="auto" w:fill="FFFF00"/>
          </w:tcPr>
          <w:p w:rsidR="00594536" w:rsidRPr="00594536" w:rsidRDefault="00594536">
            <w:pPr>
              <w:rPr>
                <w:rFonts w:cs="Arial"/>
                <w:b/>
                <w:bCs/>
                <w:color w:val="000000"/>
                <w:sz w:val="20"/>
                <w:szCs w:val="20"/>
              </w:rPr>
            </w:pPr>
            <w:r w:rsidRPr="00594536">
              <w:rPr>
                <w:rFonts w:cs="Arial"/>
                <w:b/>
                <w:bCs/>
                <w:color w:val="000000"/>
                <w:sz w:val="20"/>
                <w:szCs w:val="20"/>
              </w:rPr>
              <w:t>Protective Marking</w:t>
            </w:r>
          </w:p>
        </w:tc>
        <w:tc>
          <w:tcPr>
            <w:tcW w:w="0" w:type="auto"/>
            <w:shd w:val="clear" w:color="auto" w:fill="FF0000"/>
          </w:tcPr>
          <w:p w:rsidR="00594536" w:rsidRPr="00594536" w:rsidRDefault="00594536">
            <w:pPr>
              <w:rPr>
                <w:rFonts w:cs="Arial"/>
                <w:b/>
                <w:bCs/>
                <w:color w:val="000000"/>
                <w:sz w:val="20"/>
                <w:szCs w:val="20"/>
              </w:rPr>
            </w:pPr>
            <w:r w:rsidRPr="00594536">
              <w:rPr>
                <w:rFonts w:cs="Arial"/>
                <w:b/>
                <w:bCs/>
                <w:color w:val="000000"/>
                <w:sz w:val="20"/>
                <w:szCs w:val="20"/>
              </w:rPr>
              <w:t>Information Risk Category</w:t>
            </w:r>
          </w:p>
        </w:tc>
      </w:tr>
      <w:tr w:rsidR="00594536" w:rsidRPr="00594536" w:rsidTr="00594536">
        <w:trPr>
          <w:cantSplit/>
          <w:trHeight w:val="20"/>
        </w:trPr>
        <w:tc>
          <w:tcPr>
            <w:tcW w:w="0" w:type="auto"/>
          </w:tcPr>
          <w:p w:rsidR="00594536" w:rsidRPr="00594536" w:rsidRDefault="00594536" w:rsidP="00BF0832">
            <w:pPr>
              <w:rPr>
                <w:rFonts w:cs="Arial"/>
                <w:b/>
                <w:bCs/>
                <w:color w:val="000000"/>
                <w:sz w:val="20"/>
                <w:szCs w:val="20"/>
              </w:rPr>
            </w:pPr>
            <w:r w:rsidRPr="00594536">
              <w:rPr>
                <w:rFonts w:cs="Arial"/>
                <w:b/>
                <w:bCs/>
                <w:color w:val="000000"/>
                <w:sz w:val="20"/>
                <w:szCs w:val="20"/>
              </w:rPr>
              <w:t>IMTKS4A</w:t>
            </w:r>
          </w:p>
        </w:tc>
        <w:tc>
          <w:tcPr>
            <w:tcW w:w="0" w:type="auto"/>
          </w:tcPr>
          <w:p w:rsidR="00594536" w:rsidRPr="00594536" w:rsidRDefault="00594536" w:rsidP="00BF0832">
            <w:pPr>
              <w:rPr>
                <w:rFonts w:cs="Arial"/>
                <w:b/>
                <w:color w:val="000000"/>
                <w:sz w:val="20"/>
                <w:szCs w:val="20"/>
              </w:rPr>
            </w:pPr>
            <w:r w:rsidRPr="00594536">
              <w:rPr>
                <w:rFonts w:cs="Arial"/>
                <w:b/>
                <w:color w:val="000000"/>
                <w:sz w:val="20"/>
                <w:szCs w:val="20"/>
              </w:rPr>
              <w:t>Senior Management Team</w:t>
            </w:r>
          </w:p>
        </w:tc>
        <w:tc>
          <w:tcPr>
            <w:tcW w:w="0" w:type="auto"/>
          </w:tcPr>
          <w:p w:rsidR="00594536" w:rsidRPr="00594536" w:rsidRDefault="00594536" w:rsidP="00BF0832">
            <w:pPr>
              <w:rPr>
                <w:rFonts w:cs="Arial"/>
                <w:color w:val="000000"/>
                <w:sz w:val="20"/>
                <w:szCs w:val="20"/>
              </w:rPr>
            </w:pPr>
          </w:p>
        </w:tc>
        <w:tc>
          <w:tcPr>
            <w:tcW w:w="0" w:type="auto"/>
          </w:tcPr>
          <w:p w:rsidR="00594536" w:rsidRPr="00594536" w:rsidRDefault="00594536" w:rsidP="00BF0832">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c>
          <w:tcPr>
            <w:tcW w:w="0" w:type="auto"/>
          </w:tcPr>
          <w:p w:rsidR="00594536" w:rsidRPr="00594536" w:rsidRDefault="00594536">
            <w:pPr>
              <w:rPr>
                <w:rFonts w:cs="Arial"/>
                <w:color w:val="000000"/>
                <w:sz w:val="20"/>
                <w:szCs w:val="20"/>
              </w:rPr>
            </w:pPr>
          </w:p>
        </w:tc>
      </w:tr>
      <w:tr w:rsidR="001C591B" w:rsidRPr="00594536" w:rsidTr="001C591B">
        <w:trPr>
          <w:cantSplit/>
          <w:trHeight w:val="20"/>
        </w:trPr>
        <w:tc>
          <w:tcPr>
            <w:tcW w:w="0" w:type="auto"/>
          </w:tcPr>
          <w:p w:rsidR="001C591B" w:rsidRPr="001C591B" w:rsidRDefault="001C591B" w:rsidP="001C591B">
            <w:pPr>
              <w:rPr>
                <w:rFonts w:cs="Arial"/>
                <w:color w:val="000000"/>
                <w:sz w:val="20"/>
                <w:szCs w:val="20"/>
              </w:rPr>
            </w:pPr>
            <w:r w:rsidRPr="001C591B">
              <w:rPr>
                <w:rFonts w:cs="Arial"/>
                <w:bCs/>
                <w:color w:val="000000"/>
                <w:sz w:val="20"/>
                <w:szCs w:val="20"/>
              </w:rPr>
              <w:t>IMTKS4A</w:t>
            </w:r>
            <w:r>
              <w:rPr>
                <w:rFonts w:cs="Arial"/>
                <w:bCs/>
                <w:color w:val="000000"/>
                <w:sz w:val="20"/>
                <w:szCs w:val="20"/>
              </w:rPr>
              <w:t>.1</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Log Books</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 </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 xml:space="preserve">Date of last entry in the book + 6 years </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Yes</w:t>
            </w:r>
          </w:p>
        </w:tc>
        <w:tc>
          <w:tcPr>
            <w:tcW w:w="0" w:type="auto"/>
          </w:tcPr>
          <w:p w:rsidR="001C591B" w:rsidRPr="00594536" w:rsidRDefault="00EB576D" w:rsidP="001C591B">
            <w:pPr>
              <w:rPr>
                <w:rFonts w:cs="Arial"/>
                <w:color w:val="000000"/>
                <w:sz w:val="20"/>
                <w:szCs w:val="20"/>
              </w:rPr>
            </w:pPr>
            <w:r>
              <w:rPr>
                <w:rFonts w:cs="Arial"/>
                <w:color w:val="000000"/>
                <w:sz w:val="20"/>
                <w:szCs w:val="20"/>
              </w:rPr>
              <w:t>No</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r>
      <w:tr w:rsidR="00EB576D" w:rsidRPr="00594536" w:rsidTr="001C591B">
        <w:trPr>
          <w:cantSplit/>
          <w:trHeight w:val="20"/>
        </w:trPr>
        <w:tc>
          <w:tcPr>
            <w:tcW w:w="0" w:type="auto"/>
          </w:tcPr>
          <w:p w:rsidR="00EB576D" w:rsidRDefault="00EB576D" w:rsidP="00EB576D">
            <w:r w:rsidRPr="00794916">
              <w:rPr>
                <w:rFonts w:cs="Arial"/>
                <w:bCs/>
                <w:color w:val="000000"/>
                <w:sz w:val="20"/>
                <w:szCs w:val="20"/>
              </w:rPr>
              <w:t>IMTKS4A.</w:t>
            </w:r>
            <w:r>
              <w:rPr>
                <w:rFonts w:cs="Arial"/>
                <w:bCs/>
                <w:color w:val="000000"/>
                <w:sz w:val="20"/>
                <w:szCs w:val="20"/>
              </w:rPr>
              <w:t>2</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Minutes of the Senior Management Team and other internal administrative bodies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xml:space="preserve">Date of meeting + 5 years </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Yes</w:t>
            </w:r>
          </w:p>
        </w:tc>
        <w:tc>
          <w:tcPr>
            <w:tcW w:w="0" w:type="auto"/>
          </w:tcPr>
          <w:p w:rsidR="00EB576D" w:rsidRDefault="00EB576D" w:rsidP="00EB576D">
            <w:r w:rsidRPr="001E2D29">
              <w:rPr>
                <w:rFonts w:cs="Arial"/>
                <w:color w:val="000000"/>
                <w:sz w:val="20"/>
                <w:szCs w:val="20"/>
              </w:rPr>
              <w:t>Yes</w:t>
            </w:r>
          </w:p>
        </w:tc>
        <w:tc>
          <w:tcPr>
            <w:tcW w:w="0" w:type="auto"/>
          </w:tcPr>
          <w:p w:rsidR="00EB576D" w:rsidRPr="00594536" w:rsidRDefault="00EB576D" w:rsidP="00EB576D">
            <w:pPr>
              <w:rPr>
                <w:sz w:val="20"/>
                <w:szCs w:val="20"/>
              </w:rPr>
            </w:pPr>
            <w:r w:rsidRPr="00594536">
              <w:rPr>
                <w:rFonts w:cs="Arial"/>
                <w:color w:val="000000"/>
                <w:sz w:val="20"/>
                <w:szCs w:val="20"/>
              </w:rPr>
              <w:t>OFFICIAL</w:t>
            </w:r>
          </w:p>
        </w:tc>
        <w:tc>
          <w:tcPr>
            <w:tcW w:w="0" w:type="auto"/>
          </w:tcPr>
          <w:p w:rsidR="00EB576D" w:rsidRPr="00594536" w:rsidRDefault="00EB576D" w:rsidP="00EB576D">
            <w:pPr>
              <w:rPr>
                <w:rFonts w:cs="Arial"/>
                <w:color w:val="000000"/>
                <w:sz w:val="20"/>
                <w:szCs w:val="20"/>
              </w:rPr>
            </w:pPr>
          </w:p>
        </w:tc>
      </w:tr>
      <w:tr w:rsidR="00EB576D" w:rsidRPr="00594536" w:rsidTr="001C591B">
        <w:trPr>
          <w:cantSplit/>
          <w:trHeight w:val="20"/>
        </w:trPr>
        <w:tc>
          <w:tcPr>
            <w:tcW w:w="0" w:type="auto"/>
          </w:tcPr>
          <w:p w:rsidR="00EB576D" w:rsidRDefault="00EB576D" w:rsidP="00EB576D">
            <w:r w:rsidRPr="00794916">
              <w:rPr>
                <w:rFonts w:cs="Arial"/>
                <w:bCs/>
                <w:color w:val="000000"/>
                <w:sz w:val="20"/>
                <w:szCs w:val="20"/>
              </w:rPr>
              <w:t>IMTKS4A.</w:t>
            </w:r>
            <w:r>
              <w:rPr>
                <w:rFonts w:cs="Arial"/>
                <w:bCs/>
                <w:color w:val="000000"/>
                <w:sz w:val="20"/>
                <w:szCs w:val="20"/>
              </w:rPr>
              <w:t>3</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Reports made by the Head Teacher or the management team</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xml:space="preserve">Date of report + 3 years </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Yes</w:t>
            </w:r>
          </w:p>
        </w:tc>
        <w:tc>
          <w:tcPr>
            <w:tcW w:w="0" w:type="auto"/>
          </w:tcPr>
          <w:p w:rsidR="00EB576D" w:rsidRDefault="00EB576D" w:rsidP="00EB576D">
            <w:r w:rsidRPr="001E2D29">
              <w:rPr>
                <w:rFonts w:cs="Arial"/>
                <w:color w:val="000000"/>
                <w:sz w:val="20"/>
                <w:szCs w:val="20"/>
              </w:rPr>
              <w:t>Yes</w:t>
            </w:r>
          </w:p>
        </w:tc>
        <w:tc>
          <w:tcPr>
            <w:tcW w:w="0" w:type="auto"/>
          </w:tcPr>
          <w:p w:rsidR="00EB576D" w:rsidRPr="00594536" w:rsidRDefault="00EB576D" w:rsidP="00EB576D">
            <w:pPr>
              <w:rPr>
                <w:sz w:val="20"/>
                <w:szCs w:val="20"/>
              </w:rPr>
            </w:pPr>
            <w:r w:rsidRPr="00594536">
              <w:rPr>
                <w:rFonts w:cs="Arial"/>
                <w:color w:val="000000"/>
                <w:sz w:val="20"/>
                <w:szCs w:val="20"/>
              </w:rPr>
              <w:t>OFFICIAL</w:t>
            </w:r>
          </w:p>
        </w:tc>
        <w:tc>
          <w:tcPr>
            <w:tcW w:w="0" w:type="auto"/>
          </w:tcPr>
          <w:p w:rsidR="00EB576D" w:rsidRPr="00594536" w:rsidRDefault="00EB576D" w:rsidP="00EB576D">
            <w:pPr>
              <w:rPr>
                <w:rFonts w:cs="Arial"/>
                <w:color w:val="000000"/>
                <w:sz w:val="20"/>
                <w:szCs w:val="20"/>
              </w:rPr>
            </w:pPr>
          </w:p>
        </w:tc>
      </w:tr>
      <w:tr w:rsidR="00EB576D" w:rsidRPr="00594536" w:rsidTr="001C591B">
        <w:trPr>
          <w:cantSplit/>
          <w:trHeight w:val="20"/>
        </w:trPr>
        <w:tc>
          <w:tcPr>
            <w:tcW w:w="0" w:type="auto"/>
          </w:tcPr>
          <w:p w:rsidR="00EB576D" w:rsidRDefault="00EB576D" w:rsidP="00EB576D">
            <w:r w:rsidRPr="00794916">
              <w:rPr>
                <w:rFonts w:cs="Arial"/>
                <w:bCs/>
                <w:color w:val="000000"/>
                <w:sz w:val="20"/>
                <w:szCs w:val="20"/>
              </w:rPr>
              <w:t>IMTKS4A.</w:t>
            </w:r>
            <w:r>
              <w:rPr>
                <w:rFonts w:cs="Arial"/>
                <w:bCs/>
                <w:color w:val="000000"/>
                <w:sz w:val="20"/>
                <w:szCs w:val="20"/>
              </w:rPr>
              <w:t>4</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Records created by Head Teachers, Deputy Head Teachers, Heads of Year and other members of staff with administrative responsibilities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Closure of file + 6 years</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Yes</w:t>
            </w:r>
          </w:p>
        </w:tc>
        <w:tc>
          <w:tcPr>
            <w:tcW w:w="0" w:type="auto"/>
          </w:tcPr>
          <w:p w:rsidR="00EB576D" w:rsidRDefault="00EB576D" w:rsidP="00EB576D">
            <w:r w:rsidRPr="001E2D29">
              <w:rPr>
                <w:rFonts w:cs="Arial"/>
                <w:color w:val="000000"/>
                <w:sz w:val="20"/>
                <w:szCs w:val="20"/>
              </w:rPr>
              <w:t>Yes</w:t>
            </w:r>
          </w:p>
        </w:tc>
        <w:tc>
          <w:tcPr>
            <w:tcW w:w="0" w:type="auto"/>
          </w:tcPr>
          <w:p w:rsidR="00EB576D" w:rsidRPr="00594536" w:rsidRDefault="00EB576D" w:rsidP="00EB576D">
            <w:pPr>
              <w:rPr>
                <w:sz w:val="20"/>
                <w:szCs w:val="20"/>
              </w:rPr>
            </w:pPr>
            <w:r w:rsidRPr="00594536">
              <w:rPr>
                <w:rFonts w:cs="Arial"/>
                <w:color w:val="000000"/>
                <w:sz w:val="20"/>
                <w:szCs w:val="20"/>
              </w:rPr>
              <w:t>OFFICIAL</w:t>
            </w:r>
          </w:p>
        </w:tc>
        <w:tc>
          <w:tcPr>
            <w:tcW w:w="0" w:type="auto"/>
          </w:tcPr>
          <w:p w:rsidR="00EB576D" w:rsidRPr="00594536" w:rsidRDefault="00EB576D" w:rsidP="00EB576D">
            <w:pPr>
              <w:rPr>
                <w:rFonts w:cs="Arial"/>
                <w:color w:val="000000"/>
                <w:sz w:val="20"/>
                <w:szCs w:val="20"/>
              </w:rPr>
            </w:pPr>
          </w:p>
        </w:tc>
      </w:tr>
      <w:tr w:rsidR="00EB576D" w:rsidRPr="00594536" w:rsidTr="001C591B">
        <w:trPr>
          <w:cantSplit/>
          <w:trHeight w:val="20"/>
        </w:trPr>
        <w:tc>
          <w:tcPr>
            <w:tcW w:w="0" w:type="auto"/>
          </w:tcPr>
          <w:p w:rsidR="00EB576D" w:rsidRDefault="00EB576D" w:rsidP="00EB576D">
            <w:r w:rsidRPr="00794916">
              <w:rPr>
                <w:rFonts w:cs="Arial"/>
                <w:bCs/>
                <w:color w:val="000000"/>
                <w:sz w:val="20"/>
                <w:szCs w:val="20"/>
              </w:rPr>
              <w:t>IMTKS4A.</w:t>
            </w:r>
            <w:r>
              <w:rPr>
                <w:rFonts w:cs="Arial"/>
                <w:bCs/>
                <w:color w:val="000000"/>
                <w:sz w:val="20"/>
                <w:szCs w:val="20"/>
              </w:rPr>
              <w:t>5</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Correspondence created by Head Teachers, Deputy Head Teachers, Heads of Year and other members of staff with administrative responsibilities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Date of correspondence + 3 years</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Yes</w:t>
            </w:r>
          </w:p>
        </w:tc>
        <w:tc>
          <w:tcPr>
            <w:tcW w:w="0" w:type="auto"/>
          </w:tcPr>
          <w:p w:rsidR="00EB576D" w:rsidRDefault="00EB576D" w:rsidP="00EB576D">
            <w:r w:rsidRPr="001E2D29">
              <w:rPr>
                <w:rFonts w:cs="Arial"/>
                <w:color w:val="000000"/>
                <w:sz w:val="20"/>
                <w:szCs w:val="20"/>
              </w:rPr>
              <w:t>Yes</w:t>
            </w:r>
          </w:p>
        </w:tc>
        <w:tc>
          <w:tcPr>
            <w:tcW w:w="0" w:type="auto"/>
          </w:tcPr>
          <w:p w:rsidR="00EB576D" w:rsidRPr="00594536" w:rsidRDefault="00EB576D" w:rsidP="00EB576D">
            <w:pPr>
              <w:rPr>
                <w:sz w:val="20"/>
                <w:szCs w:val="20"/>
              </w:rPr>
            </w:pPr>
            <w:r w:rsidRPr="00594536">
              <w:rPr>
                <w:rFonts w:cs="Arial"/>
                <w:color w:val="000000"/>
                <w:sz w:val="20"/>
                <w:szCs w:val="20"/>
              </w:rPr>
              <w:t>OFFICIAL</w:t>
            </w:r>
          </w:p>
        </w:tc>
        <w:tc>
          <w:tcPr>
            <w:tcW w:w="0" w:type="auto"/>
          </w:tcPr>
          <w:p w:rsidR="00EB576D" w:rsidRPr="00594536" w:rsidRDefault="00EB576D" w:rsidP="00EB576D">
            <w:pPr>
              <w:rPr>
                <w:rFonts w:cs="Arial"/>
                <w:color w:val="000000"/>
                <w:sz w:val="20"/>
                <w:szCs w:val="20"/>
              </w:rPr>
            </w:pPr>
          </w:p>
        </w:tc>
      </w:tr>
      <w:tr w:rsidR="001C591B" w:rsidRPr="00594536" w:rsidTr="00594536">
        <w:trPr>
          <w:cantSplit/>
          <w:trHeight w:val="20"/>
        </w:trPr>
        <w:tc>
          <w:tcPr>
            <w:tcW w:w="0" w:type="auto"/>
          </w:tcPr>
          <w:p w:rsidR="001C591B" w:rsidRDefault="001C591B" w:rsidP="001C591B">
            <w:r w:rsidRPr="00794916">
              <w:rPr>
                <w:rFonts w:cs="Arial"/>
                <w:bCs/>
                <w:color w:val="000000"/>
                <w:sz w:val="20"/>
                <w:szCs w:val="20"/>
              </w:rPr>
              <w:t>IMTKS4A.</w:t>
            </w:r>
            <w:r>
              <w:rPr>
                <w:rFonts w:cs="Arial"/>
                <w:bCs/>
                <w:color w:val="000000"/>
                <w:sz w:val="20"/>
                <w:szCs w:val="20"/>
              </w:rPr>
              <w:t>6</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School development plans</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 </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Closure + 6 years then review</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Yes</w:t>
            </w:r>
          </w:p>
        </w:tc>
        <w:tc>
          <w:tcPr>
            <w:tcW w:w="0" w:type="auto"/>
          </w:tcPr>
          <w:p w:rsidR="001C591B" w:rsidRPr="00594536" w:rsidRDefault="00EB576D" w:rsidP="001C591B">
            <w:pPr>
              <w:rPr>
                <w:rFonts w:cs="Arial"/>
                <w:color w:val="000000"/>
                <w:sz w:val="20"/>
                <w:szCs w:val="20"/>
              </w:rPr>
            </w:pPr>
            <w:r>
              <w:rPr>
                <w:rFonts w:cs="Arial"/>
                <w:color w:val="000000"/>
                <w:sz w:val="20"/>
                <w:szCs w:val="20"/>
              </w:rPr>
              <w:t>No</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r>
      <w:tr w:rsidR="001C591B" w:rsidRPr="00594536" w:rsidTr="00594536">
        <w:trPr>
          <w:cantSplit/>
          <w:trHeight w:val="20"/>
        </w:trPr>
        <w:tc>
          <w:tcPr>
            <w:tcW w:w="0" w:type="auto"/>
          </w:tcPr>
          <w:p w:rsidR="001C591B" w:rsidRDefault="001C591B" w:rsidP="001C591B">
            <w:r w:rsidRPr="00794916">
              <w:rPr>
                <w:rFonts w:cs="Arial"/>
                <w:bCs/>
                <w:color w:val="000000"/>
                <w:sz w:val="20"/>
                <w:szCs w:val="20"/>
              </w:rPr>
              <w:t>IMTKS4A.</w:t>
            </w:r>
            <w:r>
              <w:rPr>
                <w:rFonts w:cs="Arial"/>
                <w:bCs/>
                <w:color w:val="000000"/>
                <w:sz w:val="20"/>
                <w:szCs w:val="20"/>
              </w:rPr>
              <w:t>7</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Professional development plans</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 </w:t>
            </w: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Closure + 6 years</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r w:rsidRPr="00594536">
              <w:rPr>
                <w:rFonts w:cs="Arial"/>
                <w:color w:val="000000"/>
                <w:sz w:val="20"/>
                <w:szCs w:val="20"/>
              </w:rPr>
              <w:t>Yes</w:t>
            </w:r>
          </w:p>
        </w:tc>
        <w:tc>
          <w:tcPr>
            <w:tcW w:w="0" w:type="auto"/>
          </w:tcPr>
          <w:p w:rsidR="001C591B" w:rsidRPr="00594536" w:rsidRDefault="00EB576D" w:rsidP="001C591B">
            <w:pPr>
              <w:rPr>
                <w:rFonts w:cs="Arial"/>
                <w:color w:val="000000"/>
                <w:sz w:val="20"/>
                <w:szCs w:val="20"/>
              </w:rPr>
            </w:pPr>
            <w:r>
              <w:rPr>
                <w:rFonts w:cs="Arial"/>
                <w:color w:val="000000"/>
                <w:sz w:val="20"/>
                <w:szCs w:val="20"/>
              </w:rPr>
              <w:t>Yes</w:t>
            </w:r>
          </w:p>
        </w:tc>
        <w:tc>
          <w:tcPr>
            <w:tcW w:w="0" w:type="auto"/>
          </w:tcPr>
          <w:p w:rsidR="001C591B" w:rsidRPr="00594536" w:rsidRDefault="00EB576D" w:rsidP="001C591B">
            <w:pPr>
              <w:rPr>
                <w:rFonts w:cs="Arial"/>
                <w:color w:val="000000"/>
                <w:sz w:val="20"/>
                <w:szCs w:val="20"/>
              </w:rPr>
            </w:pPr>
            <w:r>
              <w:rPr>
                <w:rFonts w:cs="Arial"/>
                <w:color w:val="000000"/>
                <w:sz w:val="20"/>
                <w:szCs w:val="20"/>
              </w:rPr>
              <w:t>OFFICIAL</w:t>
            </w:r>
          </w:p>
        </w:tc>
        <w:tc>
          <w:tcPr>
            <w:tcW w:w="0" w:type="auto"/>
          </w:tcPr>
          <w:p w:rsidR="001C591B" w:rsidRPr="00594536" w:rsidRDefault="001C591B" w:rsidP="001C591B">
            <w:pPr>
              <w:rPr>
                <w:rFonts w:cs="Arial"/>
                <w:color w:val="000000"/>
                <w:sz w:val="20"/>
                <w:szCs w:val="20"/>
              </w:rPr>
            </w:pPr>
          </w:p>
        </w:tc>
      </w:tr>
      <w:tr w:rsidR="00CC1BC6" w:rsidRPr="00594536" w:rsidTr="00594536">
        <w:trPr>
          <w:cantSplit/>
          <w:trHeight w:val="20"/>
        </w:trPr>
        <w:tc>
          <w:tcPr>
            <w:tcW w:w="0" w:type="auto"/>
          </w:tcPr>
          <w:p w:rsidR="00CC1BC6" w:rsidRDefault="00CC1BC6" w:rsidP="00CC1BC6">
            <w:r w:rsidRPr="00794916">
              <w:rPr>
                <w:rFonts w:cs="Arial"/>
                <w:bCs/>
                <w:color w:val="000000"/>
                <w:sz w:val="20"/>
                <w:szCs w:val="20"/>
              </w:rPr>
              <w:t>IMTKS4A.</w:t>
            </w:r>
            <w:r>
              <w:rPr>
                <w:rFonts w:cs="Arial"/>
                <w:bCs/>
                <w:color w:val="000000"/>
                <w:sz w:val="20"/>
                <w:szCs w:val="20"/>
              </w:rPr>
              <w:t>8</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Action Plans</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 </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Date of action plan + 3 years</w:t>
            </w: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r w:rsidRPr="00594536">
              <w:rPr>
                <w:rFonts w:cs="Arial"/>
                <w:color w:val="000000"/>
                <w:sz w:val="20"/>
                <w:szCs w:val="20"/>
              </w:rPr>
              <w:t>Yes</w:t>
            </w:r>
          </w:p>
        </w:tc>
        <w:tc>
          <w:tcPr>
            <w:tcW w:w="0" w:type="auto"/>
          </w:tcPr>
          <w:p w:rsidR="00CC1BC6" w:rsidRDefault="00CC1BC6" w:rsidP="00CC1BC6">
            <w:r w:rsidRPr="008B05FC">
              <w:rPr>
                <w:rFonts w:cs="Arial"/>
                <w:color w:val="000000"/>
                <w:sz w:val="20"/>
                <w:szCs w:val="20"/>
              </w:rPr>
              <w:t>No</w:t>
            </w:r>
          </w:p>
        </w:tc>
        <w:tc>
          <w:tcPr>
            <w:tcW w:w="0" w:type="auto"/>
          </w:tcPr>
          <w:p w:rsidR="00CC1BC6" w:rsidRDefault="00CC1BC6" w:rsidP="00CC1BC6"/>
        </w:tc>
        <w:tc>
          <w:tcPr>
            <w:tcW w:w="0" w:type="auto"/>
          </w:tcPr>
          <w:p w:rsidR="00CC1BC6" w:rsidRPr="00594536" w:rsidRDefault="00CC1BC6" w:rsidP="00CC1BC6">
            <w:pPr>
              <w:rPr>
                <w:rFonts w:cs="Arial"/>
                <w:color w:val="000000"/>
                <w:sz w:val="20"/>
                <w:szCs w:val="20"/>
              </w:rPr>
            </w:pPr>
          </w:p>
        </w:tc>
      </w:tr>
      <w:tr w:rsidR="00CC1BC6" w:rsidRPr="00594536" w:rsidTr="00594536">
        <w:trPr>
          <w:cantSplit/>
          <w:trHeight w:val="20"/>
        </w:trPr>
        <w:tc>
          <w:tcPr>
            <w:tcW w:w="0" w:type="auto"/>
          </w:tcPr>
          <w:p w:rsidR="00CC1BC6" w:rsidRDefault="00CC1BC6" w:rsidP="00CC1BC6">
            <w:r w:rsidRPr="00794916">
              <w:rPr>
                <w:rFonts w:cs="Arial"/>
                <w:bCs/>
                <w:color w:val="000000"/>
                <w:sz w:val="20"/>
                <w:szCs w:val="20"/>
              </w:rPr>
              <w:t>IMTKS4A.</w:t>
            </w:r>
            <w:r>
              <w:rPr>
                <w:rFonts w:cs="Arial"/>
                <w:bCs/>
                <w:color w:val="000000"/>
                <w:sz w:val="20"/>
                <w:szCs w:val="20"/>
              </w:rPr>
              <w:t>9</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Policy documents</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 </w:t>
            </w:r>
          </w:p>
        </w:tc>
        <w:tc>
          <w:tcPr>
            <w:tcW w:w="0" w:type="auto"/>
          </w:tcPr>
          <w:p w:rsidR="00CC1BC6" w:rsidRPr="001C591B" w:rsidRDefault="00CC1BC6" w:rsidP="00CC1BC6">
            <w:pPr>
              <w:rPr>
                <w:rFonts w:cs="Arial"/>
                <w:color w:val="000000"/>
                <w:sz w:val="20"/>
                <w:szCs w:val="20"/>
              </w:rPr>
            </w:pPr>
            <w:r w:rsidRPr="001C591B">
              <w:rPr>
                <w:rFonts w:cs="Arial"/>
                <w:color w:val="000000"/>
                <w:sz w:val="20"/>
                <w:szCs w:val="20"/>
              </w:rPr>
              <w:t xml:space="preserve">Expiry of policy </w:t>
            </w:r>
          </w:p>
          <w:p w:rsidR="00CC1BC6" w:rsidRPr="001C591B" w:rsidRDefault="00CC1BC6" w:rsidP="00CC1BC6">
            <w:pPr>
              <w:rPr>
                <w:rFonts w:cs="Arial"/>
                <w:color w:val="000000"/>
                <w:sz w:val="20"/>
                <w:szCs w:val="20"/>
              </w:rPr>
            </w:pPr>
            <w:r w:rsidRPr="001C591B">
              <w:rPr>
                <w:rFonts w:cs="Arial"/>
                <w:color w:val="000000"/>
                <w:sz w:val="20"/>
                <w:szCs w:val="20"/>
              </w:rPr>
              <w:t>Retain in school whilst policy is operational (this includes if the expired policy is part of a past decision making process)</w:t>
            </w: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p>
        </w:tc>
        <w:tc>
          <w:tcPr>
            <w:tcW w:w="0" w:type="auto"/>
          </w:tcPr>
          <w:p w:rsidR="00CC1BC6" w:rsidRPr="00594536" w:rsidRDefault="00CC1BC6" w:rsidP="00CC1BC6">
            <w:pPr>
              <w:rPr>
                <w:rFonts w:cs="Arial"/>
                <w:color w:val="000000"/>
                <w:sz w:val="20"/>
                <w:szCs w:val="20"/>
              </w:rPr>
            </w:pPr>
            <w:r w:rsidRPr="00594536">
              <w:rPr>
                <w:rFonts w:cs="Arial"/>
                <w:color w:val="000000"/>
                <w:sz w:val="20"/>
                <w:szCs w:val="20"/>
              </w:rPr>
              <w:t>Yes</w:t>
            </w:r>
          </w:p>
        </w:tc>
        <w:tc>
          <w:tcPr>
            <w:tcW w:w="0" w:type="auto"/>
          </w:tcPr>
          <w:p w:rsidR="00CC1BC6" w:rsidRDefault="00CC1BC6" w:rsidP="00CC1BC6">
            <w:r w:rsidRPr="008B05FC">
              <w:rPr>
                <w:rFonts w:cs="Arial"/>
                <w:color w:val="000000"/>
                <w:sz w:val="20"/>
                <w:szCs w:val="20"/>
              </w:rPr>
              <w:t>No</w:t>
            </w:r>
          </w:p>
        </w:tc>
        <w:tc>
          <w:tcPr>
            <w:tcW w:w="0" w:type="auto"/>
          </w:tcPr>
          <w:p w:rsidR="00CC1BC6" w:rsidRDefault="00CC1BC6" w:rsidP="00CC1BC6"/>
        </w:tc>
        <w:tc>
          <w:tcPr>
            <w:tcW w:w="0" w:type="auto"/>
          </w:tcPr>
          <w:p w:rsidR="00CC1BC6" w:rsidRPr="00594536" w:rsidRDefault="00CC1BC6" w:rsidP="00CC1BC6">
            <w:pPr>
              <w:rPr>
                <w:rFonts w:cs="Arial"/>
                <w:color w:val="000000"/>
                <w:sz w:val="20"/>
                <w:szCs w:val="20"/>
              </w:rPr>
            </w:pPr>
          </w:p>
        </w:tc>
      </w:tr>
      <w:tr w:rsidR="001C591B" w:rsidRPr="00594536" w:rsidTr="00594536">
        <w:trPr>
          <w:cantSplit/>
          <w:trHeight w:val="20"/>
        </w:trPr>
        <w:tc>
          <w:tcPr>
            <w:tcW w:w="0" w:type="auto"/>
          </w:tcPr>
          <w:p w:rsidR="001C591B" w:rsidRPr="001C591B" w:rsidRDefault="001C591B" w:rsidP="001C591B">
            <w:pPr>
              <w:rPr>
                <w:rFonts w:cs="Arial"/>
                <w:b/>
                <w:bCs/>
                <w:color w:val="000000"/>
                <w:sz w:val="20"/>
                <w:szCs w:val="20"/>
              </w:rPr>
            </w:pPr>
            <w:r w:rsidRPr="001C591B">
              <w:rPr>
                <w:rFonts w:cs="Arial"/>
                <w:b/>
                <w:bCs/>
                <w:color w:val="000000"/>
                <w:sz w:val="20"/>
                <w:szCs w:val="20"/>
              </w:rPr>
              <w:t>IMTKS4B</w:t>
            </w:r>
          </w:p>
        </w:tc>
        <w:tc>
          <w:tcPr>
            <w:tcW w:w="0" w:type="auto"/>
          </w:tcPr>
          <w:p w:rsidR="001C591B" w:rsidRPr="001C591B" w:rsidRDefault="001C591B" w:rsidP="001C591B">
            <w:pPr>
              <w:rPr>
                <w:rFonts w:cs="Arial"/>
                <w:b/>
                <w:color w:val="000000"/>
                <w:sz w:val="20"/>
                <w:szCs w:val="20"/>
              </w:rPr>
            </w:pPr>
            <w:r w:rsidRPr="001C591B">
              <w:rPr>
                <w:rFonts w:cs="Arial"/>
                <w:b/>
                <w:color w:val="000000"/>
                <w:sz w:val="20"/>
                <w:szCs w:val="20"/>
              </w:rPr>
              <w:t>Curriculum Management</w:t>
            </w: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c>
          <w:tcPr>
            <w:tcW w:w="0" w:type="auto"/>
          </w:tcPr>
          <w:p w:rsidR="001C591B" w:rsidRPr="00594536" w:rsidRDefault="001C591B" w:rsidP="001C591B">
            <w:pPr>
              <w:rPr>
                <w:rFonts w:cs="Arial"/>
                <w:color w:val="000000"/>
                <w:sz w:val="20"/>
                <w:szCs w:val="20"/>
              </w:rPr>
            </w:pPr>
          </w:p>
        </w:tc>
      </w:tr>
      <w:tr w:rsidR="00EB576D" w:rsidRPr="00594536" w:rsidTr="00594536">
        <w:trPr>
          <w:cantSplit/>
          <w:trHeight w:val="20"/>
        </w:trPr>
        <w:tc>
          <w:tcPr>
            <w:tcW w:w="0" w:type="auto"/>
          </w:tcPr>
          <w:p w:rsidR="00EB576D" w:rsidRPr="00594536" w:rsidRDefault="00EB576D" w:rsidP="00EB576D">
            <w:pPr>
              <w:rPr>
                <w:sz w:val="20"/>
                <w:szCs w:val="20"/>
              </w:rPr>
            </w:pPr>
            <w:r w:rsidRPr="001C591B">
              <w:rPr>
                <w:rFonts w:cs="Arial"/>
                <w:bCs/>
                <w:color w:val="000000"/>
                <w:sz w:val="20"/>
                <w:szCs w:val="20"/>
              </w:rPr>
              <w:t>IMTKS4</w:t>
            </w:r>
            <w:r>
              <w:rPr>
                <w:rFonts w:cs="Arial"/>
                <w:bCs/>
                <w:color w:val="000000"/>
                <w:sz w:val="20"/>
                <w:szCs w:val="20"/>
              </w:rPr>
              <w:t>B.1</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Timetable</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2</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Curriculum development</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xml:space="preserve">Current year + 6 years </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3</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Curriculum returns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+ 3 years</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4</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xml:space="preserve">School syllabus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5</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Schemes of work</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6</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Class record books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7</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Mark Books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8</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Record of homework set</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9</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Pupils’ work</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then review</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No</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r>
      <w:tr w:rsidR="00EB576D" w:rsidRPr="00594536" w:rsidTr="00594536">
        <w:trPr>
          <w:cantSplit/>
          <w:trHeight w:val="20"/>
        </w:trPr>
        <w:tc>
          <w:tcPr>
            <w:tcW w:w="0" w:type="auto"/>
          </w:tcPr>
          <w:p w:rsidR="00EB576D" w:rsidRDefault="00EB576D" w:rsidP="00EB576D">
            <w:r w:rsidRPr="002C35AA">
              <w:rPr>
                <w:rFonts w:cs="Arial"/>
                <w:bCs/>
                <w:color w:val="000000"/>
                <w:sz w:val="20"/>
                <w:szCs w:val="20"/>
              </w:rPr>
              <w:t>IMTKS4B.</w:t>
            </w:r>
            <w:r>
              <w:rPr>
                <w:rFonts w:cs="Arial"/>
                <w:bCs/>
                <w:color w:val="000000"/>
                <w:sz w:val="20"/>
                <w:szCs w:val="20"/>
              </w:rPr>
              <w:t>10</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SATS records including examination results. Exam papers should only be retained if they are required to evidence the results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 </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Current year + 6 years</w:t>
            </w: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Yes</w:t>
            </w:r>
          </w:p>
        </w:tc>
        <w:tc>
          <w:tcPr>
            <w:tcW w:w="0" w:type="auto"/>
          </w:tcPr>
          <w:p w:rsidR="00EB576D" w:rsidRPr="00594536" w:rsidRDefault="00EB576D" w:rsidP="00EB576D">
            <w:pPr>
              <w:rPr>
                <w:rFonts w:cs="Arial"/>
                <w:color w:val="000000"/>
                <w:sz w:val="20"/>
                <w:szCs w:val="20"/>
              </w:rPr>
            </w:pPr>
            <w:r>
              <w:rPr>
                <w:rFonts w:cs="Arial"/>
                <w:color w:val="000000"/>
                <w:sz w:val="20"/>
                <w:szCs w:val="20"/>
              </w:rPr>
              <w:t>Yes</w:t>
            </w:r>
          </w:p>
        </w:tc>
        <w:tc>
          <w:tcPr>
            <w:tcW w:w="0" w:type="auto"/>
          </w:tcPr>
          <w:p w:rsidR="00EB576D" w:rsidRPr="00594536" w:rsidRDefault="00EB576D" w:rsidP="00EB576D">
            <w:pPr>
              <w:rPr>
                <w:rFonts w:cs="Arial"/>
                <w:color w:val="000000"/>
                <w:sz w:val="20"/>
                <w:szCs w:val="20"/>
              </w:rPr>
            </w:pPr>
            <w:r w:rsidRPr="00594536">
              <w:rPr>
                <w:rFonts w:cs="Arial"/>
                <w:color w:val="000000"/>
                <w:sz w:val="20"/>
                <w:szCs w:val="20"/>
              </w:rPr>
              <w:t>OFFICIAL SENSITIVE</w:t>
            </w:r>
          </w:p>
        </w:tc>
        <w:tc>
          <w:tcPr>
            <w:tcW w:w="0" w:type="auto"/>
          </w:tcPr>
          <w:p w:rsidR="00EB576D" w:rsidRPr="00594536" w:rsidRDefault="00EB576D" w:rsidP="00EB576D">
            <w:pPr>
              <w:rPr>
                <w:rFonts w:cs="Arial"/>
                <w:color w:val="000000"/>
                <w:sz w:val="20"/>
                <w:szCs w:val="20"/>
              </w:rPr>
            </w:pPr>
          </w:p>
        </w:tc>
      </w:tr>
    </w:tbl>
    <w:p w:rsidR="00A833C1" w:rsidRPr="00201F45" w:rsidRDefault="00A833C1" w:rsidP="00201F45"/>
    <w:p w:rsidR="00A833C1" w:rsidRDefault="00A833C1" w:rsidP="00AF61AE">
      <w:pPr>
        <w:pStyle w:val="Heading3"/>
      </w:pPr>
    </w:p>
    <w:p w:rsidR="00A833C1" w:rsidRDefault="00A833C1" w:rsidP="007F1E79">
      <w:pPr>
        <w:pStyle w:val="Heading4"/>
      </w:pPr>
      <w:bookmarkStart w:id="54" w:name="_Toc520974083"/>
      <w:r>
        <w:t>IMTKS5</w:t>
      </w:r>
      <w:r>
        <w:tab/>
      </w:r>
      <w:bookmarkStart w:id="55" w:name="RANGE!F67"/>
      <w:bookmarkEnd w:id="55"/>
      <w:r w:rsidR="00EB576D">
        <w:t>Management of Schools - Administration</w:t>
      </w:r>
      <w:bookmarkEnd w:id="54"/>
    </w:p>
    <w:p w:rsidR="00A833C1" w:rsidRDefault="00A833C1" w:rsidP="00201F45"/>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031"/>
        <w:gridCol w:w="3179"/>
        <w:gridCol w:w="3662"/>
        <w:gridCol w:w="1448"/>
        <w:gridCol w:w="1119"/>
        <w:gridCol w:w="1214"/>
        <w:gridCol w:w="1182"/>
        <w:gridCol w:w="1409"/>
        <w:gridCol w:w="1883"/>
        <w:gridCol w:w="1574"/>
      </w:tblGrid>
      <w:tr w:rsidR="00585061" w:rsidRPr="00904CE5" w:rsidTr="00CC1BC6">
        <w:trPr>
          <w:cantSplit/>
          <w:trHeight w:val="20"/>
          <w:tblHeader/>
        </w:trPr>
        <w:tc>
          <w:tcPr>
            <w:tcW w:w="0" w:type="auto"/>
            <w:shd w:val="clear" w:color="auto" w:fill="95B3D7"/>
          </w:tcPr>
          <w:p w:rsidR="00904CE5" w:rsidRPr="00904CE5" w:rsidRDefault="00904CE5">
            <w:pPr>
              <w:rPr>
                <w:rFonts w:cs="Arial"/>
                <w:b/>
                <w:bCs/>
                <w:color w:val="000000"/>
                <w:sz w:val="20"/>
                <w:szCs w:val="20"/>
              </w:rPr>
            </w:pPr>
          </w:p>
        </w:tc>
        <w:tc>
          <w:tcPr>
            <w:tcW w:w="0" w:type="auto"/>
            <w:shd w:val="clear" w:color="auto" w:fill="95B3D7"/>
            <w:noWrap/>
          </w:tcPr>
          <w:p w:rsidR="00904CE5" w:rsidRPr="00904CE5" w:rsidRDefault="00904CE5">
            <w:pPr>
              <w:rPr>
                <w:rFonts w:ascii="Calibri" w:hAnsi="Calibri"/>
                <w:sz w:val="20"/>
                <w:szCs w:val="20"/>
              </w:rPr>
            </w:pPr>
          </w:p>
        </w:tc>
        <w:tc>
          <w:tcPr>
            <w:tcW w:w="0" w:type="auto"/>
            <w:shd w:val="clear" w:color="auto" w:fill="95B3D7"/>
            <w:noWrap/>
          </w:tcPr>
          <w:p w:rsidR="00904CE5" w:rsidRPr="00904CE5" w:rsidRDefault="00904CE5">
            <w:pPr>
              <w:rPr>
                <w:rFonts w:ascii="Calibri" w:hAnsi="Calibri"/>
                <w:sz w:val="20"/>
                <w:szCs w:val="20"/>
              </w:rPr>
            </w:pPr>
          </w:p>
        </w:tc>
        <w:tc>
          <w:tcPr>
            <w:tcW w:w="0" w:type="auto"/>
            <w:shd w:val="clear" w:color="auto" w:fill="95B3D7"/>
            <w:noWrap/>
          </w:tcPr>
          <w:p w:rsidR="00904CE5" w:rsidRPr="00904CE5" w:rsidRDefault="00904CE5">
            <w:pPr>
              <w:rPr>
                <w:rFonts w:ascii="Calibri" w:hAnsi="Calibri"/>
                <w:sz w:val="20"/>
                <w:szCs w:val="20"/>
              </w:rPr>
            </w:pPr>
          </w:p>
        </w:tc>
        <w:tc>
          <w:tcPr>
            <w:tcW w:w="0" w:type="auto"/>
            <w:gridSpan w:val="6"/>
            <w:shd w:val="clear" w:color="auto" w:fill="FFFF00"/>
          </w:tcPr>
          <w:p w:rsidR="00904CE5" w:rsidRPr="00904CE5" w:rsidRDefault="00904CE5">
            <w:pPr>
              <w:jc w:val="center"/>
              <w:rPr>
                <w:rFonts w:cs="Arial"/>
                <w:b/>
                <w:bCs/>
                <w:color w:val="000000"/>
                <w:sz w:val="20"/>
                <w:szCs w:val="20"/>
              </w:rPr>
            </w:pPr>
            <w:r w:rsidRPr="00904CE5">
              <w:rPr>
                <w:rFonts w:cs="Arial"/>
                <w:b/>
                <w:bCs/>
                <w:color w:val="000000"/>
                <w:sz w:val="20"/>
                <w:szCs w:val="20"/>
              </w:rPr>
              <w:t>Information Asset Register Information</w:t>
            </w:r>
          </w:p>
        </w:tc>
        <w:tc>
          <w:tcPr>
            <w:tcW w:w="0" w:type="auto"/>
            <w:shd w:val="clear" w:color="auto" w:fill="FF0000"/>
          </w:tcPr>
          <w:p w:rsidR="00904CE5" w:rsidRPr="00904CE5" w:rsidRDefault="00904CE5">
            <w:pPr>
              <w:rPr>
                <w:rFonts w:cs="Arial"/>
                <w:b/>
                <w:bCs/>
                <w:color w:val="000000"/>
                <w:sz w:val="20"/>
                <w:szCs w:val="20"/>
              </w:rPr>
            </w:pPr>
            <w:r w:rsidRPr="00904CE5">
              <w:rPr>
                <w:rFonts w:cs="Arial"/>
                <w:b/>
                <w:bCs/>
                <w:color w:val="000000"/>
                <w:sz w:val="20"/>
                <w:szCs w:val="20"/>
              </w:rPr>
              <w:t>Information Risk Register Information</w:t>
            </w:r>
          </w:p>
        </w:tc>
      </w:tr>
      <w:tr w:rsidR="00585061" w:rsidRPr="00904CE5" w:rsidTr="00904CE5">
        <w:trPr>
          <w:cantSplit/>
          <w:trHeight w:val="20"/>
          <w:tblHeader/>
        </w:trPr>
        <w:tc>
          <w:tcPr>
            <w:tcW w:w="0" w:type="auto"/>
            <w:shd w:val="clear" w:color="auto" w:fill="95B3D7"/>
          </w:tcPr>
          <w:p w:rsidR="00904CE5" w:rsidRPr="00904CE5" w:rsidRDefault="00904CE5">
            <w:pPr>
              <w:rPr>
                <w:rFonts w:cs="Arial"/>
                <w:b/>
                <w:bCs/>
                <w:color w:val="000000"/>
                <w:sz w:val="20"/>
                <w:szCs w:val="20"/>
              </w:rPr>
            </w:pPr>
          </w:p>
        </w:tc>
        <w:tc>
          <w:tcPr>
            <w:tcW w:w="0" w:type="auto"/>
            <w:shd w:val="clear" w:color="auto" w:fill="95B3D7"/>
            <w:noWrap/>
          </w:tcPr>
          <w:p w:rsidR="00904CE5" w:rsidRPr="00904CE5" w:rsidRDefault="00904CE5">
            <w:pPr>
              <w:rPr>
                <w:rFonts w:cs="Arial"/>
                <w:b/>
                <w:bCs/>
                <w:color w:val="000000"/>
                <w:sz w:val="20"/>
                <w:szCs w:val="20"/>
              </w:rPr>
            </w:pPr>
            <w:r w:rsidRPr="00904CE5">
              <w:rPr>
                <w:rFonts w:cs="Arial"/>
                <w:b/>
                <w:bCs/>
                <w:color w:val="000000"/>
                <w:sz w:val="20"/>
                <w:szCs w:val="20"/>
              </w:rPr>
              <w:t>Basic file description</w:t>
            </w:r>
          </w:p>
        </w:tc>
        <w:tc>
          <w:tcPr>
            <w:tcW w:w="0" w:type="auto"/>
            <w:shd w:val="clear" w:color="auto" w:fill="95B3D7"/>
            <w:noWrap/>
          </w:tcPr>
          <w:p w:rsidR="00904CE5" w:rsidRPr="00904CE5" w:rsidRDefault="00904CE5">
            <w:pPr>
              <w:rPr>
                <w:rFonts w:cs="Arial"/>
                <w:b/>
                <w:bCs/>
                <w:color w:val="000000"/>
                <w:sz w:val="20"/>
                <w:szCs w:val="20"/>
              </w:rPr>
            </w:pPr>
            <w:r w:rsidRPr="00904CE5">
              <w:rPr>
                <w:rFonts w:cs="Arial"/>
                <w:b/>
                <w:bCs/>
                <w:color w:val="000000"/>
                <w:sz w:val="20"/>
                <w:szCs w:val="20"/>
              </w:rPr>
              <w:t>Statutory Provisions</w:t>
            </w:r>
          </w:p>
        </w:tc>
        <w:tc>
          <w:tcPr>
            <w:tcW w:w="0" w:type="auto"/>
            <w:shd w:val="clear" w:color="auto" w:fill="95B3D7"/>
            <w:noWrap/>
          </w:tcPr>
          <w:p w:rsidR="00904CE5" w:rsidRPr="00904CE5" w:rsidRDefault="00904CE5">
            <w:pPr>
              <w:rPr>
                <w:rFonts w:cs="Arial"/>
                <w:b/>
                <w:bCs/>
                <w:color w:val="000000"/>
                <w:sz w:val="20"/>
                <w:szCs w:val="20"/>
              </w:rPr>
            </w:pPr>
            <w:r w:rsidRPr="00904CE5">
              <w:rPr>
                <w:rFonts w:cs="Arial"/>
                <w:b/>
                <w:bCs/>
                <w:color w:val="000000"/>
                <w:sz w:val="20"/>
                <w:szCs w:val="20"/>
              </w:rPr>
              <w:t>Retention Period</w:t>
            </w:r>
          </w:p>
        </w:tc>
        <w:tc>
          <w:tcPr>
            <w:tcW w:w="0" w:type="auto"/>
            <w:shd w:val="clear" w:color="auto" w:fill="FFFF00"/>
          </w:tcPr>
          <w:p w:rsidR="00904CE5" w:rsidRPr="00904CE5" w:rsidRDefault="00904CE5">
            <w:pPr>
              <w:rPr>
                <w:rFonts w:cs="Arial"/>
                <w:b/>
                <w:bCs/>
                <w:color w:val="000000"/>
                <w:sz w:val="20"/>
                <w:szCs w:val="20"/>
              </w:rPr>
            </w:pPr>
            <w:r w:rsidRPr="00904CE5">
              <w:rPr>
                <w:rFonts w:cs="Arial"/>
                <w:b/>
                <w:bCs/>
                <w:color w:val="000000"/>
                <w:sz w:val="20"/>
                <w:szCs w:val="20"/>
              </w:rPr>
              <w:t>Information Asset Owner</w:t>
            </w:r>
          </w:p>
        </w:tc>
        <w:tc>
          <w:tcPr>
            <w:tcW w:w="0" w:type="auto"/>
            <w:shd w:val="clear" w:color="auto" w:fill="FFFF00"/>
          </w:tcPr>
          <w:p w:rsidR="00904CE5" w:rsidRPr="00904CE5" w:rsidRDefault="00904CE5">
            <w:pPr>
              <w:rPr>
                <w:rFonts w:cs="Arial"/>
                <w:b/>
                <w:bCs/>
                <w:color w:val="000000"/>
                <w:sz w:val="20"/>
                <w:szCs w:val="20"/>
              </w:rPr>
            </w:pPr>
            <w:r w:rsidRPr="00904CE5">
              <w:rPr>
                <w:rFonts w:cs="Arial"/>
                <w:b/>
                <w:bCs/>
                <w:color w:val="000000"/>
                <w:sz w:val="20"/>
                <w:szCs w:val="20"/>
              </w:rPr>
              <w:t>Principal Copy</w:t>
            </w:r>
          </w:p>
        </w:tc>
        <w:tc>
          <w:tcPr>
            <w:tcW w:w="0" w:type="auto"/>
            <w:shd w:val="clear" w:color="auto" w:fill="FFFF00"/>
          </w:tcPr>
          <w:p w:rsidR="00904CE5" w:rsidRPr="00904CE5" w:rsidRDefault="00904CE5">
            <w:pPr>
              <w:rPr>
                <w:rFonts w:cs="Arial"/>
                <w:b/>
                <w:bCs/>
                <w:color w:val="000000"/>
                <w:sz w:val="20"/>
                <w:szCs w:val="20"/>
              </w:rPr>
            </w:pPr>
            <w:r w:rsidRPr="00904CE5">
              <w:rPr>
                <w:rFonts w:cs="Arial"/>
                <w:b/>
                <w:bCs/>
                <w:color w:val="000000"/>
                <w:sz w:val="20"/>
                <w:szCs w:val="20"/>
              </w:rPr>
              <w:t>Principal Record Keeper</w:t>
            </w:r>
          </w:p>
        </w:tc>
        <w:tc>
          <w:tcPr>
            <w:tcW w:w="0" w:type="auto"/>
            <w:shd w:val="clear" w:color="auto" w:fill="FFFF00"/>
          </w:tcPr>
          <w:p w:rsidR="00904CE5" w:rsidRPr="00904CE5" w:rsidRDefault="00904CE5">
            <w:pPr>
              <w:rPr>
                <w:rFonts w:cs="Arial"/>
                <w:b/>
                <w:bCs/>
                <w:color w:val="000000"/>
                <w:sz w:val="20"/>
                <w:szCs w:val="20"/>
              </w:rPr>
            </w:pPr>
            <w:r w:rsidRPr="00904CE5">
              <w:rPr>
                <w:rFonts w:cs="Arial"/>
                <w:b/>
                <w:bCs/>
                <w:color w:val="000000"/>
                <w:sz w:val="20"/>
                <w:szCs w:val="20"/>
              </w:rPr>
              <w:t>Business Critical</w:t>
            </w:r>
          </w:p>
        </w:tc>
        <w:tc>
          <w:tcPr>
            <w:tcW w:w="0" w:type="auto"/>
            <w:shd w:val="clear" w:color="auto" w:fill="FFFF00"/>
          </w:tcPr>
          <w:p w:rsidR="00904CE5" w:rsidRPr="00904CE5" w:rsidRDefault="00904CE5">
            <w:pPr>
              <w:rPr>
                <w:rFonts w:cs="Arial"/>
                <w:b/>
                <w:bCs/>
                <w:color w:val="000000"/>
                <w:sz w:val="20"/>
                <w:szCs w:val="20"/>
              </w:rPr>
            </w:pPr>
            <w:r>
              <w:rPr>
                <w:rFonts w:cs="Arial"/>
                <w:b/>
                <w:bCs/>
                <w:color w:val="000000"/>
                <w:sz w:val="20"/>
                <w:szCs w:val="20"/>
              </w:rPr>
              <w:t>Personal Information</w:t>
            </w:r>
          </w:p>
        </w:tc>
        <w:tc>
          <w:tcPr>
            <w:tcW w:w="0" w:type="auto"/>
            <w:shd w:val="clear" w:color="auto" w:fill="FFFF00"/>
          </w:tcPr>
          <w:p w:rsidR="00904CE5" w:rsidRPr="00904CE5" w:rsidRDefault="00904CE5">
            <w:pPr>
              <w:rPr>
                <w:rFonts w:cs="Arial"/>
                <w:b/>
                <w:bCs/>
                <w:color w:val="000000"/>
                <w:sz w:val="20"/>
                <w:szCs w:val="20"/>
              </w:rPr>
            </w:pPr>
            <w:r w:rsidRPr="00904CE5">
              <w:rPr>
                <w:rFonts w:cs="Arial"/>
                <w:b/>
                <w:bCs/>
                <w:color w:val="000000"/>
                <w:sz w:val="20"/>
                <w:szCs w:val="20"/>
              </w:rPr>
              <w:t>Protective Marking</w:t>
            </w:r>
          </w:p>
        </w:tc>
        <w:tc>
          <w:tcPr>
            <w:tcW w:w="0" w:type="auto"/>
            <w:shd w:val="clear" w:color="auto" w:fill="FF0000"/>
          </w:tcPr>
          <w:p w:rsidR="00904CE5" w:rsidRPr="00904CE5" w:rsidRDefault="00904CE5">
            <w:pPr>
              <w:rPr>
                <w:rFonts w:cs="Arial"/>
                <w:b/>
                <w:bCs/>
                <w:color w:val="000000"/>
                <w:sz w:val="20"/>
                <w:szCs w:val="20"/>
              </w:rPr>
            </w:pPr>
            <w:r w:rsidRPr="00904CE5">
              <w:rPr>
                <w:rFonts w:cs="Arial"/>
                <w:b/>
                <w:bCs/>
                <w:color w:val="000000"/>
                <w:sz w:val="20"/>
                <w:szCs w:val="20"/>
              </w:rPr>
              <w:t>Information Risk Category</w:t>
            </w:r>
          </w:p>
        </w:tc>
      </w:tr>
      <w:tr w:rsidR="006B64F3" w:rsidRPr="009E23F3" w:rsidTr="00904CE5">
        <w:trPr>
          <w:cantSplit/>
          <w:trHeight w:val="20"/>
        </w:trPr>
        <w:tc>
          <w:tcPr>
            <w:tcW w:w="0" w:type="auto"/>
          </w:tcPr>
          <w:p w:rsidR="009E23F3" w:rsidRPr="009E23F3" w:rsidRDefault="009E23F3" w:rsidP="00BF0832">
            <w:pPr>
              <w:rPr>
                <w:rFonts w:cs="Arial"/>
                <w:b/>
                <w:bCs/>
                <w:color w:val="000000"/>
                <w:sz w:val="20"/>
                <w:szCs w:val="20"/>
              </w:rPr>
            </w:pPr>
            <w:r w:rsidRPr="009E23F3">
              <w:rPr>
                <w:rFonts w:cs="Arial"/>
                <w:b/>
                <w:bCs/>
                <w:color w:val="000000"/>
                <w:sz w:val="20"/>
                <w:szCs w:val="20"/>
              </w:rPr>
              <w:t>IMTKS5A</w:t>
            </w:r>
          </w:p>
        </w:tc>
        <w:tc>
          <w:tcPr>
            <w:tcW w:w="0" w:type="auto"/>
          </w:tcPr>
          <w:p w:rsidR="009E23F3" w:rsidRPr="009E23F3" w:rsidRDefault="009E23F3" w:rsidP="00BF0832">
            <w:pPr>
              <w:rPr>
                <w:rFonts w:cs="Arial"/>
                <w:b/>
                <w:color w:val="000000"/>
                <w:sz w:val="20"/>
                <w:szCs w:val="20"/>
              </w:rPr>
            </w:pPr>
            <w:r w:rsidRPr="009E23F3">
              <w:rPr>
                <w:rFonts w:cs="Arial"/>
                <w:b/>
                <w:color w:val="000000"/>
                <w:sz w:val="20"/>
                <w:szCs w:val="20"/>
              </w:rPr>
              <w:t>Personnel Management</w:t>
            </w:r>
          </w:p>
        </w:tc>
        <w:tc>
          <w:tcPr>
            <w:tcW w:w="0" w:type="auto"/>
          </w:tcPr>
          <w:p w:rsidR="009E23F3" w:rsidRPr="009E23F3" w:rsidRDefault="009E23F3" w:rsidP="00BF0832">
            <w:pPr>
              <w:rPr>
                <w:rFonts w:cs="Arial"/>
                <w:b/>
                <w:color w:val="000000"/>
                <w:sz w:val="20"/>
                <w:szCs w:val="20"/>
              </w:rPr>
            </w:pPr>
          </w:p>
        </w:tc>
        <w:tc>
          <w:tcPr>
            <w:tcW w:w="0" w:type="auto"/>
          </w:tcPr>
          <w:p w:rsidR="009E23F3" w:rsidRPr="009E23F3" w:rsidRDefault="009E23F3" w:rsidP="00BF0832">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c>
          <w:tcPr>
            <w:tcW w:w="0" w:type="auto"/>
          </w:tcPr>
          <w:p w:rsidR="009E23F3" w:rsidRPr="009E23F3" w:rsidRDefault="009E23F3">
            <w:pPr>
              <w:rPr>
                <w:rFonts w:cs="Arial"/>
                <w:b/>
                <w:color w:val="000000"/>
                <w:sz w:val="20"/>
                <w:szCs w:val="20"/>
              </w:rPr>
            </w:pPr>
          </w:p>
        </w:tc>
      </w:tr>
      <w:tr w:rsidR="00AD0EF8" w:rsidRPr="006B64F3" w:rsidTr="00CC1BC6">
        <w:trPr>
          <w:cantSplit/>
          <w:trHeight w:val="20"/>
        </w:trPr>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bCs/>
                <w:color w:val="000000"/>
                <w:sz w:val="20"/>
                <w:szCs w:val="20"/>
              </w:rPr>
            </w:pPr>
            <w:r w:rsidRPr="00585061">
              <w:rPr>
                <w:rFonts w:cs="Arial"/>
                <w:bCs/>
                <w:color w:val="000000"/>
                <w:sz w:val="20"/>
                <w:szCs w:val="20"/>
              </w:rPr>
              <w:lastRenderedPageBreak/>
              <w:t>IMTKS5A</w:t>
            </w:r>
            <w:r>
              <w:rPr>
                <w:rFonts w:cs="Arial"/>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r w:rsidRPr="006B64F3">
              <w:rPr>
                <w:rFonts w:cs="Arial"/>
                <w:color w:val="000000"/>
                <w:sz w:val="20"/>
                <w:szCs w:val="20"/>
              </w:rPr>
              <w:t>Employer's Liability certificate</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r w:rsidRPr="006B64F3">
              <w:rPr>
                <w:rFonts w:cs="Arial"/>
                <w:color w:val="000000"/>
                <w:sz w:val="20"/>
                <w:szCs w:val="20"/>
              </w:rPr>
              <w:t>Closure of the school + 40 years</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b/>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2</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Staff Personal files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xml:space="preserve">Termination + </w:t>
            </w:r>
            <w:r>
              <w:rPr>
                <w:rFonts w:cs="Arial"/>
                <w:color w:val="000000"/>
                <w:sz w:val="20"/>
                <w:szCs w:val="20"/>
              </w:rPr>
              <w:t>6</w:t>
            </w:r>
            <w:r w:rsidRPr="00904CE5">
              <w:rPr>
                <w:rFonts w:cs="Arial"/>
                <w:color w:val="000000"/>
                <w:sz w:val="20"/>
                <w:szCs w:val="20"/>
              </w:rPr>
              <w:t xml:space="preserve"> years</w:t>
            </w:r>
            <w:r w:rsidRPr="00904CE5">
              <w:rPr>
                <w:rStyle w:val="FootnoteReference"/>
                <w:rFonts w:cs="Arial"/>
                <w:color w:val="000000"/>
                <w:sz w:val="20"/>
                <w:szCs w:val="20"/>
              </w:rPr>
              <w:footnoteReference w:id="7"/>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3</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Interview notes and recruitment records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Date of interview + 6 months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4</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Pre-employment vetting information (including DBS checks)</w:t>
            </w:r>
            <w:r>
              <w:rPr>
                <w:rStyle w:val="FootnoteReference"/>
                <w:color w:val="000000"/>
                <w:sz w:val="20"/>
                <w:szCs w:val="20"/>
              </w:rPr>
              <w:footnoteReference w:id="8"/>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DBS guidelines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Date of check + 6 months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CC1BC6" w:rsidRPr="00904CE5" w:rsidTr="00CC1BC6">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5</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Proofs of identity collected as part of the process of checking “portable” enhanced DBS disclosure</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xml:space="preserve">Where possible these should be </w:t>
            </w:r>
            <w:proofErr w:type="gramStart"/>
            <w:r w:rsidRPr="00904CE5">
              <w:rPr>
                <w:rFonts w:cs="Arial"/>
                <w:color w:val="000000"/>
                <w:sz w:val="20"/>
                <w:szCs w:val="20"/>
              </w:rPr>
              <w:t>checked</w:t>
            </w:r>
            <w:proofErr w:type="gramEnd"/>
            <w:r w:rsidRPr="00904CE5">
              <w:rPr>
                <w:rFonts w:cs="Arial"/>
                <w:color w:val="000000"/>
                <w:sz w:val="20"/>
                <w:szCs w:val="20"/>
              </w:rPr>
              <w:t xml:space="preserve"> and a note kept of what was seen and what has been checked. If it is felt necessary to keep copy </w:t>
            </w:r>
            <w:proofErr w:type="gramStart"/>
            <w:r w:rsidRPr="00904CE5">
              <w:rPr>
                <w:rFonts w:cs="Arial"/>
                <w:color w:val="000000"/>
                <w:sz w:val="20"/>
                <w:szCs w:val="20"/>
              </w:rPr>
              <w:t>documentation</w:t>
            </w:r>
            <w:proofErr w:type="gramEnd"/>
            <w:r w:rsidRPr="00904CE5">
              <w:rPr>
                <w:rFonts w:cs="Arial"/>
                <w:color w:val="000000"/>
                <w:sz w:val="20"/>
                <w:szCs w:val="20"/>
              </w:rPr>
              <w:t xml:space="preserve"> then this should be placed on the member of staff’s personal file. </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6</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Right to Work in the UK checks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https://www.gov.uk/check-job-applicant-right-to-work</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Termination of employment + 2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7</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Disciplinary proceedings: case not found</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xml:space="preserve">Take advice from Personnel if the proceedings were child protection related otherwise destroy immediately </w:t>
            </w:r>
            <w:proofErr w:type="gramStart"/>
            <w:r w:rsidRPr="00904CE5">
              <w:rPr>
                <w:rFonts w:cs="Arial"/>
                <w:color w:val="000000"/>
                <w:sz w:val="20"/>
                <w:szCs w:val="20"/>
              </w:rPr>
              <w:t>at the conclusion of</w:t>
            </w:r>
            <w:proofErr w:type="gramEnd"/>
            <w:r w:rsidRPr="00904CE5">
              <w:rPr>
                <w:rFonts w:cs="Arial"/>
                <w:color w:val="000000"/>
                <w:sz w:val="20"/>
                <w:szCs w:val="20"/>
              </w:rPr>
              <w:t xml:space="preserve"> the case</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984D96">
              <w:rPr>
                <w:rFonts w:cs="Arial"/>
                <w:bCs/>
                <w:color w:val="000000"/>
                <w:sz w:val="20"/>
                <w:szCs w:val="20"/>
              </w:rPr>
              <w:t>IMTKS5A.</w:t>
            </w:r>
            <w:r>
              <w:rPr>
                <w:rFonts w:cs="Arial"/>
                <w:bCs/>
                <w:color w:val="000000"/>
                <w:sz w:val="20"/>
                <w:szCs w:val="20"/>
              </w:rPr>
              <w:t>8</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Disciplinary proceedings: written warning</w:t>
            </w:r>
            <w:r>
              <w:rPr>
                <w:rFonts w:cs="Arial"/>
                <w:color w:val="000000"/>
                <w:sz w:val="20"/>
                <w:szCs w:val="20"/>
              </w:rPr>
              <w:t>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Pr>
                <w:rFonts w:cs="Arial"/>
                <w:color w:val="000000"/>
                <w:sz w:val="20"/>
                <w:szCs w:val="20"/>
              </w:rPr>
              <w:t>The duration of the warning</w:t>
            </w:r>
            <w:r w:rsidRPr="00904CE5">
              <w:rPr>
                <w:rFonts w:cs="Arial"/>
                <w:color w:val="000000"/>
                <w:sz w:val="20"/>
                <w:szCs w:val="20"/>
              </w:rPr>
              <w:t xml:space="preserve"> </w:t>
            </w:r>
            <w:r w:rsidRPr="00904CE5">
              <w:rPr>
                <w:rStyle w:val="FootnoteReference"/>
                <w:rFonts w:cs="Arial"/>
                <w:color w:val="000000"/>
                <w:sz w:val="20"/>
                <w:szCs w:val="20"/>
              </w:rPr>
              <w:footnoteReference w:id="9"/>
            </w:r>
          </w:p>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Pr="00984D96" w:rsidRDefault="00AD0EF8" w:rsidP="00AD0EF8">
            <w:pPr>
              <w:rPr>
                <w:rFonts w:cs="Arial"/>
                <w:bCs/>
                <w:color w:val="000000"/>
                <w:sz w:val="20"/>
                <w:szCs w:val="20"/>
              </w:rPr>
            </w:pPr>
            <w:r w:rsidRPr="00984D96">
              <w:rPr>
                <w:rFonts w:cs="Arial"/>
                <w:bCs/>
                <w:color w:val="000000"/>
                <w:sz w:val="20"/>
                <w:szCs w:val="20"/>
              </w:rPr>
              <w:t>IMTKS5A.</w:t>
            </w:r>
            <w:r>
              <w:rPr>
                <w:rFonts w:cs="Arial"/>
                <w:bCs/>
                <w:color w:val="000000"/>
                <w:sz w:val="20"/>
                <w:szCs w:val="20"/>
              </w:rPr>
              <w:t>9</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Annual appraisal or assessment records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Current year + 5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Pr="00585061" w:rsidRDefault="00AD0EF8" w:rsidP="00AD0EF8">
            <w:pPr>
              <w:rPr>
                <w:rFonts w:cs="Arial"/>
                <w:bCs/>
                <w:color w:val="000000"/>
                <w:sz w:val="20"/>
                <w:szCs w:val="20"/>
              </w:rPr>
            </w:pPr>
            <w:r w:rsidRPr="00585061">
              <w:rPr>
                <w:rFonts w:cs="Arial"/>
                <w:bCs/>
                <w:color w:val="000000"/>
                <w:sz w:val="20"/>
                <w:szCs w:val="20"/>
              </w:rPr>
              <w:t>IMTKS5A</w:t>
            </w:r>
            <w:r>
              <w:rPr>
                <w:rFonts w:cs="Arial"/>
                <w:bCs/>
                <w:color w:val="000000"/>
                <w:sz w:val="20"/>
                <w:szCs w:val="20"/>
              </w:rPr>
              <w:t>.10</w:t>
            </w:r>
          </w:p>
        </w:tc>
        <w:tc>
          <w:tcPr>
            <w:tcW w:w="0" w:type="auto"/>
          </w:tcPr>
          <w:p w:rsidR="00AD0EF8" w:rsidRPr="00904CE5" w:rsidRDefault="00AD0EF8" w:rsidP="00AD0EF8">
            <w:pPr>
              <w:rPr>
                <w:rFonts w:cs="Arial"/>
                <w:color w:val="000000"/>
                <w:sz w:val="20"/>
                <w:szCs w:val="20"/>
              </w:rPr>
            </w:pPr>
            <w:r>
              <w:rPr>
                <w:rFonts w:cs="Arial"/>
                <w:color w:val="000000"/>
                <w:sz w:val="20"/>
                <w:szCs w:val="20"/>
              </w:rPr>
              <w:t>Images held of members of staff together with any consents and permissions to publish</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Pr>
                <w:rFonts w:cs="Arial"/>
                <w:color w:val="000000"/>
                <w:sz w:val="20"/>
                <w:szCs w:val="20"/>
              </w:rPr>
              <w:t>All records relating to the image should be retained for the life of the image. The length of time the image is to be retained should be included on the privacy statement</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Pr>
                <w:rFonts w:cs="Arial"/>
                <w:color w:val="000000"/>
                <w:sz w:val="20"/>
                <w:szCs w:val="20"/>
              </w:rPr>
              <w:t>OFFICIAL</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Pr="00AD0EF8" w:rsidRDefault="00AD0EF8" w:rsidP="00AD0EF8">
            <w:pPr>
              <w:rPr>
                <w:b/>
              </w:rPr>
            </w:pPr>
            <w:r w:rsidRPr="00AD0EF8">
              <w:rPr>
                <w:rFonts w:cs="Arial"/>
                <w:b/>
                <w:bCs/>
                <w:color w:val="000000"/>
                <w:sz w:val="20"/>
                <w:szCs w:val="20"/>
              </w:rPr>
              <w:t>IMTKS5B</w:t>
            </w:r>
          </w:p>
        </w:tc>
        <w:tc>
          <w:tcPr>
            <w:tcW w:w="0" w:type="auto"/>
          </w:tcPr>
          <w:p w:rsidR="00AD0EF8" w:rsidRPr="009E23F3" w:rsidRDefault="00AD0EF8" w:rsidP="00AD0EF8">
            <w:pPr>
              <w:rPr>
                <w:rFonts w:cs="Arial"/>
                <w:b/>
                <w:color w:val="000000"/>
                <w:sz w:val="20"/>
                <w:szCs w:val="20"/>
              </w:rPr>
            </w:pPr>
            <w:r w:rsidRPr="009E23F3">
              <w:rPr>
                <w:rFonts w:cs="Arial"/>
                <w:b/>
                <w:color w:val="000000"/>
                <w:sz w:val="20"/>
                <w:szCs w:val="20"/>
              </w:rPr>
              <w:t>Health and Safety</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CC1BC6">
        <w:trPr>
          <w:cantSplit/>
          <w:trHeight w:val="20"/>
        </w:trPr>
        <w:tc>
          <w:tcPr>
            <w:tcW w:w="0" w:type="auto"/>
          </w:tcPr>
          <w:p w:rsidR="00AD0EF8" w:rsidRDefault="00AD0EF8" w:rsidP="00AD0EF8">
            <w:r>
              <w:rPr>
                <w:rFonts w:cs="Arial"/>
                <w:bCs/>
                <w:color w:val="000000"/>
                <w:sz w:val="20"/>
                <w:szCs w:val="20"/>
              </w:rPr>
              <w:t>IMTKS5B.1</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Policy Statements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 </w:t>
            </w:r>
          </w:p>
        </w:tc>
        <w:tc>
          <w:tcPr>
            <w:tcW w:w="0" w:type="auto"/>
          </w:tcPr>
          <w:p w:rsidR="00AD0EF8" w:rsidRDefault="00AD0EF8" w:rsidP="00AD0EF8">
            <w:pPr>
              <w:rPr>
                <w:rFonts w:cs="Arial"/>
                <w:color w:val="000000"/>
                <w:sz w:val="20"/>
                <w:szCs w:val="20"/>
              </w:rPr>
            </w:pPr>
            <w:r w:rsidRPr="006B64F3">
              <w:rPr>
                <w:rFonts w:cs="Arial"/>
                <w:color w:val="000000"/>
                <w:sz w:val="20"/>
                <w:szCs w:val="20"/>
              </w:rPr>
              <w:t>Date of expiry + 1 year</w:t>
            </w:r>
          </w:p>
          <w:p w:rsidR="00AD0EF8" w:rsidRPr="006B64F3" w:rsidRDefault="00AD0EF8" w:rsidP="00AD0EF8">
            <w:pPr>
              <w:rPr>
                <w:rFonts w:cs="Arial"/>
                <w:color w:val="000000"/>
                <w:sz w:val="20"/>
                <w:szCs w:val="20"/>
              </w:rPr>
            </w:pPr>
            <w:r>
              <w:rPr>
                <w:rFonts w:cs="Arial"/>
                <w:color w:val="000000"/>
                <w:sz w:val="20"/>
                <w:szCs w:val="20"/>
              </w:rPr>
              <w:t>[it may be necessary to keep one copy of each policy so that a history of what policies were in place at any time]</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CC1BC6">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2</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Accessibility Plans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Disability Discrimination Act 1995</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Current year + 6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Yes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3</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Records relating to accident/injury at work</w:t>
            </w:r>
          </w:p>
        </w:tc>
        <w:tc>
          <w:tcPr>
            <w:tcW w:w="0" w:type="auto"/>
          </w:tcPr>
          <w:p w:rsidR="00AD0EF8" w:rsidRPr="000715B9" w:rsidRDefault="00AD0EF8" w:rsidP="00AD0EF8">
            <w:pPr>
              <w:rPr>
                <w:rFonts w:cs="Arial"/>
                <w:color w:val="000000"/>
                <w:sz w:val="20"/>
                <w:szCs w:val="20"/>
              </w:rPr>
            </w:pPr>
            <w:r w:rsidRPr="00904CE5">
              <w:rPr>
                <w:rFonts w:cs="Arial"/>
                <w:color w:val="000000"/>
                <w:sz w:val="20"/>
                <w:szCs w:val="20"/>
              </w:rPr>
              <w:t> </w:t>
            </w:r>
            <w:r w:rsidRPr="000715B9">
              <w:rPr>
                <w:rFonts w:cs="Arial"/>
                <w:color w:val="000000"/>
                <w:sz w:val="20"/>
                <w:szCs w:val="20"/>
              </w:rPr>
              <w:t xml:space="preserve">The Management of Health &amp; Safety at Work Regulations 1999 </w:t>
            </w:r>
          </w:p>
          <w:p w:rsidR="00AD0EF8" w:rsidRPr="00904CE5" w:rsidRDefault="00AD0EF8" w:rsidP="00AD0EF8">
            <w:pPr>
              <w:rPr>
                <w:rFonts w:cs="Arial"/>
                <w:color w:val="000000"/>
                <w:sz w:val="20"/>
                <w:szCs w:val="20"/>
              </w:rPr>
            </w:pPr>
            <w:r w:rsidRPr="000715B9">
              <w:rPr>
                <w:rFonts w:cs="Arial"/>
                <w:color w:val="000000"/>
                <w:sz w:val="20"/>
                <w:szCs w:val="20"/>
              </w:rPr>
              <w:t>Health and Safety at Work Act 1974</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xml:space="preserve">Date of incident + 12 years </w:t>
            </w:r>
            <w:r w:rsidRPr="00904CE5">
              <w:rPr>
                <w:rStyle w:val="FootnoteReference"/>
                <w:rFonts w:cs="Arial"/>
                <w:color w:val="000000"/>
                <w:sz w:val="20"/>
                <w:szCs w:val="20"/>
              </w:rPr>
              <w:footnoteReference w:id="10"/>
            </w:r>
          </w:p>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Default="00AD0EF8" w:rsidP="00AD0EF8">
            <w:r w:rsidRPr="00084ABF">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4</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Accident Reporting – Children</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Limitation Act 1980</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Date of birth + 22 years where the injured person is a minor at the time of the accident</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084ABF">
              <w:rPr>
                <w:rFonts w:cs="Arial"/>
                <w:color w:val="000000"/>
                <w:sz w:val="20"/>
                <w:szCs w:val="20"/>
              </w:rPr>
              <w:t>Yes</w:t>
            </w:r>
          </w:p>
        </w:tc>
        <w:tc>
          <w:tcPr>
            <w:tcW w:w="0" w:type="auto"/>
          </w:tcPr>
          <w:p w:rsidR="00AD0EF8" w:rsidRPr="006B64F3" w:rsidRDefault="00AD0EF8" w:rsidP="00AD0EF8">
            <w:pPr>
              <w:rPr>
                <w:sz w:val="20"/>
                <w:szCs w:val="20"/>
              </w:rPr>
            </w:pPr>
            <w:r w:rsidRPr="006B64F3">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lastRenderedPageBreak/>
              <w:t>IMTKS5B.</w:t>
            </w:r>
            <w:r>
              <w:rPr>
                <w:rFonts w:cs="Arial"/>
                <w:bCs/>
                <w:color w:val="000000"/>
                <w:sz w:val="20"/>
                <w:szCs w:val="20"/>
              </w:rPr>
              <w:t>5</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Accident Reporting – Adults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 xml:space="preserve">Social Security (Claims and Payments) Regulations 1979 Regulation 25. </w:t>
            </w:r>
          </w:p>
          <w:p w:rsidR="00AD0EF8" w:rsidRPr="006B64F3" w:rsidRDefault="00AD0EF8" w:rsidP="00AD0EF8">
            <w:pPr>
              <w:rPr>
                <w:rFonts w:cs="Arial"/>
                <w:color w:val="000000"/>
                <w:sz w:val="20"/>
                <w:szCs w:val="20"/>
              </w:rPr>
            </w:pPr>
            <w:r w:rsidRPr="006B64F3">
              <w:rPr>
                <w:rFonts w:cs="Arial"/>
                <w:color w:val="000000"/>
                <w:sz w:val="20"/>
                <w:szCs w:val="20"/>
              </w:rPr>
              <w:t xml:space="preserve">Social Security Administration Act 1992 Section 8. </w:t>
            </w:r>
          </w:p>
          <w:p w:rsidR="00AD0EF8" w:rsidRPr="006B64F3" w:rsidRDefault="00AD0EF8" w:rsidP="00AD0EF8">
            <w:pPr>
              <w:rPr>
                <w:rFonts w:cs="Arial"/>
                <w:color w:val="000000"/>
                <w:sz w:val="20"/>
                <w:szCs w:val="20"/>
              </w:rPr>
            </w:pPr>
            <w:r w:rsidRPr="006B64F3">
              <w:rPr>
                <w:rFonts w:cs="Arial"/>
                <w:color w:val="000000"/>
                <w:sz w:val="20"/>
                <w:szCs w:val="20"/>
              </w:rPr>
              <w:t>Limitation Act 1980</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Date of the accident + 4 years where the injured person is an adult at the time of the accident;</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084ABF">
              <w:rPr>
                <w:rFonts w:cs="Arial"/>
                <w:color w:val="000000"/>
                <w:sz w:val="20"/>
                <w:szCs w:val="20"/>
              </w:rPr>
              <w:t>Yes</w:t>
            </w:r>
          </w:p>
        </w:tc>
        <w:tc>
          <w:tcPr>
            <w:tcW w:w="0" w:type="auto"/>
          </w:tcPr>
          <w:p w:rsidR="00AD0EF8" w:rsidRPr="006B64F3" w:rsidRDefault="00AD0EF8" w:rsidP="00AD0EF8">
            <w:pPr>
              <w:rPr>
                <w:sz w:val="20"/>
                <w:szCs w:val="20"/>
              </w:rPr>
            </w:pPr>
            <w:r w:rsidRPr="006B64F3">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CC1BC6">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6</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Risk Assessments</w:t>
            </w:r>
          </w:p>
        </w:tc>
        <w:tc>
          <w:tcPr>
            <w:tcW w:w="0" w:type="auto"/>
          </w:tcPr>
          <w:p w:rsidR="00AD0EF8" w:rsidRPr="000715B9" w:rsidRDefault="00AD0EF8" w:rsidP="00AD0EF8">
            <w:pPr>
              <w:rPr>
                <w:rFonts w:cs="Arial"/>
                <w:color w:val="000000"/>
                <w:sz w:val="20"/>
                <w:szCs w:val="20"/>
              </w:rPr>
            </w:pPr>
            <w:r w:rsidRPr="006B64F3">
              <w:rPr>
                <w:rFonts w:cs="Arial"/>
                <w:color w:val="000000"/>
                <w:sz w:val="20"/>
                <w:szCs w:val="20"/>
              </w:rPr>
              <w:t> </w:t>
            </w:r>
            <w:r w:rsidRPr="000715B9">
              <w:rPr>
                <w:rFonts w:cs="Arial"/>
                <w:color w:val="000000"/>
                <w:sz w:val="20"/>
                <w:szCs w:val="20"/>
              </w:rPr>
              <w:t xml:space="preserve">The Management of Health &amp; Safety at Work Regulations 1999 </w:t>
            </w:r>
          </w:p>
          <w:p w:rsidR="00AD0EF8" w:rsidRPr="006B64F3" w:rsidRDefault="00AD0EF8" w:rsidP="00AD0EF8">
            <w:pPr>
              <w:rPr>
                <w:rFonts w:cs="Arial"/>
                <w:color w:val="000000"/>
                <w:sz w:val="20"/>
                <w:szCs w:val="20"/>
              </w:rPr>
            </w:pPr>
            <w:r w:rsidRPr="000715B9">
              <w:rPr>
                <w:rFonts w:cs="Arial"/>
                <w:color w:val="000000"/>
                <w:sz w:val="20"/>
                <w:szCs w:val="20"/>
              </w:rPr>
              <w:t>Health and Safety at Work Act 1974</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Current year + 3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7</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COSHH Risk Assessments</w:t>
            </w:r>
          </w:p>
        </w:tc>
        <w:tc>
          <w:tcPr>
            <w:tcW w:w="0" w:type="auto"/>
          </w:tcPr>
          <w:p w:rsidR="00AD0EF8" w:rsidRPr="006B64F3" w:rsidRDefault="00AD0EF8" w:rsidP="00AD0EF8">
            <w:pPr>
              <w:rPr>
                <w:rFonts w:cs="Arial"/>
                <w:color w:val="000000"/>
                <w:sz w:val="20"/>
                <w:szCs w:val="20"/>
              </w:rPr>
            </w:pPr>
            <w:r>
              <w:rPr>
                <w:rFonts w:cs="Arial"/>
                <w:sz w:val="19"/>
                <w:szCs w:val="19"/>
              </w:rPr>
              <w:t>Control of Substances Hazardous to Health (COSHH) Regulations 2002</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Date of creation + 40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8</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Incident reports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 </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Current year + 20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Yes</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9</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 xml:space="preserve">Process of monitoring areas where employees and persons are likely to have become in contact with asbestos </w:t>
            </w:r>
          </w:p>
        </w:tc>
        <w:tc>
          <w:tcPr>
            <w:tcW w:w="0" w:type="auto"/>
          </w:tcPr>
          <w:p w:rsidR="00AD0EF8" w:rsidRPr="000715B9" w:rsidRDefault="00AD0EF8" w:rsidP="00AD0EF8">
            <w:pPr>
              <w:rPr>
                <w:rFonts w:cs="Arial"/>
                <w:color w:val="000000"/>
                <w:sz w:val="20"/>
                <w:szCs w:val="20"/>
              </w:rPr>
            </w:pPr>
            <w:r w:rsidRPr="000715B9">
              <w:rPr>
                <w:rFonts w:cs="Arial"/>
                <w:sz w:val="20"/>
                <w:szCs w:val="20"/>
              </w:rPr>
              <w:t>Control of Asbestos Regulations 2012</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Last action + 40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5F73A9">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10</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 xml:space="preserve">Process of monitoring of areas where employees and persons are likely to have </w:t>
            </w:r>
            <w:proofErr w:type="gramStart"/>
            <w:r w:rsidRPr="006B64F3">
              <w:rPr>
                <w:rFonts w:cs="Arial"/>
                <w:color w:val="000000"/>
                <w:sz w:val="20"/>
                <w:szCs w:val="20"/>
              </w:rPr>
              <w:t>come in contact with</w:t>
            </w:r>
            <w:proofErr w:type="gramEnd"/>
            <w:r w:rsidRPr="006B64F3">
              <w:rPr>
                <w:rFonts w:cs="Arial"/>
                <w:color w:val="000000"/>
                <w:sz w:val="20"/>
                <w:szCs w:val="20"/>
              </w:rPr>
              <w:t xml:space="preserve"> radiation</w:t>
            </w:r>
          </w:p>
        </w:tc>
        <w:tc>
          <w:tcPr>
            <w:tcW w:w="0" w:type="auto"/>
          </w:tcPr>
          <w:p w:rsidR="00AD0EF8" w:rsidRPr="00767E3D" w:rsidRDefault="00AD0EF8" w:rsidP="00AD0EF8">
            <w:pPr>
              <w:rPr>
                <w:rFonts w:cs="Arial"/>
                <w:color w:val="000000"/>
                <w:sz w:val="20"/>
                <w:szCs w:val="20"/>
              </w:rPr>
            </w:pPr>
            <w:r>
              <w:rPr>
                <w:rFonts w:cs="Arial"/>
                <w:sz w:val="19"/>
                <w:szCs w:val="19"/>
              </w:rPr>
              <w:t>Ionising Radiations Regulations 2017</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Last action + 50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5F73A9">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11</w:t>
            </w:r>
          </w:p>
        </w:tc>
        <w:tc>
          <w:tcPr>
            <w:tcW w:w="0" w:type="auto"/>
          </w:tcPr>
          <w:p w:rsidR="00AD0EF8" w:rsidRPr="006B64F3" w:rsidRDefault="00AD0EF8" w:rsidP="00AD0EF8">
            <w:pPr>
              <w:rPr>
                <w:rFonts w:cs="Arial"/>
                <w:color w:val="000000"/>
                <w:sz w:val="20"/>
                <w:szCs w:val="20"/>
              </w:rPr>
            </w:pPr>
            <w:r>
              <w:rPr>
                <w:rFonts w:cs="Arial"/>
                <w:color w:val="000000"/>
                <w:sz w:val="20"/>
                <w:szCs w:val="20"/>
              </w:rPr>
              <w:t>Fire Safety Records including Fire Safety Audits</w:t>
            </w:r>
          </w:p>
        </w:tc>
        <w:tc>
          <w:tcPr>
            <w:tcW w:w="0" w:type="auto"/>
          </w:tcPr>
          <w:p w:rsidR="00AD0EF8" w:rsidRPr="00767E3D" w:rsidRDefault="00AD0EF8" w:rsidP="00AD0EF8">
            <w:pPr>
              <w:autoSpaceDE w:val="0"/>
              <w:autoSpaceDN w:val="0"/>
              <w:adjustRightInd w:val="0"/>
              <w:rPr>
                <w:rFonts w:cs="Arial"/>
                <w:color w:val="231F20"/>
                <w:sz w:val="20"/>
                <w:szCs w:val="20"/>
              </w:rPr>
            </w:pPr>
            <w:r w:rsidRPr="006B64F3">
              <w:rPr>
                <w:rFonts w:cs="Arial"/>
                <w:color w:val="000000"/>
                <w:sz w:val="20"/>
                <w:szCs w:val="20"/>
              </w:rPr>
              <w:t> </w:t>
            </w:r>
            <w:r w:rsidRPr="00767E3D">
              <w:rPr>
                <w:rFonts w:cs="Arial"/>
                <w:color w:val="231F20"/>
                <w:sz w:val="20"/>
                <w:szCs w:val="20"/>
              </w:rPr>
              <w:t>Regulatory Reform</w:t>
            </w:r>
          </w:p>
          <w:p w:rsidR="00AD0EF8" w:rsidRPr="006B64F3" w:rsidRDefault="00AD0EF8" w:rsidP="00AD0EF8">
            <w:pPr>
              <w:rPr>
                <w:rFonts w:cs="Arial"/>
                <w:color w:val="000000"/>
                <w:sz w:val="20"/>
                <w:szCs w:val="20"/>
              </w:rPr>
            </w:pPr>
            <w:r w:rsidRPr="00767E3D">
              <w:rPr>
                <w:rFonts w:cs="Arial"/>
                <w:color w:val="231F20"/>
                <w:sz w:val="20"/>
                <w:szCs w:val="20"/>
              </w:rPr>
              <w:t>(Fire Safety) Order 2005</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Current year + 6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5F73A9">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CC1BC6">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12</w:t>
            </w:r>
          </w:p>
        </w:tc>
        <w:tc>
          <w:tcPr>
            <w:tcW w:w="0" w:type="auto"/>
          </w:tcPr>
          <w:p w:rsidR="00AD0EF8" w:rsidRDefault="00AD0EF8" w:rsidP="00AD0EF8">
            <w:pPr>
              <w:rPr>
                <w:rFonts w:cs="Arial"/>
                <w:color w:val="000000"/>
                <w:sz w:val="20"/>
                <w:szCs w:val="20"/>
              </w:rPr>
            </w:pPr>
            <w:r>
              <w:rPr>
                <w:rFonts w:cs="Arial"/>
                <w:color w:val="000000"/>
                <w:sz w:val="20"/>
                <w:szCs w:val="20"/>
              </w:rPr>
              <w:t>Fire Risk Assessments</w:t>
            </w:r>
          </w:p>
        </w:tc>
        <w:tc>
          <w:tcPr>
            <w:tcW w:w="0" w:type="auto"/>
          </w:tcPr>
          <w:p w:rsidR="00AD0EF8" w:rsidRPr="00767E3D" w:rsidRDefault="00AD0EF8" w:rsidP="00AD0EF8">
            <w:pPr>
              <w:autoSpaceDE w:val="0"/>
              <w:autoSpaceDN w:val="0"/>
              <w:adjustRightInd w:val="0"/>
              <w:rPr>
                <w:rFonts w:cs="Arial"/>
                <w:color w:val="231F20"/>
                <w:sz w:val="20"/>
                <w:szCs w:val="20"/>
              </w:rPr>
            </w:pPr>
            <w:r w:rsidRPr="00767E3D">
              <w:rPr>
                <w:rFonts w:cs="Arial"/>
                <w:color w:val="231F20"/>
                <w:sz w:val="20"/>
                <w:szCs w:val="20"/>
              </w:rPr>
              <w:t>Regulatory Reform</w:t>
            </w:r>
          </w:p>
          <w:p w:rsidR="00AD0EF8" w:rsidRPr="006B64F3" w:rsidRDefault="00AD0EF8" w:rsidP="00AD0EF8">
            <w:pPr>
              <w:rPr>
                <w:rFonts w:cs="Arial"/>
                <w:color w:val="000000"/>
                <w:sz w:val="20"/>
                <w:szCs w:val="20"/>
              </w:rPr>
            </w:pPr>
            <w:r w:rsidRPr="00767E3D">
              <w:rPr>
                <w:rFonts w:cs="Arial"/>
                <w:color w:val="231F20"/>
                <w:sz w:val="20"/>
                <w:szCs w:val="20"/>
              </w:rPr>
              <w:t>(Fire Safety) Order 2005</w:t>
            </w:r>
          </w:p>
        </w:tc>
        <w:tc>
          <w:tcPr>
            <w:tcW w:w="0" w:type="auto"/>
          </w:tcPr>
          <w:p w:rsidR="00AD0EF8" w:rsidRDefault="00AD0EF8" w:rsidP="00AD0EF8">
            <w:pPr>
              <w:rPr>
                <w:rFonts w:cs="Arial"/>
                <w:color w:val="000000"/>
                <w:sz w:val="20"/>
                <w:szCs w:val="20"/>
              </w:rPr>
            </w:pPr>
            <w:r>
              <w:rPr>
                <w:rFonts w:cs="Arial"/>
                <w:color w:val="000000"/>
                <w:sz w:val="20"/>
                <w:szCs w:val="20"/>
              </w:rPr>
              <w:t>Date the fire risk assessment expires + 6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5F73A9"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1F5571">
              <w:rPr>
                <w:rFonts w:cs="Arial"/>
                <w:bCs/>
                <w:color w:val="000000"/>
                <w:sz w:val="20"/>
                <w:szCs w:val="20"/>
              </w:rPr>
              <w:t>IMTKS5B.</w:t>
            </w:r>
            <w:r>
              <w:rPr>
                <w:rFonts w:cs="Arial"/>
                <w:bCs/>
                <w:color w:val="000000"/>
                <w:sz w:val="20"/>
                <w:szCs w:val="20"/>
              </w:rPr>
              <w:t>13</w:t>
            </w:r>
          </w:p>
        </w:tc>
        <w:tc>
          <w:tcPr>
            <w:tcW w:w="0" w:type="auto"/>
          </w:tcPr>
          <w:p w:rsidR="00AD0EF8" w:rsidRPr="006B64F3" w:rsidRDefault="00AD0EF8" w:rsidP="00AD0EF8">
            <w:pPr>
              <w:rPr>
                <w:rFonts w:cs="Arial"/>
                <w:color w:val="000000"/>
                <w:sz w:val="20"/>
                <w:szCs w:val="20"/>
              </w:rPr>
            </w:pPr>
            <w:r>
              <w:rPr>
                <w:rFonts w:cs="Arial"/>
                <w:color w:val="000000"/>
                <w:sz w:val="20"/>
                <w:szCs w:val="20"/>
              </w:rPr>
              <w:t>Fire Drill records</w:t>
            </w:r>
          </w:p>
        </w:tc>
        <w:tc>
          <w:tcPr>
            <w:tcW w:w="0" w:type="auto"/>
          </w:tcPr>
          <w:p w:rsidR="00AD0EF8" w:rsidRDefault="00AD0EF8" w:rsidP="00AD0EF8">
            <w:pPr>
              <w:autoSpaceDE w:val="0"/>
              <w:autoSpaceDN w:val="0"/>
              <w:adjustRightInd w:val="0"/>
              <w:rPr>
                <w:rFonts w:cs="Arial"/>
                <w:color w:val="231F20"/>
                <w:sz w:val="20"/>
                <w:szCs w:val="20"/>
              </w:rPr>
            </w:pPr>
            <w:r>
              <w:rPr>
                <w:rFonts w:cs="Arial"/>
                <w:color w:val="231F20"/>
                <w:sz w:val="20"/>
                <w:szCs w:val="20"/>
              </w:rPr>
              <w:t>Regulatory Reform</w:t>
            </w:r>
          </w:p>
          <w:p w:rsidR="00AD0EF8" w:rsidRPr="006B64F3" w:rsidRDefault="00AD0EF8" w:rsidP="00AD0EF8">
            <w:pPr>
              <w:rPr>
                <w:rFonts w:cs="Arial"/>
                <w:color w:val="000000"/>
                <w:sz w:val="20"/>
                <w:szCs w:val="20"/>
              </w:rPr>
            </w:pPr>
            <w:r>
              <w:rPr>
                <w:rFonts w:cs="Arial"/>
                <w:color w:val="231F20"/>
                <w:sz w:val="20"/>
                <w:szCs w:val="20"/>
              </w:rPr>
              <w:t>(Fire Safety) Order 2005</w:t>
            </w:r>
          </w:p>
        </w:tc>
        <w:tc>
          <w:tcPr>
            <w:tcW w:w="0" w:type="auto"/>
          </w:tcPr>
          <w:p w:rsidR="00AD0EF8" w:rsidRPr="006B64F3" w:rsidRDefault="00AD0EF8" w:rsidP="00AD0EF8">
            <w:pPr>
              <w:rPr>
                <w:rFonts w:cs="Arial"/>
                <w:color w:val="000000"/>
                <w:sz w:val="20"/>
                <w:szCs w:val="20"/>
              </w:rPr>
            </w:pPr>
            <w:r>
              <w:rPr>
                <w:rFonts w:cs="Arial"/>
                <w:color w:val="000000"/>
                <w:sz w:val="20"/>
                <w:szCs w:val="20"/>
              </w:rPr>
              <w:t>Date of fire drill + 6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Default="00AD0EF8" w:rsidP="00AD0EF8">
            <w:r w:rsidRPr="005F73A9">
              <w:rPr>
                <w:rFonts w:cs="Arial"/>
                <w:color w:val="000000"/>
                <w:sz w:val="20"/>
                <w:szCs w:val="20"/>
              </w:rPr>
              <w:t>No</w:t>
            </w:r>
          </w:p>
        </w:tc>
        <w:tc>
          <w:tcPr>
            <w:tcW w:w="0" w:type="auto"/>
          </w:tcPr>
          <w:p w:rsidR="00AD0EF8" w:rsidRPr="006B64F3"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Pr="009E23F3" w:rsidRDefault="00AD0EF8" w:rsidP="00AD0EF8">
            <w:pPr>
              <w:rPr>
                <w:b/>
                <w:sz w:val="20"/>
                <w:szCs w:val="20"/>
              </w:rPr>
            </w:pPr>
            <w:r w:rsidRPr="009E23F3">
              <w:rPr>
                <w:b/>
                <w:sz w:val="20"/>
                <w:szCs w:val="20"/>
              </w:rPr>
              <w:t>IMTKS5C</w:t>
            </w:r>
          </w:p>
        </w:tc>
        <w:tc>
          <w:tcPr>
            <w:tcW w:w="0" w:type="auto"/>
          </w:tcPr>
          <w:p w:rsidR="00AD0EF8" w:rsidRPr="009E23F3" w:rsidRDefault="00AD0EF8" w:rsidP="00AD0EF8">
            <w:pPr>
              <w:rPr>
                <w:rFonts w:cs="Arial"/>
                <w:b/>
                <w:color w:val="000000"/>
                <w:sz w:val="20"/>
                <w:szCs w:val="20"/>
              </w:rPr>
            </w:pPr>
            <w:r w:rsidRPr="009E23F3">
              <w:rPr>
                <w:rFonts w:cs="Arial"/>
                <w:b/>
                <w:color w:val="000000"/>
                <w:sz w:val="20"/>
                <w:szCs w:val="20"/>
              </w:rPr>
              <w:t>Payroll</w:t>
            </w:r>
            <w:r>
              <w:rPr>
                <w:rFonts w:cs="Arial"/>
                <w:b/>
                <w:color w:val="000000"/>
                <w:sz w:val="20"/>
                <w:szCs w:val="20"/>
              </w:rPr>
              <w:t xml:space="preserve"> and Pensions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sz w:val="20"/>
                <w:szCs w:val="20"/>
              </w:rPr>
            </w:pPr>
          </w:p>
        </w:tc>
        <w:tc>
          <w:tcPr>
            <w:tcW w:w="0" w:type="auto"/>
          </w:tcPr>
          <w:p w:rsidR="00AD0EF8" w:rsidRPr="00904CE5" w:rsidRDefault="00AD0EF8" w:rsidP="00AD0EF8">
            <w:pPr>
              <w:rPr>
                <w:rFonts w:cs="Arial"/>
                <w:color w:val="000000"/>
                <w:sz w:val="20"/>
                <w:szCs w:val="20"/>
              </w:rPr>
            </w:pPr>
          </w:p>
        </w:tc>
      </w:tr>
      <w:tr w:rsidR="00AD0EF8" w:rsidRPr="00904CE5" w:rsidTr="00CC1BC6">
        <w:trPr>
          <w:cantSplit/>
          <w:trHeight w:val="20"/>
        </w:trPr>
        <w:tc>
          <w:tcPr>
            <w:tcW w:w="0" w:type="auto"/>
          </w:tcPr>
          <w:p w:rsidR="00AD0EF8" w:rsidRPr="000715B9" w:rsidRDefault="00AD0EF8" w:rsidP="00AD0EF8">
            <w:pPr>
              <w:rPr>
                <w:sz w:val="20"/>
                <w:szCs w:val="20"/>
              </w:rPr>
            </w:pPr>
            <w:r w:rsidRPr="000715B9">
              <w:rPr>
                <w:sz w:val="20"/>
                <w:szCs w:val="20"/>
              </w:rPr>
              <w:t>IMTKS5C</w:t>
            </w:r>
            <w:r>
              <w:rPr>
                <w:sz w:val="20"/>
                <w:szCs w:val="20"/>
              </w:rPr>
              <w:t>.1</w:t>
            </w:r>
          </w:p>
        </w:tc>
        <w:tc>
          <w:tcPr>
            <w:tcW w:w="0" w:type="auto"/>
          </w:tcPr>
          <w:p w:rsidR="00AD0EF8" w:rsidRPr="00904CE5" w:rsidRDefault="00AD0EF8" w:rsidP="00AD0EF8">
            <w:pPr>
              <w:rPr>
                <w:rFonts w:cs="Arial"/>
                <w:color w:val="000000"/>
                <w:sz w:val="20"/>
                <w:szCs w:val="20"/>
              </w:rPr>
            </w:pPr>
            <w:r>
              <w:rPr>
                <w:rFonts w:cs="Arial"/>
                <w:color w:val="000000"/>
                <w:sz w:val="20"/>
                <w:szCs w:val="20"/>
              </w:rPr>
              <w:t>Records relating to the management of the payroll</w:t>
            </w:r>
          </w:p>
        </w:tc>
        <w:tc>
          <w:tcPr>
            <w:tcW w:w="0" w:type="auto"/>
          </w:tcPr>
          <w:p w:rsidR="00AD0EF8" w:rsidRPr="00904CE5" w:rsidRDefault="00AD0EF8" w:rsidP="00AD0EF8">
            <w:pPr>
              <w:rPr>
                <w:rFonts w:cs="Arial"/>
                <w:color w:val="000000"/>
                <w:sz w:val="20"/>
                <w:szCs w:val="20"/>
              </w:rPr>
            </w:pPr>
            <w:r w:rsidRPr="000715B9">
              <w:rPr>
                <w:rFonts w:cs="Arial"/>
                <w:color w:val="000000"/>
                <w:sz w:val="20"/>
                <w:szCs w:val="20"/>
              </w:rPr>
              <w:t>HMRC - Compliance Handbook Manual CH15400</w:t>
            </w:r>
          </w:p>
        </w:tc>
        <w:tc>
          <w:tcPr>
            <w:tcW w:w="0" w:type="auto"/>
          </w:tcPr>
          <w:p w:rsidR="00AD0EF8" w:rsidRPr="00904CE5" w:rsidRDefault="00AD0EF8" w:rsidP="00AD0EF8">
            <w:pPr>
              <w:rPr>
                <w:rFonts w:cs="Arial"/>
                <w:color w:val="000000"/>
                <w:sz w:val="20"/>
                <w:szCs w:val="20"/>
              </w:rPr>
            </w:pPr>
            <w:r>
              <w:rPr>
                <w:rFonts w:cs="Arial"/>
                <w:color w:val="000000"/>
                <w:sz w:val="20"/>
                <w:szCs w:val="20"/>
              </w:rPr>
              <w:t>Financial year to which the payroll is run + 6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r>
      <w:tr w:rsidR="00CC1BC6" w:rsidRPr="00904CE5" w:rsidTr="00CC1BC6">
        <w:trPr>
          <w:cantSplit/>
          <w:trHeight w:val="20"/>
        </w:trPr>
        <w:tc>
          <w:tcPr>
            <w:tcW w:w="0" w:type="auto"/>
          </w:tcPr>
          <w:p w:rsidR="00AD0EF8" w:rsidRPr="000715B9" w:rsidRDefault="00AD0EF8" w:rsidP="00AD0EF8">
            <w:pPr>
              <w:rPr>
                <w:sz w:val="20"/>
                <w:szCs w:val="20"/>
              </w:rPr>
            </w:pPr>
            <w:r w:rsidRPr="003161F1">
              <w:rPr>
                <w:sz w:val="20"/>
                <w:szCs w:val="20"/>
              </w:rPr>
              <w:t>IMTKS5C.</w:t>
            </w:r>
            <w:r>
              <w:rPr>
                <w:sz w:val="20"/>
                <w:szCs w:val="20"/>
              </w:rPr>
              <w:t>2</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Records held under Retirement Benefits Schemes (Information Powers) Regulations 1995</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Retirement Benefits Schemes (Information Powers) Regulations 1995</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Current year + 6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3161F1">
              <w:rPr>
                <w:sz w:val="20"/>
                <w:szCs w:val="20"/>
              </w:rPr>
              <w:t>IMTKS5C.</w:t>
            </w:r>
            <w:r>
              <w:rPr>
                <w:sz w:val="20"/>
                <w:szCs w:val="20"/>
              </w:rPr>
              <w:t>3</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Salary cards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 </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Last date of employment + 85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904CE5" w:rsidTr="00904CE5">
        <w:trPr>
          <w:cantSplit/>
          <w:trHeight w:val="20"/>
        </w:trPr>
        <w:tc>
          <w:tcPr>
            <w:tcW w:w="0" w:type="auto"/>
          </w:tcPr>
          <w:p w:rsidR="00AD0EF8" w:rsidRDefault="00AD0EF8" w:rsidP="00AD0EF8">
            <w:r w:rsidRPr="003161F1">
              <w:rPr>
                <w:sz w:val="20"/>
                <w:szCs w:val="20"/>
              </w:rPr>
              <w:t>IMTKS5C.</w:t>
            </w:r>
            <w:r>
              <w:rPr>
                <w:sz w:val="20"/>
                <w:szCs w:val="20"/>
              </w:rPr>
              <w:t>4</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Maternity pay records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Statutory Maternity Pay (General) Regulations 1986 (SI 1986/1960), revised 1999 (SI 1999/567)</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Current year + 3yrs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CC1BC6" w:rsidRPr="00904CE5" w:rsidTr="00CC1BC6">
        <w:trPr>
          <w:cantSplit/>
          <w:trHeight w:val="20"/>
        </w:trPr>
        <w:tc>
          <w:tcPr>
            <w:tcW w:w="0" w:type="auto"/>
          </w:tcPr>
          <w:p w:rsidR="00AD0EF8" w:rsidRDefault="00AD0EF8" w:rsidP="00AD0EF8">
            <w:r w:rsidRPr="003161F1">
              <w:rPr>
                <w:sz w:val="20"/>
                <w:szCs w:val="20"/>
              </w:rPr>
              <w:t>IMTKS5C.</w:t>
            </w:r>
            <w:r>
              <w:rPr>
                <w:sz w:val="20"/>
                <w:szCs w:val="20"/>
              </w:rPr>
              <w:t>5</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Timesheets, sick pay</w:t>
            </w:r>
          </w:p>
        </w:tc>
        <w:tc>
          <w:tcPr>
            <w:tcW w:w="0" w:type="auto"/>
          </w:tcPr>
          <w:p w:rsidR="00AD0EF8" w:rsidRPr="00904CE5" w:rsidRDefault="00AD0EF8" w:rsidP="00AD0EF8">
            <w:pPr>
              <w:rPr>
                <w:rFonts w:cs="Arial"/>
                <w:color w:val="000000"/>
                <w:sz w:val="20"/>
                <w:szCs w:val="20"/>
              </w:rPr>
            </w:pPr>
            <w:r w:rsidRPr="000715B9">
              <w:rPr>
                <w:rFonts w:cs="Arial"/>
                <w:color w:val="000000"/>
                <w:sz w:val="20"/>
                <w:szCs w:val="20"/>
              </w:rPr>
              <w:t>HMRC - Compliance Handbook Manual CH15400</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Current year + 6 years</w:t>
            </w: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rFonts w:cs="Arial"/>
                <w:color w:val="000000"/>
                <w:sz w:val="20"/>
                <w:szCs w:val="20"/>
              </w:rPr>
            </w:pPr>
            <w:r w:rsidRPr="00904CE5">
              <w:rPr>
                <w:rFonts w:cs="Arial"/>
                <w:color w:val="000000"/>
                <w:sz w:val="20"/>
                <w:szCs w:val="20"/>
              </w:rPr>
              <w:t>Yes</w:t>
            </w:r>
          </w:p>
        </w:tc>
        <w:tc>
          <w:tcPr>
            <w:tcW w:w="0" w:type="auto"/>
          </w:tcPr>
          <w:p w:rsidR="00AD0EF8" w:rsidRPr="00904CE5" w:rsidRDefault="00AD0EF8" w:rsidP="00AD0EF8">
            <w:pPr>
              <w:rPr>
                <w:sz w:val="20"/>
                <w:szCs w:val="20"/>
              </w:rPr>
            </w:pPr>
            <w:r w:rsidRPr="00904CE5">
              <w:rPr>
                <w:rFonts w:cs="Arial"/>
                <w:color w:val="000000"/>
                <w:sz w:val="20"/>
                <w:szCs w:val="20"/>
              </w:rPr>
              <w:t>OFFICIAL SENSITIVE</w:t>
            </w:r>
          </w:p>
        </w:tc>
        <w:tc>
          <w:tcPr>
            <w:tcW w:w="0" w:type="auto"/>
          </w:tcPr>
          <w:p w:rsidR="00AD0EF8" w:rsidRPr="00904CE5" w:rsidRDefault="00AD0EF8" w:rsidP="00AD0EF8">
            <w:pPr>
              <w:rPr>
                <w:rFonts w:cs="Arial"/>
                <w:color w:val="000000"/>
                <w:sz w:val="20"/>
                <w:szCs w:val="20"/>
              </w:rPr>
            </w:pPr>
          </w:p>
        </w:tc>
      </w:tr>
      <w:tr w:rsidR="00AD0EF8" w:rsidRPr="006B64F3" w:rsidTr="00904CE5">
        <w:trPr>
          <w:cantSplit/>
          <w:trHeight w:val="20"/>
        </w:trPr>
        <w:tc>
          <w:tcPr>
            <w:tcW w:w="0" w:type="auto"/>
          </w:tcPr>
          <w:p w:rsidR="00AD0EF8" w:rsidRPr="006B64F3" w:rsidRDefault="00AD0EF8" w:rsidP="00AD0EF8">
            <w:pPr>
              <w:rPr>
                <w:b/>
                <w:sz w:val="20"/>
                <w:szCs w:val="20"/>
              </w:rPr>
            </w:pPr>
            <w:r w:rsidRPr="006B64F3">
              <w:rPr>
                <w:b/>
                <w:sz w:val="20"/>
                <w:szCs w:val="20"/>
              </w:rPr>
              <w:t>IMTKS5D</w:t>
            </w:r>
          </w:p>
        </w:tc>
        <w:tc>
          <w:tcPr>
            <w:tcW w:w="0" w:type="auto"/>
          </w:tcPr>
          <w:p w:rsidR="00AD0EF8" w:rsidRPr="006B64F3" w:rsidRDefault="00AD0EF8" w:rsidP="00AD0EF8">
            <w:pPr>
              <w:rPr>
                <w:rFonts w:cs="Arial"/>
                <w:b/>
                <w:color w:val="000000"/>
                <w:sz w:val="20"/>
                <w:szCs w:val="20"/>
              </w:rPr>
            </w:pPr>
            <w:r w:rsidRPr="006B64F3">
              <w:rPr>
                <w:rFonts w:cs="Arial"/>
                <w:b/>
                <w:color w:val="000000"/>
                <w:sz w:val="20"/>
                <w:szCs w:val="20"/>
              </w:rPr>
              <w:t>Financial Records</w:t>
            </w: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rFonts w:cs="Arial"/>
                <w:b/>
                <w:color w:val="000000"/>
                <w:sz w:val="20"/>
                <w:szCs w:val="20"/>
              </w:rPr>
            </w:pPr>
          </w:p>
        </w:tc>
        <w:tc>
          <w:tcPr>
            <w:tcW w:w="0" w:type="auto"/>
          </w:tcPr>
          <w:p w:rsidR="00AD0EF8" w:rsidRPr="006B64F3" w:rsidRDefault="00AD0EF8" w:rsidP="00AD0EF8">
            <w:pPr>
              <w:rPr>
                <w:b/>
                <w:sz w:val="20"/>
                <w:szCs w:val="20"/>
              </w:rPr>
            </w:pPr>
          </w:p>
        </w:tc>
        <w:tc>
          <w:tcPr>
            <w:tcW w:w="0" w:type="auto"/>
          </w:tcPr>
          <w:p w:rsidR="00AD0EF8" w:rsidRPr="006B64F3" w:rsidRDefault="00AD0EF8" w:rsidP="00AD0EF8">
            <w:pPr>
              <w:rPr>
                <w:rFonts w:cs="Arial"/>
                <w:b/>
                <w:color w:val="000000"/>
                <w:sz w:val="20"/>
                <w:szCs w:val="20"/>
              </w:rPr>
            </w:pPr>
          </w:p>
        </w:tc>
      </w:tr>
      <w:tr w:rsidR="00CC1BC6" w:rsidRPr="006B64F3" w:rsidTr="00904CE5">
        <w:trPr>
          <w:cantSplit/>
          <w:trHeight w:val="20"/>
        </w:trPr>
        <w:tc>
          <w:tcPr>
            <w:tcW w:w="0" w:type="auto"/>
          </w:tcPr>
          <w:p w:rsidR="00AD0EF8" w:rsidRPr="006B64F3" w:rsidRDefault="00EE60B5" w:rsidP="00AD0EF8">
            <w:pPr>
              <w:rPr>
                <w:rFonts w:cs="Arial"/>
                <w:color w:val="000000"/>
                <w:sz w:val="20"/>
                <w:szCs w:val="20"/>
              </w:rPr>
            </w:pPr>
            <w:r w:rsidRPr="000715B9">
              <w:rPr>
                <w:sz w:val="20"/>
                <w:szCs w:val="20"/>
              </w:rPr>
              <w:t>IMTKS5</w:t>
            </w:r>
            <w:r>
              <w:rPr>
                <w:sz w:val="20"/>
                <w:szCs w:val="20"/>
              </w:rPr>
              <w:t>D.1</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Annual Accounts</w:t>
            </w:r>
          </w:p>
        </w:tc>
        <w:tc>
          <w:tcPr>
            <w:tcW w:w="0" w:type="auto"/>
          </w:tcPr>
          <w:p w:rsidR="00AD0EF8" w:rsidRPr="006B64F3" w:rsidRDefault="00AD0EF8" w:rsidP="00AD0EF8">
            <w:pPr>
              <w:rPr>
                <w:rFonts w:cs="Arial"/>
                <w:color w:val="000000"/>
                <w:sz w:val="20"/>
                <w:szCs w:val="20"/>
              </w:rPr>
            </w:pPr>
            <w:r w:rsidRPr="000715B9">
              <w:rPr>
                <w:rFonts w:cs="Arial"/>
                <w:color w:val="000000"/>
                <w:sz w:val="20"/>
                <w:szCs w:val="20"/>
              </w:rPr>
              <w:t>HMRC - Compliance Handbook Manual CH15400</w:t>
            </w: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Current year + 6 years</w:t>
            </w: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p>
        </w:tc>
        <w:tc>
          <w:tcPr>
            <w:tcW w:w="0" w:type="auto"/>
          </w:tcPr>
          <w:p w:rsidR="00AD0EF8" w:rsidRPr="006B64F3" w:rsidRDefault="00AD0EF8" w:rsidP="00AD0EF8">
            <w:pPr>
              <w:rPr>
                <w:rFonts w:cs="Arial"/>
                <w:color w:val="000000"/>
                <w:sz w:val="20"/>
                <w:szCs w:val="20"/>
              </w:rPr>
            </w:pPr>
            <w:r w:rsidRPr="006B64F3">
              <w:rPr>
                <w:rFonts w:cs="Arial"/>
                <w:color w:val="000000"/>
                <w:sz w:val="20"/>
                <w:szCs w:val="20"/>
              </w:rPr>
              <w:t>Yes</w:t>
            </w:r>
          </w:p>
        </w:tc>
        <w:tc>
          <w:tcPr>
            <w:tcW w:w="0" w:type="auto"/>
          </w:tcPr>
          <w:p w:rsidR="00AD0EF8" w:rsidRPr="006B64F3" w:rsidRDefault="00AD0EF8" w:rsidP="00AD0EF8">
            <w:pPr>
              <w:rPr>
                <w:rFonts w:cs="Arial"/>
                <w:color w:val="000000"/>
                <w:sz w:val="20"/>
                <w:szCs w:val="20"/>
              </w:rPr>
            </w:pPr>
            <w:r>
              <w:rPr>
                <w:rFonts w:cs="Arial"/>
                <w:color w:val="000000"/>
                <w:sz w:val="20"/>
                <w:szCs w:val="20"/>
              </w:rPr>
              <w:t>No</w:t>
            </w:r>
          </w:p>
        </w:tc>
        <w:tc>
          <w:tcPr>
            <w:tcW w:w="0" w:type="auto"/>
          </w:tcPr>
          <w:p w:rsidR="00AD0EF8" w:rsidRPr="006B64F3" w:rsidRDefault="00AD0EF8" w:rsidP="00AD0EF8">
            <w:pPr>
              <w:rPr>
                <w:sz w:val="20"/>
                <w:szCs w:val="20"/>
              </w:rPr>
            </w:pPr>
          </w:p>
        </w:tc>
        <w:tc>
          <w:tcPr>
            <w:tcW w:w="0" w:type="auto"/>
          </w:tcPr>
          <w:p w:rsidR="00AD0EF8" w:rsidRPr="006B64F3" w:rsidRDefault="00AD0EF8" w:rsidP="00AD0EF8">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Pr>
                <w:sz w:val="20"/>
                <w:szCs w:val="20"/>
              </w:rPr>
              <w:t>2</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Loans and grants</w:t>
            </w:r>
          </w:p>
        </w:tc>
        <w:tc>
          <w:tcPr>
            <w:tcW w:w="0" w:type="auto"/>
          </w:tcPr>
          <w:p w:rsidR="00EE60B5" w:rsidRPr="006B64F3" w:rsidRDefault="00EE60B5" w:rsidP="00EE60B5">
            <w:pPr>
              <w:rPr>
                <w:rFonts w:cs="Arial"/>
                <w:color w:val="000000"/>
                <w:sz w:val="20"/>
                <w:szCs w:val="20"/>
              </w:rPr>
            </w:pPr>
            <w:r>
              <w:rPr>
                <w:rFonts w:cs="Arial"/>
                <w:color w:val="000000"/>
                <w:sz w:val="20"/>
                <w:szCs w:val="20"/>
              </w:rPr>
              <w:t>HMRC - Compliance Handbook Manual CH15400</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Date of last payment on loan + 12 years then review to see whether a further retention period is required</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r w:rsidRPr="006B64F3">
              <w:rPr>
                <w:rFonts w:cs="Arial"/>
                <w:color w:val="000000"/>
                <w:sz w:val="20"/>
                <w:szCs w:val="20"/>
              </w:rPr>
              <w:t>NOT PROTECTIVELY MARKED</w:t>
            </w:r>
          </w:p>
        </w:tc>
        <w:tc>
          <w:tcPr>
            <w:tcW w:w="0" w:type="auto"/>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Borders>
              <w:top w:val="single" w:sz="4" w:space="0" w:color="auto"/>
              <w:left w:val="single" w:sz="4" w:space="0" w:color="auto"/>
              <w:bottom w:val="single" w:sz="4" w:space="0" w:color="auto"/>
              <w:right w:val="single" w:sz="4" w:space="0" w:color="auto"/>
            </w:tcBorders>
          </w:tcPr>
          <w:p w:rsidR="00EE60B5" w:rsidRDefault="00EE60B5" w:rsidP="00EE60B5">
            <w:r w:rsidRPr="00714928">
              <w:rPr>
                <w:sz w:val="20"/>
                <w:szCs w:val="20"/>
              </w:rPr>
              <w:t>IMTKS5D.</w:t>
            </w: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Inventories of equipment and furniture</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EE60B5" w:rsidRDefault="00EE60B5" w:rsidP="00EE60B5">
            <w:r w:rsidRPr="00DC241E">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Pr>
          <w:p w:rsidR="00EE60B5" w:rsidRDefault="00EE60B5" w:rsidP="00EE60B5">
            <w:r w:rsidRPr="00714928">
              <w:rPr>
                <w:sz w:val="20"/>
                <w:szCs w:val="20"/>
              </w:rPr>
              <w:t>IMTKS5D.</w:t>
            </w:r>
            <w:r>
              <w:rPr>
                <w:sz w:val="20"/>
                <w:szCs w:val="20"/>
              </w:rPr>
              <w:t>4</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Annual Budget and background papers</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Pr>
          <w:p w:rsidR="00EE60B5" w:rsidRDefault="00EE60B5" w:rsidP="00EE60B5">
            <w:r w:rsidRPr="00714928">
              <w:rPr>
                <w:sz w:val="20"/>
                <w:szCs w:val="20"/>
              </w:rPr>
              <w:lastRenderedPageBreak/>
              <w:t>IMTKS5D.</w:t>
            </w:r>
            <w:r>
              <w:rPr>
                <w:sz w:val="20"/>
                <w:szCs w:val="20"/>
              </w:rPr>
              <w:t>5</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Budget reports, budget monitoring etc</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+ 3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Pr>
                <w:sz w:val="20"/>
                <w:szCs w:val="20"/>
              </w:rPr>
              <w:t>6</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Contracts - under seal</w:t>
            </w:r>
          </w:p>
        </w:tc>
        <w:tc>
          <w:tcPr>
            <w:tcW w:w="0" w:type="auto"/>
          </w:tcPr>
          <w:p w:rsidR="00EE60B5" w:rsidRPr="006B64F3" w:rsidRDefault="00EE60B5" w:rsidP="00EE60B5">
            <w:pPr>
              <w:rPr>
                <w:rFonts w:cs="Arial"/>
                <w:color w:val="000000"/>
                <w:sz w:val="20"/>
                <w:szCs w:val="20"/>
              </w:rPr>
            </w:pPr>
            <w:r w:rsidRPr="00AD0EF8">
              <w:rPr>
                <w:rFonts w:cs="Arial"/>
                <w:color w:val="000000"/>
                <w:sz w:val="20"/>
                <w:szCs w:val="20"/>
              </w:rPr>
              <w:t>Limitation Act 1980 (Section 12)</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Contract completion date + 12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Pr>
                <w:sz w:val="20"/>
                <w:szCs w:val="20"/>
              </w:rPr>
              <w:t>7</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Contracts - under signature</w:t>
            </w:r>
          </w:p>
        </w:tc>
        <w:tc>
          <w:tcPr>
            <w:tcW w:w="0" w:type="auto"/>
          </w:tcPr>
          <w:p w:rsidR="00EE60B5" w:rsidRPr="006B64F3" w:rsidRDefault="00EE60B5" w:rsidP="00EE60B5">
            <w:pPr>
              <w:rPr>
                <w:rFonts w:cs="Arial"/>
                <w:color w:val="000000"/>
                <w:sz w:val="20"/>
                <w:szCs w:val="20"/>
              </w:rPr>
            </w:pPr>
            <w:r w:rsidRPr="00AD0EF8">
              <w:rPr>
                <w:rFonts w:cs="Arial"/>
                <w:color w:val="000000"/>
                <w:sz w:val="20"/>
                <w:szCs w:val="20"/>
              </w:rPr>
              <w:t>Limitation Act 1980 (Section 2)</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Contract completion date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Pr>
                <w:sz w:val="20"/>
                <w:szCs w:val="20"/>
              </w:rPr>
              <w:t>8</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Contracts - monitoring records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+ 2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Pr>
          <w:p w:rsidR="00EE60B5" w:rsidRDefault="00EE60B5" w:rsidP="00EE60B5">
            <w:r w:rsidRPr="00714928">
              <w:rPr>
                <w:sz w:val="20"/>
                <w:szCs w:val="20"/>
              </w:rPr>
              <w:t>IMTKS5D.</w:t>
            </w:r>
            <w:r>
              <w:rPr>
                <w:sz w:val="20"/>
                <w:szCs w:val="20"/>
              </w:rPr>
              <w:t>9</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Order books and requisitions</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sidR="00CC1BC6">
              <w:rPr>
                <w:sz w:val="20"/>
                <w:szCs w:val="20"/>
              </w:rPr>
              <w:t>10</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Copy orders</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+ 2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No</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Pr>
          <w:p w:rsidR="00EE60B5" w:rsidRDefault="00EE60B5" w:rsidP="00EE60B5">
            <w:r w:rsidRPr="00714928">
              <w:rPr>
                <w:sz w:val="20"/>
                <w:szCs w:val="20"/>
              </w:rPr>
              <w:t>IMTKS5D.</w:t>
            </w:r>
            <w:r w:rsidR="00CC1BC6">
              <w:rPr>
                <w:sz w:val="20"/>
                <w:szCs w:val="20"/>
              </w:rPr>
              <w:t>11</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Delivery Documentation</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sidR="00CC1BC6">
              <w:rPr>
                <w:sz w:val="20"/>
                <w:szCs w:val="20"/>
              </w:rPr>
              <w:t>12</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xml:space="preserve">Invoice, receipts and other records covered by the </w:t>
            </w:r>
            <w:r>
              <w:rPr>
                <w:rFonts w:cs="Arial"/>
                <w:color w:val="000000"/>
                <w:sz w:val="20"/>
                <w:szCs w:val="20"/>
              </w:rPr>
              <w:t>HMRC - Compliance Handbook Manual CH15400</w:t>
            </w:r>
          </w:p>
        </w:tc>
        <w:tc>
          <w:tcPr>
            <w:tcW w:w="0" w:type="auto"/>
          </w:tcPr>
          <w:p w:rsidR="00EE60B5" w:rsidRPr="006B64F3" w:rsidRDefault="00EE60B5" w:rsidP="00EE60B5">
            <w:pPr>
              <w:rPr>
                <w:rFonts w:cs="Arial"/>
                <w:color w:val="000000"/>
                <w:sz w:val="20"/>
                <w:szCs w:val="20"/>
              </w:rPr>
            </w:pPr>
            <w:r>
              <w:rPr>
                <w:rFonts w:cs="Arial"/>
                <w:color w:val="000000"/>
                <w:sz w:val="20"/>
                <w:szCs w:val="20"/>
              </w:rPr>
              <w:t>HMRC - Compliance Handbook Manual CH15400</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EE60B5" w:rsidRPr="006B64F3" w:rsidTr="00CC1BC6">
        <w:trPr>
          <w:cantSplit/>
          <w:trHeight w:val="20"/>
        </w:trPr>
        <w:tc>
          <w:tcPr>
            <w:tcW w:w="0" w:type="auto"/>
          </w:tcPr>
          <w:p w:rsidR="00EE60B5" w:rsidRDefault="00EE60B5" w:rsidP="00EE60B5">
            <w:r w:rsidRPr="00714928">
              <w:rPr>
                <w:sz w:val="20"/>
                <w:szCs w:val="20"/>
              </w:rPr>
              <w:t>IMTKS5D.</w:t>
            </w:r>
            <w:r w:rsidR="00CC1BC6">
              <w:rPr>
                <w:sz w:val="20"/>
                <w:szCs w:val="20"/>
              </w:rPr>
              <w:t>13</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Petty cash books</w:t>
            </w:r>
          </w:p>
        </w:tc>
        <w:tc>
          <w:tcPr>
            <w:tcW w:w="0" w:type="auto"/>
          </w:tcPr>
          <w:p w:rsidR="00EE60B5" w:rsidRPr="006B64F3" w:rsidRDefault="00EE60B5" w:rsidP="00EE60B5">
            <w:pPr>
              <w:rPr>
                <w:rFonts w:cs="Arial"/>
                <w:color w:val="000000"/>
                <w:sz w:val="20"/>
                <w:szCs w:val="20"/>
              </w:rPr>
            </w:pPr>
            <w:r>
              <w:rPr>
                <w:rFonts w:cs="Arial"/>
                <w:color w:val="000000"/>
                <w:sz w:val="20"/>
                <w:szCs w:val="20"/>
              </w:rPr>
              <w:t>HMRC - Compliance Handbook Manual CH15400</w:t>
            </w:r>
          </w:p>
        </w:tc>
        <w:tc>
          <w:tcPr>
            <w:tcW w:w="0" w:type="auto"/>
          </w:tcPr>
          <w:p w:rsidR="00EE60B5" w:rsidRPr="006B64F3" w:rsidRDefault="00EE60B5" w:rsidP="00EE60B5">
            <w:pPr>
              <w:rPr>
                <w:rFonts w:cs="Arial"/>
                <w:color w:val="000000"/>
                <w:sz w:val="20"/>
                <w:szCs w:val="20"/>
              </w:rPr>
            </w:pPr>
            <w:r>
              <w:rPr>
                <w:rFonts w:cs="Arial"/>
                <w:color w:val="000000"/>
                <w:sz w:val="20"/>
                <w:szCs w:val="20"/>
              </w:rPr>
              <w:t>Current financial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Default="00EE60B5" w:rsidP="00EE60B5">
            <w:r w:rsidRPr="00DC241E">
              <w:rPr>
                <w:rFonts w:cs="Arial"/>
                <w:color w:val="000000"/>
                <w:sz w:val="20"/>
                <w:szCs w:val="20"/>
              </w:rPr>
              <w:t>No</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sidR="00CC1BC6">
              <w:rPr>
                <w:sz w:val="20"/>
                <w:szCs w:val="20"/>
              </w:rPr>
              <w:t>14</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Debtors’ Records</w:t>
            </w:r>
          </w:p>
        </w:tc>
        <w:tc>
          <w:tcPr>
            <w:tcW w:w="0" w:type="auto"/>
          </w:tcPr>
          <w:p w:rsidR="00EE60B5" w:rsidRPr="006B64F3" w:rsidRDefault="00EE60B5" w:rsidP="00EE60B5">
            <w:pPr>
              <w:rPr>
                <w:rFonts w:cs="Arial"/>
                <w:color w:val="000000"/>
                <w:sz w:val="20"/>
                <w:szCs w:val="20"/>
              </w:rPr>
            </w:pPr>
            <w:r>
              <w:rPr>
                <w:rFonts w:cs="Arial"/>
                <w:color w:val="000000"/>
                <w:sz w:val="20"/>
                <w:szCs w:val="20"/>
              </w:rPr>
              <w:t>HMRC - Compliance Handbook Manual CH15400</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Pr="006B64F3" w:rsidRDefault="00EE60B5" w:rsidP="00EE60B5">
            <w:pPr>
              <w:rPr>
                <w:rFonts w:cs="Arial"/>
                <w:color w:val="000000"/>
                <w:sz w:val="20"/>
                <w:szCs w:val="20"/>
              </w:rPr>
            </w:pPr>
            <w:r>
              <w:rPr>
                <w:rFonts w:cs="Arial"/>
                <w:color w:val="000000"/>
                <w:sz w:val="20"/>
                <w:szCs w:val="20"/>
              </w:rPr>
              <w:t>Yes</w:t>
            </w:r>
          </w:p>
        </w:tc>
        <w:tc>
          <w:tcPr>
            <w:tcW w:w="0" w:type="auto"/>
          </w:tcPr>
          <w:p w:rsidR="00EE60B5" w:rsidRPr="006B64F3" w:rsidRDefault="00EE60B5" w:rsidP="00EE60B5">
            <w:pPr>
              <w:rPr>
                <w:sz w:val="20"/>
                <w:szCs w:val="20"/>
              </w:rPr>
            </w:pP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sidR="00CC1BC6">
              <w:rPr>
                <w:sz w:val="20"/>
                <w:szCs w:val="20"/>
              </w:rPr>
              <w:t>15</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Applications for free school meals, travel, uniforms etc</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Whilst child is at school</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No</w:t>
            </w:r>
          </w:p>
        </w:tc>
        <w:tc>
          <w:tcPr>
            <w:tcW w:w="0" w:type="auto"/>
          </w:tcPr>
          <w:p w:rsidR="00EE60B5" w:rsidRPr="006B64F3" w:rsidRDefault="00EE60B5" w:rsidP="00EE60B5">
            <w:pPr>
              <w:rPr>
                <w:rFonts w:cs="Arial"/>
                <w:color w:val="000000"/>
                <w:sz w:val="20"/>
                <w:szCs w:val="20"/>
              </w:rPr>
            </w:pPr>
            <w:r>
              <w:rPr>
                <w:rFonts w:cs="Arial"/>
                <w:color w:val="000000"/>
                <w:sz w:val="20"/>
                <w:szCs w:val="20"/>
              </w:rPr>
              <w:t>Yes</w:t>
            </w:r>
          </w:p>
        </w:tc>
        <w:tc>
          <w:tcPr>
            <w:tcW w:w="0" w:type="auto"/>
          </w:tcPr>
          <w:p w:rsidR="00EE60B5" w:rsidRPr="006B64F3" w:rsidRDefault="00EE60B5" w:rsidP="00EE60B5">
            <w:pPr>
              <w:rPr>
                <w:rFonts w:cs="Arial"/>
                <w:color w:val="000000"/>
                <w:sz w:val="20"/>
                <w:szCs w:val="20"/>
              </w:rPr>
            </w:pPr>
            <w:r>
              <w:rPr>
                <w:rFonts w:cs="Arial"/>
                <w:color w:val="000000"/>
                <w:sz w:val="20"/>
                <w:szCs w:val="20"/>
              </w:rPr>
              <w:t>OFFICIAL</w:t>
            </w:r>
          </w:p>
        </w:tc>
        <w:tc>
          <w:tcPr>
            <w:tcW w:w="0" w:type="auto"/>
          </w:tcPr>
          <w:p w:rsidR="00EE60B5" w:rsidRPr="006B64F3" w:rsidRDefault="00EE60B5" w:rsidP="00EE60B5">
            <w:pPr>
              <w:rPr>
                <w:rFonts w:cs="Arial"/>
                <w:b/>
                <w:color w:val="000000"/>
                <w:sz w:val="20"/>
                <w:szCs w:val="20"/>
              </w:rPr>
            </w:pPr>
          </w:p>
        </w:tc>
      </w:tr>
      <w:tr w:rsidR="00CC1BC6" w:rsidRPr="006B64F3" w:rsidTr="00904CE5">
        <w:trPr>
          <w:cantSplit/>
          <w:trHeight w:val="20"/>
        </w:trPr>
        <w:tc>
          <w:tcPr>
            <w:tcW w:w="0" w:type="auto"/>
          </w:tcPr>
          <w:p w:rsidR="00EE60B5" w:rsidRDefault="00EE60B5" w:rsidP="00EE60B5">
            <w:r w:rsidRPr="00714928">
              <w:rPr>
                <w:sz w:val="20"/>
                <w:szCs w:val="20"/>
              </w:rPr>
              <w:t>IMTKS5D.</w:t>
            </w:r>
            <w:r w:rsidR="00CC1BC6">
              <w:rPr>
                <w:sz w:val="20"/>
                <w:szCs w:val="20"/>
              </w:rPr>
              <w:t>16</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Student grant applications</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 </w:t>
            </w: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Current year + 3 years</w:t>
            </w: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p>
        </w:tc>
        <w:tc>
          <w:tcPr>
            <w:tcW w:w="0" w:type="auto"/>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Pr>
          <w:p w:rsidR="00EE60B5" w:rsidRPr="006B64F3" w:rsidRDefault="00EE60B5" w:rsidP="00EE60B5">
            <w:pPr>
              <w:rPr>
                <w:rFonts w:cs="Arial"/>
                <w:color w:val="000000"/>
                <w:sz w:val="20"/>
                <w:szCs w:val="20"/>
              </w:rPr>
            </w:pPr>
            <w:r>
              <w:rPr>
                <w:rFonts w:cs="Arial"/>
                <w:color w:val="000000"/>
                <w:sz w:val="20"/>
                <w:szCs w:val="20"/>
              </w:rPr>
              <w:t>Yes</w:t>
            </w:r>
          </w:p>
        </w:tc>
        <w:tc>
          <w:tcPr>
            <w:tcW w:w="0" w:type="auto"/>
          </w:tcPr>
          <w:p w:rsidR="00EE60B5" w:rsidRPr="006B64F3" w:rsidRDefault="00EE60B5" w:rsidP="00EE60B5">
            <w:pPr>
              <w:rPr>
                <w:rFonts w:cs="Arial"/>
                <w:color w:val="000000"/>
                <w:sz w:val="20"/>
                <w:szCs w:val="20"/>
              </w:rPr>
            </w:pPr>
            <w:r>
              <w:rPr>
                <w:rFonts w:cs="Arial"/>
                <w:color w:val="000000"/>
                <w:sz w:val="20"/>
                <w:szCs w:val="20"/>
              </w:rPr>
              <w:t>OFFICIAL</w:t>
            </w:r>
          </w:p>
        </w:tc>
        <w:tc>
          <w:tcPr>
            <w:tcW w:w="0" w:type="auto"/>
          </w:tcPr>
          <w:p w:rsidR="00EE60B5" w:rsidRPr="006B64F3" w:rsidRDefault="00EE60B5" w:rsidP="00EE60B5">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EE60B5" w:rsidRDefault="00EE60B5" w:rsidP="00EE60B5">
            <w:r w:rsidRPr="00714928">
              <w:rPr>
                <w:sz w:val="20"/>
                <w:szCs w:val="20"/>
              </w:rPr>
              <w:t>IMTKS5D.</w:t>
            </w:r>
            <w:r w:rsidR="00CC1BC6">
              <w:rPr>
                <w:sz w:val="20"/>
                <w:szCs w:val="20"/>
              </w:rPr>
              <w:t>17</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School Fund Records</w:t>
            </w:r>
            <w:r w:rsidRPr="006B64F3">
              <w:rPr>
                <w:rStyle w:val="FootnoteReference"/>
                <w:rFonts w:cs="Arial"/>
                <w:color w:val="000000"/>
                <w:sz w:val="20"/>
                <w:szCs w:val="20"/>
              </w:rPr>
              <w:footnoteReference w:id="11"/>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 </w:t>
            </w:r>
            <w:r>
              <w:rPr>
                <w:rFonts w:cs="Arial"/>
                <w:color w:val="000000"/>
                <w:sz w:val="20"/>
                <w:szCs w:val="20"/>
              </w:rPr>
              <w:t>HMRC - Compliance Handbook Manual CH15400</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r w:rsidRPr="006B64F3">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3F1649" w:rsidP="00EE60B5">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E60B5" w:rsidRPr="006B64F3" w:rsidRDefault="00EE60B5" w:rsidP="00EE60B5">
            <w:pPr>
              <w:rPr>
                <w:rFonts w:cs="Arial"/>
                <w:b/>
                <w:color w:val="000000"/>
                <w:sz w:val="20"/>
                <w:szCs w:val="20"/>
              </w:rPr>
            </w:pPr>
          </w:p>
        </w:tc>
      </w:tr>
      <w:tr w:rsidR="00AD0EF8"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b/>
                <w:sz w:val="20"/>
                <w:szCs w:val="20"/>
              </w:rPr>
            </w:pPr>
            <w:r w:rsidRPr="006B64F3">
              <w:rPr>
                <w:b/>
                <w:sz w:val="20"/>
                <w:szCs w:val="20"/>
              </w:rPr>
              <w:t>IMTKS5</w:t>
            </w:r>
            <w:r>
              <w:rPr>
                <w:b/>
                <w:sz w:val="20"/>
                <w:szCs w:val="20"/>
              </w:rPr>
              <w:t>E</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b/>
                <w:color w:val="000000"/>
                <w:sz w:val="20"/>
                <w:szCs w:val="20"/>
              </w:rPr>
            </w:pPr>
            <w:r w:rsidRPr="00585061">
              <w:rPr>
                <w:rFonts w:cs="Arial"/>
                <w:b/>
                <w:color w:val="000000"/>
                <w:sz w:val="20"/>
                <w:szCs w:val="20"/>
              </w:rPr>
              <w:t>Building Management</w:t>
            </w: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b/>
                <w:color w:val="000000"/>
                <w:sz w:val="20"/>
                <w:szCs w:val="20"/>
              </w:rPr>
            </w:pPr>
          </w:p>
        </w:tc>
      </w:tr>
      <w:tr w:rsidR="00AD0EF8"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AD0EF8" w:rsidRPr="00CC1BC6" w:rsidRDefault="00CC1BC6" w:rsidP="00AD0EF8">
            <w:pPr>
              <w:rPr>
                <w:rFonts w:cs="Arial"/>
                <w:color w:val="000000"/>
                <w:sz w:val="20"/>
                <w:szCs w:val="20"/>
              </w:rPr>
            </w:pPr>
            <w:r w:rsidRPr="00CC1BC6">
              <w:rPr>
                <w:sz w:val="20"/>
                <w:szCs w:val="20"/>
              </w:rPr>
              <w:t>IMTKS5E</w:t>
            </w: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r w:rsidRPr="00585061">
              <w:rPr>
                <w:rFonts w:cs="Arial"/>
                <w:color w:val="000000"/>
                <w:sz w:val="20"/>
                <w:szCs w:val="20"/>
              </w:rPr>
              <w:t>Title Deeds</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r w:rsidRPr="00585061">
              <w:rPr>
                <w:rFonts w:cs="Arial"/>
                <w:color w:val="000000"/>
                <w:sz w:val="20"/>
                <w:szCs w:val="20"/>
              </w:rPr>
              <w:t xml:space="preserve">Permanent </w:t>
            </w:r>
            <w:r w:rsidRPr="00585061">
              <w:rPr>
                <w:rStyle w:val="FootnoteReference"/>
                <w:rFonts w:cs="Arial"/>
                <w:color w:val="000000"/>
                <w:sz w:val="20"/>
                <w:szCs w:val="20"/>
              </w:rPr>
              <w:footnoteReference w:id="12"/>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3F1649" w:rsidP="00AD0EF8">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AD0EF8" w:rsidRPr="00585061" w:rsidRDefault="00AD0EF8" w:rsidP="00AD0EF8">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AD0EF8" w:rsidRPr="006B64F3" w:rsidRDefault="00AD0EF8" w:rsidP="00AD0EF8">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Plans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xml:space="preserve">Permanent </w:t>
            </w:r>
          </w:p>
          <w:p w:rsidR="00CC1BC6" w:rsidRPr="00585061" w:rsidRDefault="00CC1BC6" w:rsidP="00CC1BC6">
            <w:pPr>
              <w:rPr>
                <w:rFonts w:cs="Arial"/>
                <w:color w:val="000000"/>
                <w:sz w:val="20"/>
                <w:szCs w:val="20"/>
              </w:rPr>
            </w:pPr>
            <w:r w:rsidRPr="00585061">
              <w:rPr>
                <w:rFonts w:cs="Arial"/>
                <w:color w:val="000000"/>
                <w:sz w:val="20"/>
                <w:szCs w:val="20"/>
              </w:rPr>
              <w:t>Retain in school whilst operational</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OFFICIAL</w:t>
            </w:r>
            <w:r w:rsidRPr="00585061">
              <w:rPr>
                <w:rStyle w:val="FootnoteReference"/>
                <w:rFonts w:cs="Arial"/>
                <w:color w:val="000000"/>
                <w:sz w:val="20"/>
                <w:szCs w:val="20"/>
              </w:rPr>
              <w:t xml:space="preserve"> </w:t>
            </w:r>
            <w:r w:rsidRPr="00585061">
              <w:rPr>
                <w:rStyle w:val="FootnoteReference"/>
                <w:rFonts w:cs="Arial"/>
                <w:color w:val="000000"/>
                <w:sz w:val="20"/>
                <w:szCs w:val="20"/>
              </w:rPr>
              <w:footnoteReference w:id="13"/>
            </w: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Records relating to m</w:t>
            </w:r>
            <w:r w:rsidRPr="00585061">
              <w:rPr>
                <w:rFonts w:cs="Arial"/>
                <w:color w:val="000000"/>
                <w:sz w:val="20"/>
                <w:szCs w:val="20"/>
              </w:rPr>
              <w:t>aintenance and contractors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HMRC - Compliance Handbook Manual CH15400</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CC1BC6">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Maintenance log books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Last entry + 10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CC1BC6">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Contractors’ Reports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Leases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Expiry of lease + 6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Lettings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Current year + 3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Burglary, theft and vandalism report forms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sidRPr="00585061">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3F1649"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CC1BC6"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CC1BC6" w:rsidRDefault="00CC1BC6" w:rsidP="00CC1BC6">
            <w:r w:rsidRPr="00B106CE">
              <w:rPr>
                <w:sz w:val="20"/>
                <w:szCs w:val="20"/>
              </w:rPr>
              <w:t>IMTKS5E.</w:t>
            </w:r>
            <w:r>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Records relating to l</w:t>
            </w:r>
            <w:r w:rsidRPr="00CC1BC6">
              <w:rPr>
                <w:rFonts w:cs="Arial"/>
                <w:color w:val="000000"/>
                <w:sz w:val="20"/>
                <w:szCs w:val="20"/>
              </w:rPr>
              <w:t>egionella and water checks</w:t>
            </w:r>
          </w:p>
        </w:tc>
        <w:tc>
          <w:tcPr>
            <w:tcW w:w="0" w:type="auto"/>
            <w:tcBorders>
              <w:top w:val="single" w:sz="4" w:space="0" w:color="auto"/>
              <w:left w:val="single" w:sz="4" w:space="0" w:color="auto"/>
              <w:bottom w:val="single" w:sz="4" w:space="0" w:color="auto"/>
              <w:right w:val="single" w:sz="4" w:space="0" w:color="auto"/>
            </w:tcBorders>
          </w:tcPr>
          <w:p w:rsidR="00CC1BC6" w:rsidRPr="000715B9" w:rsidRDefault="00CC1BC6" w:rsidP="00CC1BC6">
            <w:pPr>
              <w:rPr>
                <w:rFonts w:cs="Arial"/>
                <w:color w:val="000000"/>
                <w:sz w:val="20"/>
                <w:szCs w:val="20"/>
              </w:rPr>
            </w:pPr>
            <w:r w:rsidRPr="006B64F3">
              <w:rPr>
                <w:rFonts w:cs="Arial"/>
                <w:color w:val="000000"/>
                <w:sz w:val="20"/>
                <w:szCs w:val="20"/>
              </w:rPr>
              <w:t> </w:t>
            </w:r>
            <w:r w:rsidRPr="000715B9">
              <w:rPr>
                <w:rFonts w:cs="Arial"/>
                <w:color w:val="000000"/>
                <w:sz w:val="20"/>
                <w:szCs w:val="20"/>
              </w:rPr>
              <w:t xml:space="preserve">The Management of Health &amp; Safety at Work Regulations 1999 </w:t>
            </w:r>
          </w:p>
          <w:p w:rsidR="00CC1BC6" w:rsidRPr="00585061" w:rsidRDefault="00CC1BC6" w:rsidP="00CC1BC6">
            <w:pPr>
              <w:rPr>
                <w:rFonts w:cs="Arial"/>
                <w:color w:val="000000"/>
                <w:sz w:val="20"/>
                <w:szCs w:val="20"/>
              </w:rPr>
            </w:pPr>
            <w:r w:rsidRPr="000715B9">
              <w:rPr>
                <w:rFonts w:cs="Arial"/>
                <w:color w:val="000000"/>
                <w:sz w:val="20"/>
                <w:szCs w:val="20"/>
              </w:rPr>
              <w:t>Health and Safety at Work Act 1974</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Date of check + 3 years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CC1BC6" w:rsidRPr="00585061" w:rsidRDefault="00CC1BC6"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C1BC6" w:rsidRPr="006B64F3" w:rsidRDefault="00CC1BC6" w:rsidP="00CC1BC6">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Pr="00B106CE" w:rsidRDefault="00096EA7" w:rsidP="00CC1BC6">
            <w:pPr>
              <w:rPr>
                <w:sz w:val="20"/>
                <w:szCs w:val="20"/>
              </w:rPr>
            </w:pPr>
            <w:r w:rsidRPr="006B64F3">
              <w:rPr>
                <w:b/>
                <w:sz w:val="20"/>
                <w:szCs w:val="20"/>
              </w:rPr>
              <w:t>IMTKS5</w:t>
            </w:r>
            <w:r>
              <w:rPr>
                <w:b/>
                <w:sz w:val="20"/>
                <w:szCs w:val="20"/>
              </w:rPr>
              <w:t>F</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CC1BC6">
            <w:pPr>
              <w:rPr>
                <w:rFonts w:cs="Arial"/>
                <w:b/>
                <w:color w:val="000000"/>
                <w:sz w:val="20"/>
                <w:szCs w:val="20"/>
              </w:rPr>
            </w:pPr>
            <w:r>
              <w:rPr>
                <w:rFonts w:cs="Arial"/>
                <w:b/>
                <w:color w:val="000000"/>
                <w:sz w:val="20"/>
                <w:szCs w:val="20"/>
              </w:rPr>
              <w:t>School Meals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585061"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585061"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585061"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585061" w:rsidRDefault="00096EA7" w:rsidP="00CC1BC6">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CC1BC6">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Pr="008C654F" w:rsidRDefault="00096EA7" w:rsidP="00096EA7">
            <w:pPr>
              <w:rPr>
                <w:sz w:val="20"/>
                <w:szCs w:val="20"/>
              </w:rPr>
            </w:pPr>
            <w:r w:rsidRPr="008C654F">
              <w:rPr>
                <w:sz w:val="20"/>
                <w:szCs w:val="20"/>
              </w:rPr>
              <w:t>IMTKS5F</w:t>
            </w: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Dinner Register</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Current year + 3 years</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OFFICIAL SENSITIVE</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IMTKS5F.</w:t>
            </w: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School Meals Summary Sheets</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Current year + 3 years</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sidRPr="00096EA7">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096EA7"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IMTKS5F.</w:t>
            </w: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Free school meals registers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HMRC - Compliance Handbook Manual CH15400</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Current year + 6 years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b/>
                <w:sz w:val="20"/>
                <w:szCs w:val="20"/>
              </w:rPr>
              <w:t>IMTKS5</w:t>
            </w:r>
            <w:r>
              <w:rPr>
                <w:b/>
                <w:sz w:val="20"/>
                <w:szCs w:val="20"/>
              </w:rPr>
              <w:t>G</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r w:rsidRPr="006B64F3">
              <w:rPr>
                <w:rFonts w:cs="Arial"/>
                <w:b/>
                <w:color w:val="000000"/>
                <w:sz w:val="20"/>
                <w:szCs w:val="20"/>
              </w:rPr>
              <w:t>General Administration</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Pr="008C654F" w:rsidRDefault="00096EA7" w:rsidP="00096EA7">
            <w:pPr>
              <w:rPr>
                <w:sz w:val="20"/>
                <w:szCs w:val="20"/>
              </w:rPr>
            </w:pPr>
            <w:r w:rsidRPr="008C654F">
              <w:rPr>
                <w:sz w:val="20"/>
                <w:szCs w:val="20"/>
              </w:rPr>
              <w:t>IMTKS5</w:t>
            </w:r>
            <w:r>
              <w:rPr>
                <w:sz w:val="20"/>
                <w:szCs w:val="20"/>
              </w:rPr>
              <w:t>G.1</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School brochure/prospectus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xml:space="preserve">Current year + 3 years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w:t>
            </w:r>
            <w:r>
              <w:rPr>
                <w:sz w:val="20"/>
                <w:szCs w:val="20"/>
              </w:rPr>
              <w:t>G</w:t>
            </w:r>
            <w:r w:rsidRPr="00B033AD">
              <w:rPr>
                <w:sz w:val="20"/>
                <w:szCs w:val="20"/>
              </w:rPr>
              <w:t>.</w:t>
            </w: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General file series</w:t>
            </w:r>
            <w:r>
              <w:rPr>
                <w:rFonts w:cs="Arial"/>
                <w:color w:val="000000"/>
                <w:sz w:val="20"/>
                <w:szCs w:val="20"/>
              </w:rPr>
              <w:t xml:space="preserve"> or correspondence files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xml:space="preserve">Current year + 5 years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w:t>
            </w:r>
            <w:r>
              <w:rPr>
                <w:sz w:val="20"/>
                <w:szCs w:val="20"/>
              </w:rPr>
              <w:t>G</w:t>
            </w:r>
            <w:r w:rsidRPr="00B033AD">
              <w:rPr>
                <w:sz w:val="20"/>
                <w:szCs w:val="20"/>
              </w:rPr>
              <w:t>.</w:t>
            </w: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Circulars (staff/parents/pupils)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Current year + 1 year</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w:t>
            </w:r>
            <w:r>
              <w:rPr>
                <w:sz w:val="20"/>
                <w:szCs w:val="20"/>
              </w:rPr>
              <w:t>G</w:t>
            </w:r>
            <w:r w:rsidRPr="00B033AD">
              <w:rPr>
                <w:sz w:val="20"/>
                <w:szCs w:val="20"/>
              </w:rPr>
              <w:t>.</w:t>
            </w: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Newsletters, ephemera</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xml:space="preserve">Current year + 1 year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lastRenderedPageBreak/>
              <w:t>IMTKS5</w:t>
            </w:r>
            <w:r>
              <w:rPr>
                <w:sz w:val="20"/>
                <w:szCs w:val="20"/>
              </w:rPr>
              <w:t>G</w:t>
            </w:r>
            <w:r w:rsidRPr="00B033AD">
              <w:rPr>
                <w:sz w:val="20"/>
                <w:szCs w:val="20"/>
              </w:rPr>
              <w:t>.</w:t>
            </w: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Visitors book</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xml:space="preserve">Current year + 2 years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Pr="00B033AD" w:rsidRDefault="00096EA7" w:rsidP="00096EA7">
            <w:pPr>
              <w:rPr>
                <w:sz w:val="20"/>
                <w:szCs w:val="20"/>
              </w:rPr>
            </w:pPr>
            <w:r w:rsidRPr="00B033AD">
              <w:rPr>
                <w:sz w:val="20"/>
                <w:szCs w:val="20"/>
              </w:rPr>
              <w:t>IMTKS5</w:t>
            </w:r>
            <w:r>
              <w:rPr>
                <w:sz w:val="20"/>
                <w:szCs w:val="20"/>
              </w:rPr>
              <w:t>G</w:t>
            </w:r>
            <w:r w:rsidRPr="00B033AD">
              <w:rPr>
                <w:sz w:val="20"/>
                <w:szCs w:val="20"/>
              </w:rPr>
              <w:t>.</w:t>
            </w: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r>
              <w:rPr>
                <w:rFonts w:cs="Arial"/>
                <w:color w:val="000000"/>
                <w:sz w:val="20"/>
                <w:szCs w:val="20"/>
              </w:rPr>
              <w:t>Images held of pupils together with any consents and permissions to publish</w:t>
            </w: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r>
              <w:rPr>
                <w:rFonts w:cs="Arial"/>
                <w:color w:val="000000"/>
                <w:sz w:val="20"/>
                <w:szCs w:val="20"/>
              </w:rPr>
              <w:t>All records relating to the image should be retained for the life of the image. The length of time the image is to be retained should be included on the privacy statement</w:t>
            </w: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r w:rsidRPr="00904CE5">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r w:rsidRPr="00904CE5">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904CE5" w:rsidRDefault="00096EA7" w:rsidP="00096EA7">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096EA7"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096EA7" w:rsidRDefault="00096EA7" w:rsidP="00096EA7">
            <w:r w:rsidRPr="00B033AD">
              <w:rPr>
                <w:sz w:val="20"/>
                <w:szCs w:val="20"/>
              </w:rPr>
              <w:t>IMTKS5</w:t>
            </w:r>
            <w:r>
              <w:rPr>
                <w:sz w:val="20"/>
                <w:szCs w:val="20"/>
              </w:rPr>
              <w:t>G</w:t>
            </w:r>
            <w:r w:rsidRPr="00B033AD">
              <w:rPr>
                <w:sz w:val="20"/>
                <w:szCs w:val="20"/>
              </w:rPr>
              <w:t>.</w:t>
            </w: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 xml:space="preserve">Records relating to the management of </w:t>
            </w:r>
            <w:r w:rsidRPr="006B64F3">
              <w:rPr>
                <w:rFonts w:cs="Arial"/>
                <w:color w:val="000000"/>
                <w:sz w:val="20"/>
                <w:szCs w:val="20"/>
              </w:rPr>
              <w:t>PTA/Old Pupils Associations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 xml:space="preserve">Current year + 6 years </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096EA7" w:rsidRPr="006B64F3" w:rsidRDefault="00096EA7" w:rsidP="00096EA7">
            <w:pPr>
              <w:rPr>
                <w:rFonts w:cs="Arial"/>
                <w:b/>
                <w:color w:val="000000"/>
                <w:sz w:val="20"/>
                <w:szCs w:val="20"/>
              </w:rPr>
            </w:pPr>
          </w:p>
        </w:tc>
      </w:tr>
      <w:tr w:rsidR="00611F10"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611F10" w:rsidRPr="00B033AD" w:rsidRDefault="00611F10" w:rsidP="00611F10">
            <w:pPr>
              <w:rPr>
                <w:sz w:val="20"/>
                <w:szCs w:val="20"/>
              </w:rPr>
            </w:pPr>
            <w:r>
              <w:rPr>
                <w:sz w:val="20"/>
                <w:szCs w:val="20"/>
              </w:rPr>
              <w:t>IMTKS5G.8</w:t>
            </w:r>
          </w:p>
        </w:tc>
        <w:tc>
          <w:tcPr>
            <w:tcW w:w="0" w:type="auto"/>
            <w:tcBorders>
              <w:top w:val="single" w:sz="4" w:space="0" w:color="auto"/>
              <w:left w:val="single" w:sz="4" w:space="0" w:color="auto"/>
              <w:bottom w:val="single" w:sz="4" w:space="0" w:color="auto"/>
              <w:right w:val="single" w:sz="4" w:space="0" w:color="auto"/>
            </w:tcBorders>
          </w:tcPr>
          <w:p w:rsidR="00611F10" w:rsidRDefault="00611F10" w:rsidP="00611F10">
            <w:pPr>
              <w:rPr>
                <w:rFonts w:cs="Arial"/>
                <w:color w:val="000000"/>
                <w:sz w:val="20"/>
                <w:szCs w:val="20"/>
              </w:rPr>
            </w:pPr>
            <w:r>
              <w:rPr>
                <w:rFonts w:cs="Arial"/>
                <w:color w:val="000000"/>
                <w:sz w:val="20"/>
                <w:szCs w:val="20"/>
              </w:rPr>
              <w:t>Records relating to the management of data subject access requests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Current year + 3 years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b/>
                <w:color w:val="000000"/>
                <w:sz w:val="20"/>
                <w:szCs w:val="20"/>
              </w:rPr>
            </w:pPr>
          </w:p>
        </w:tc>
      </w:tr>
      <w:tr w:rsidR="00611F10" w:rsidRPr="006B64F3" w:rsidTr="006B64F3">
        <w:trPr>
          <w:cantSplit/>
          <w:trHeight w:val="20"/>
        </w:trPr>
        <w:tc>
          <w:tcPr>
            <w:tcW w:w="0" w:type="auto"/>
            <w:tcBorders>
              <w:top w:val="single" w:sz="4" w:space="0" w:color="auto"/>
              <w:left w:val="single" w:sz="4" w:space="0" w:color="auto"/>
              <w:bottom w:val="single" w:sz="4" w:space="0" w:color="auto"/>
              <w:right w:val="single" w:sz="4" w:space="0" w:color="auto"/>
            </w:tcBorders>
          </w:tcPr>
          <w:p w:rsidR="00611F10" w:rsidRPr="00B033AD" w:rsidRDefault="00611F10" w:rsidP="00611F10">
            <w:pPr>
              <w:rPr>
                <w:sz w:val="20"/>
                <w:szCs w:val="20"/>
              </w:rPr>
            </w:pPr>
            <w:r>
              <w:rPr>
                <w:sz w:val="20"/>
                <w:szCs w:val="20"/>
              </w:rPr>
              <w:t>IMTKS5G.9</w:t>
            </w:r>
          </w:p>
        </w:tc>
        <w:tc>
          <w:tcPr>
            <w:tcW w:w="0" w:type="auto"/>
            <w:tcBorders>
              <w:top w:val="single" w:sz="4" w:space="0" w:color="auto"/>
              <w:left w:val="single" w:sz="4" w:space="0" w:color="auto"/>
              <w:bottom w:val="single" w:sz="4" w:space="0" w:color="auto"/>
              <w:right w:val="single" w:sz="4" w:space="0" w:color="auto"/>
            </w:tcBorders>
          </w:tcPr>
          <w:p w:rsidR="00611F10" w:rsidRDefault="00611F10" w:rsidP="00611F10">
            <w:pPr>
              <w:rPr>
                <w:rFonts w:cs="Arial"/>
                <w:color w:val="000000"/>
                <w:sz w:val="20"/>
                <w:szCs w:val="20"/>
              </w:rPr>
            </w:pPr>
            <w:r>
              <w:rPr>
                <w:rFonts w:cs="Arial"/>
                <w:color w:val="000000"/>
                <w:sz w:val="20"/>
                <w:szCs w:val="20"/>
              </w:rPr>
              <w:t>Records relating to the management of freedom of information requests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Current year + 3 years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sidRPr="006B64F3">
              <w:rPr>
                <w:rFonts w:cs="Arial"/>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color w:val="000000"/>
                <w:sz w:val="20"/>
                <w:szCs w:val="20"/>
              </w:rPr>
            </w:pPr>
            <w:r>
              <w:rPr>
                <w:rFonts w:cs="Arial"/>
                <w:color w:val="000000"/>
                <w:sz w:val="20"/>
                <w:szCs w:val="20"/>
              </w:rPr>
              <w:t>OFFICIAL</w:t>
            </w:r>
          </w:p>
        </w:tc>
        <w:tc>
          <w:tcPr>
            <w:tcW w:w="0" w:type="auto"/>
            <w:tcBorders>
              <w:top w:val="single" w:sz="4" w:space="0" w:color="auto"/>
              <w:left w:val="single" w:sz="4" w:space="0" w:color="auto"/>
              <w:bottom w:val="single" w:sz="4" w:space="0" w:color="auto"/>
              <w:right w:val="single" w:sz="4" w:space="0" w:color="auto"/>
            </w:tcBorders>
          </w:tcPr>
          <w:p w:rsidR="00611F10" w:rsidRPr="006B64F3" w:rsidRDefault="00611F10" w:rsidP="00611F10">
            <w:pPr>
              <w:rPr>
                <w:rFonts w:cs="Arial"/>
                <w:b/>
                <w:color w:val="000000"/>
                <w:sz w:val="20"/>
                <w:szCs w:val="20"/>
              </w:rPr>
            </w:pPr>
          </w:p>
        </w:tc>
      </w:tr>
    </w:tbl>
    <w:p w:rsidR="009E23F3" w:rsidRDefault="009E23F3" w:rsidP="00201F45"/>
    <w:p w:rsidR="00FA0618" w:rsidRDefault="00FA0618" w:rsidP="007F1E79">
      <w:pPr>
        <w:pStyle w:val="Heading4"/>
      </w:pPr>
      <w:bookmarkStart w:id="56" w:name="_Toc520974084"/>
      <w:r>
        <w:t>IMTKS6</w:t>
      </w:r>
      <w:r>
        <w:tab/>
        <w:t>Management of Schools – Safeguarding</w:t>
      </w:r>
      <w:bookmarkEnd w:id="56"/>
      <w:r>
        <w:t xml:space="preserve"> </w:t>
      </w:r>
    </w:p>
    <w:p w:rsidR="00FA0618" w:rsidRDefault="00FA0618" w:rsidP="00FA0618"/>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101"/>
        <w:gridCol w:w="4222"/>
        <w:gridCol w:w="3001"/>
        <w:gridCol w:w="1478"/>
        <w:gridCol w:w="1131"/>
        <w:gridCol w:w="1248"/>
        <w:gridCol w:w="1199"/>
        <w:gridCol w:w="1430"/>
        <w:gridCol w:w="1382"/>
        <w:gridCol w:w="1631"/>
      </w:tblGrid>
      <w:tr w:rsidR="00FA0618" w:rsidRPr="003F1649" w:rsidTr="00386287">
        <w:trPr>
          <w:cantSplit/>
          <w:trHeight w:val="20"/>
          <w:tblHeader/>
        </w:trPr>
        <w:tc>
          <w:tcPr>
            <w:tcW w:w="0" w:type="auto"/>
            <w:shd w:val="clear" w:color="auto" w:fill="95B3D7"/>
          </w:tcPr>
          <w:p w:rsidR="00FA0618" w:rsidRPr="003F1649" w:rsidRDefault="00FA0618" w:rsidP="00386287">
            <w:pPr>
              <w:rPr>
                <w:rFonts w:cs="Arial"/>
                <w:b/>
                <w:bCs/>
                <w:color w:val="000000"/>
                <w:sz w:val="20"/>
                <w:szCs w:val="20"/>
              </w:rPr>
            </w:pPr>
          </w:p>
        </w:tc>
        <w:tc>
          <w:tcPr>
            <w:tcW w:w="0" w:type="auto"/>
            <w:shd w:val="clear" w:color="auto" w:fill="95B3D7"/>
            <w:noWrap/>
          </w:tcPr>
          <w:p w:rsidR="00FA0618" w:rsidRPr="003F1649" w:rsidRDefault="00FA0618" w:rsidP="00386287">
            <w:pPr>
              <w:rPr>
                <w:rFonts w:ascii="Calibri" w:hAnsi="Calibri"/>
                <w:sz w:val="20"/>
                <w:szCs w:val="20"/>
              </w:rPr>
            </w:pPr>
          </w:p>
        </w:tc>
        <w:tc>
          <w:tcPr>
            <w:tcW w:w="0" w:type="auto"/>
            <w:shd w:val="clear" w:color="auto" w:fill="95B3D7"/>
            <w:noWrap/>
          </w:tcPr>
          <w:p w:rsidR="00FA0618" w:rsidRPr="003F1649" w:rsidRDefault="00FA0618" w:rsidP="00386287">
            <w:pPr>
              <w:rPr>
                <w:rFonts w:ascii="Calibri" w:hAnsi="Calibri"/>
                <w:sz w:val="20"/>
                <w:szCs w:val="20"/>
              </w:rPr>
            </w:pPr>
          </w:p>
        </w:tc>
        <w:tc>
          <w:tcPr>
            <w:tcW w:w="0" w:type="auto"/>
            <w:shd w:val="clear" w:color="auto" w:fill="95B3D7"/>
            <w:noWrap/>
          </w:tcPr>
          <w:p w:rsidR="00FA0618" w:rsidRPr="003F1649" w:rsidRDefault="00FA0618" w:rsidP="00386287">
            <w:pPr>
              <w:rPr>
                <w:rFonts w:ascii="Calibri" w:hAnsi="Calibri"/>
                <w:sz w:val="20"/>
                <w:szCs w:val="20"/>
              </w:rPr>
            </w:pPr>
          </w:p>
        </w:tc>
        <w:tc>
          <w:tcPr>
            <w:tcW w:w="0" w:type="auto"/>
            <w:gridSpan w:val="6"/>
            <w:shd w:val="clear" w:color="auto" w:fill="FFFF00"/>
          </w:tcPr>
          <w:p w:rsidR="00FA0618" w:rsidRPr="003F1649" w:rsidRDefault="00FA0618" w:rsidP="00386287">
            <w:pPr>
              <w:jc w:val="center"/>
              <w:rPr>
                <w:rFonts w:cs="Arial"/>
                <w:b/>
                <w:bCs/>
                <w:color w:val="000000"/>
                <w:sz w:val="20"/>
                <w:szCs w:val="20"/>
              </w:rPr>
            </w:pPr>
            <w:r w:rsidRPr="003F1649">
              <w:rPr>
                <w:rFonts w:cs="Arial"/>
                <w:b/>
                <w:bCs/>
                <w:color w:val="000000"/>
                <w:sz w:val="20"/>
                <w:szCs w:val="20"/>
              </w:rPr>
              <w:t>Information Asset Register Information</w:t>
            </w:r>
          </w:p>
        </w:tc>
        <w:tc>
          <w:tcPr>
            <w:tcW w:w="0" w:type="auto"/>
            <w:shd w:val="clear" w:color="auto" w:fill="FF0000"/>
          </w:tcPr>
          <w:p w:rsidR="00FA0618" w:rsidRPr="003F1649" w:rsidRDefault="00FA0618" w:rsidP="00386287">
            <w:pPr>
              <w:rPr>
                <w:rFonts w:cs="Arial"/>
                <w:b/>
                <w:bCs/>
                <w:color w:val="000000"/>
                <w:sz w:val="20"/>
                <w:szCs w:val="20"/>
              </w:rPr>
            </w:pPr>
            <w:r w:rsidRPr="003F1649">
              <w:rPr>
                <w:rFonts w:cs="Arial"/>
                <w:b/>
                <w:bCs/>
                <w:color w:val="000000"/>
                <w:sz w:val="20"/>
                <w:szCs w:val="20"/>
              </w:rPr>
              <w:t>Information Risk Register Information</w:t>
            </w:r>
          </w:p>
        </w:tc>
      </w:tr>
      <w:tr w:rsidR="00611F10" w:rsidRPr="003F1649" w:rsidTr="00386287">
        <w:trPr>
          <w:cantSplit/>
          <w:trHeight w:val="20"/>
          <w:tblHeader/>
        </w:trPr>
        <w:tc>
          <w:tcPr>
            <w:tcW w:w="0" w:type="auto"/>
            <w:shd w:val="clear" w:color="auto" w:fill="95B3D7"/>
          </w:tcPr>
          <w:p w:rsidR="00FA0618" w:rsidRPr="003F1649" w:rsidRDefault="00FA0618" w:rsidP="00386287">
            <w:pPr>
              <w:rPr>
                <w:rFonts w:cs="Arial"/>
                <w:b/>
                <w:bCs/>
                <w:color w:val="000000"/>
                <w:sz w:val="20"/>
                <w:szCs w:val="20"/>
              </w:rPr>
            </w:pPr>
          </w:p>
        </w:tc>
        <w:tc>
          <w:tcPr>
            <w:tcW w:w="0" w:type="auto"/>
            <w:shd w:val="clear" w:color="auto" w:fill="95B3D7"/>
            <w:noWrap/>
          </w:tcPr>
          <w:p w:rsidR="00FA0618" w:rsidRPr="003F1649" w:rsidRDefault="00FA0618" w:rsidP="00386287">
            <w:pPr>
              <w:rPr>
                <w:rFonts w:cs="Arial"/>
                <w:b/>
                <w:bCs/>
                <w:color w:val="000000"/>
                <w:sz w:val="20"/>
                <w:szCs w:val="20"/>
              </w:rPr>
            </w:pPr>
            <w:r w:rsidRPr="003F1649">
              <w:rPr>
                <w:rFonts w:cs="Arial"/>
                <w:b/>
                <w:bCs/>
                <w:color w:val="000000"/>
                <w:sz w:val="20"/>
                <w:szCs w:val="20"/>
              </w:rPr>
              <w:t>Basic file description</w:t>
            </w:r>
          </w:p>
        </w:tc>
        <w:tc>
          <w:tcPr>
            <w:tcW w:w="0" w:type="auto"/>
            <w:shd w:val="clear" w:color="auto" w:fill="95B3D7"/>
            <w:noWrap/>
          </w:tcPr>
          <w:p w:rsidR="00FA0618" w:rsidRPr="003F1649" w:rsidRDefault="00FA0618" w:rsidP="00386287">
            <w:pPr>
              <w:rPr>
                <w:rFonts w:cs="Arial"/>
                <w:b/>
                <w:bCs/>
                <w:color w:val="000000"/>
                <w:sz w:val="20"/>
                <w:szCs w:val="20"/>
              </w:rPr>
            </w:pPr>
            <w:r w:rsidRPr="003F1649">
              <w:rPr>
                <w:rFonts w:cs="Arial"/>
                <w:b/>
                <w:bCs/>
                <w:color w:val="000000"/>
                <w:sz w:val="20"/>
                <w:szCs w:val="20"/>
              </w:rPr>
              <w:t>Statutory Provisions</w:t>
            </w:r>
          </w:p>
        </w:tc>
        <w:tc>
          <w:tcPr>
            <w:tcW w:w="0" w:type="auto"/>
            <w:shd w:val="clear" w:color="auto" w:fill="95B3D7"/>
            <w:noWrap/>
          </w:tcPr>
          <w:p w:rsidR="00FA0618" w:rsidRPr="003F1649" w:rsidRDefault="00FA0618" w:rsidP="00386287">
            <w:pPr>
              <w:rPr>
                <w:rFonts w:cs="Arial"/>
                <w:b/>
                <w:bCs/>
                <w:color w:val="000000"/>
                <w:sz w:val="20"/>
                <w:szCs w:val="20"/>
              </w:rPr>
            </w:pPr>
            <w:r w:rsidRPr="003F1649">
              <w:rPr>
                <w:rFonts w:cs="Arial"/>
                <w:b/>
                <w:bCs/>
                <w:color w:val="000000"/>
                <w:sz w:val="20"/>
                <w:szCs w:val="20"/>
              </w:rPr>
              <w:t>Retention Period</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Information Asset Owner</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Principal Copy</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Principal Record Keeper</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Business Critical</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Personal Information</w:t>
            </w:r>
          </w:p>
        </w:tc>
        <w:tc>
          <w:tcPr>
            <w:tcW w:w="0" w:type="auto"/>
            <w:shd w:val="clear" w:color="auto" w:fill="FFFF00"/>
          </w:tcPr>
          <w:p w:rsidR="00FA0618" w:rsidRPr="003F1649" w:rsidRDefault="00FA0618" w:rsidP="00386287">
            <w:pPr>
              <w:rPr>
                <w:rFonts w:cs="Arial"/>
                <w:b/>
                <w:bCs/>
                <w:color w:val="000000"/>
                <w:sz w:val="20"/>
                <w:szCs w:val="20"/>
              </w:rPr>
            </w:pPr>
            <w:r w:rsidRPr="003F1649">
              <w:rPr>
                <w:rFonts w:cs="Arial"/>
                <w:b/>
                <w:bCs/>
                <w:color w:val="000000"/>
                <w:sz w:val="20"/>
                <w:szCs w:val="20"/>
              </w:rPr>
              <w:t>Protective Marking</w:t>
            </w:r>
          </w:p>
        </w:tc>
        <w:tc>
          <w:tcPr>
            <w:tcW w:w="0" w:type="auto"/>
            <w:shd w:val="clear" w:color="auto" w:fill="FF0000"/>
          </w:tcPr>
          <w:p w:rsidR="00FA0618" w:rsidRPr="003F1649" w:rsidRDefault="00FA0618" w:rsidP="00386287">
            <w:pPr>
              <w:rPr>
                <w:rFonts w:cs="Arial"/>
                <w:b/>
                <w:bCs/>
                <w:color w:val="000000"/>
                <w:sz w:val="20"/>
                <w:szCs w:val="20"/>
              </w:rPr>
            </w:pPr>
            <w:r w:rsidRPr="003F1649">
              <w:rPr>
                <w:rFonts w:cs="Arial"/>
                <w:b/>
                <w:bCs/>
                <w:color w:val="000000"/>
                <w:sz w:val="20"/>
                <w:szCs w:val="20"/>
              </w:rPr>
              <w:t>Information Risk Category</w:t>
            </w:r>
          </w:p>
        </w:tc>
      </w:tr>
      <w:tr w:rsidR="00611F10" w:rsidRPr="003F1649" w:rsidTr="00386287">
        <w:trPr>
          <w:cantSplit/>
          <w:trHeight w:val="20"/>
        </w:trPr>
        <w:tc>
          <w:tcPr>
            <w:tcW w:w="0" w:type="auto"/>
          </w:tcPr>
          <w:p w:rsidR="00FA0618" w:rsidRPr="00611F10" w:rsidRDefault="00FA0618" w:rsidP="00386287">
            <w:pPr>
              <w:rPr>
                <w:rFonts w:cs="Arial"/>
                <w:b/>
                <w:bCs/>
                <w:color w:val="000000"/>
                <w:sz w:val="20"/>
                <w:szCs w:val="20"/>
              </w:rPr>
            </w:pPr>
            <w:r w:rsidRPr="00611F10">
              <w:rPr>
                <w:rFonts w:cs="Arial"/>
                <w:b/>
                <w:bCs/>
                <w:color w:val="000000"/>
                <w:sz w:val="20"/>
                <w:szCs w:val="20"/>
              </w:rPr>
              <w:t>IMTKS6A</w:t>
            </w:r>
          </w:p>
        </w:tc>
        <w:tc>
          <w:tcPr>
            <w:tcW w:w="0" w:type="auto"/>
          </w:tcPr>
          <w:p w:rsidR="00FA0618" w:rsidRPr="003F1649" w:rsidRDefault="00611F10" w:rsidP="00386287">
            <w:pPr>
              <w:rPr>
                <w:rFonts w:cs="Arial"/>
                <w:b/>
                <w:color w:val="000000"/>
                <w:sz w:val="20"/>
                <w:szCs w:val="20"/>
              </w:rPr>
            </w:pPr>
            <w:r>
              <w:rPr>
                <w:rFonts w:cs="Arial"/>
                <w:b/>
                <w:color w:val="000000"/>
                <w:sz w:val="20"/>
                <w:szCs w:val="20"/>
              </w:rPr>
              <w:t>Adults</w:t>
            </w: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c>
          <w:tcPr>
            <w:tcW w:w="0" w:type="auto"/>
          </w:tcPr>
          <w:p w:rsidR="00FA0618" w:rsidRPr="003F1649" w:rsidRDefault="00FA0618" w:rsidP="00386287">
            <w:pPr>
              <w:rPr>
                <w:rFonts w:cs="Arial"/>
                <w:color w:val="000000"/>
                <w:sz w:val="20"/>
                <w:szCs w:val="20"/>
              </w:rPr>
            </w:pPr>
          </w:p>
        </w:tc>
      </w:tr>
      <w:tr w:rsidR="00611F10" w:rsidRPr="003F1649" w:rsidTr="00386287">
        <w:trPr>
          <w:cantSplit/>
          <w:trHeight w:val="20"/>
        </w:trPr>
        <w:tc>
          <w:tcPr>
            <w:tcW w:w="0" w:type="auto"/>
          </w:tcPr>
          <w:p w:rsidR="00611F10" w:rsidRPr="00611F10" w:rsidRDefault="00611F10" w:rsidP="00611F10">
            <w:pPr>
              <w:rPr>
                <w:rFonts w:cs="Arial"/>
                <w:color w:val="000000"/>
                <w:sz w:val="20"/>
                <w:szCs w:val="20"/>
              </w:rPr>
            </w:pPr>
            <w:r w:rsidRPr="00611F10">
              <w:rPr>
                <w:rFonts w:cs="Arial"/>
                <w:bCs/>
                <w:color w:val="000000"/>
                <w:sz w:val="20"/>
                <w:szCs w:val="20"/>
              </w:rPr>
              <w:t>IMTKS6A.1</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Records of allegations about workers who have been investigated and found to be without substance</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Information Commissioner Code of Practice: Employment Records 2002 - “Child Protection Procedures for Managing Allegations Against Staff within Schools and Education Services” (September 2008) p17</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These records should not normally be retained once an investigation has been completed</w:t>
            </w:r>
            <w:r w:rsidRPr="00904CE5">
              <w:rPr>
                <w:rStyle w:val="FootnoteReference"/>
                <w:rFonts w:cs="Arial"/>
                <w:color w:val="000000"/>
                <w:sz w:val="20"/>
                <w:szCs w:val="20"/>
              </w:rPr>
              <w:footnoteReference w:id="14"/>
            </w:r>
            <w:r w:rsidRPr="00904CE5">
              <w:rPr>
                <w:rFonts w:cs="Arial"/>
                <w:color w:val="000000"/>
                <w:sz w:val="20"/>
                <w:szCs w:val="20"/>
              </w:rPr>
              <w:t xml:space="preserve">. </w:t>
            </w:r>
          </w:p>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904CE5" w:rsidRDefault="00611F10" w:rsidP="00611F10">
            <w:pPr>
              <w:rPr>
                <w:sz w:val="20"/>
                <w:szCs w:val="20"/>
              </w:rPr>
            </w:pPr>
            <w:r w:rsidRPr="00904CE5">
              <w:rPr>
                <w:rFonts w:cs="Arial"/>
                <w:color w:val="000000"/>
                <w:sz w:val="20"/>
                <w:szCs w:val="20"/>
              </w:rPr>
              <w:t>OFFICIAL SENSITIVE</w:t>
            </w:r>
          </w:p>
        </w:tc>
        <w:tc>
          <w:tcPr>
            <w:tcW w:w="0" w:type="auto"/>
          </w:tcPr>
          <w:p w:rsidR="00611F10" w:rsidRPr="003F1649" w:rsidRDefault="00611F10" w:rsidP="00611F10">
            <w:pPr>
              <w:rPr>
                <w:rFonts w:cs="Arial"/>
                <w:color w:val="000000"/>
                <w:sz w:val="20"/>
                <w:szCs w:val="20"/>
              </w:rPr>
            </w:pPr>
          </w:p>
        </w:tc>
      </w:tr>
      <w:tr w:rsidR="00611F10" w:rsidRPr="003F1649" w:rsidTr="00386287">
        <w:trPr>
          <w:cantSplit/>
          <w:trHeight w:val="20"/>
        </w:trPr>
        <w:tc>
          <w:tcPr>
            <w:tcW w:w="0" w:type="auto"/>
          </w:tcPr>
          <w:p w:rsidR="00611F10" w:rsidRPr="003F1649" w:rsidRDefault="00611F10" w:rsidP="00611F10">
            <w:pPr>
              <w:rPr>
                <w:rFonts w:cs="Arial"/>
                <w:color w:val="000000"/>
                <w:sz w:val="20"/>
                <w:szCs w:val="20"/>
              </w:rPr>
            </w:pPr>
            <w:r w:rsidRPr="00611F10">
              <w:rPr>
                <w:rFonts w:cs="Arial"/>
                <w:bCs/>
                <w:color w:val="000000"/>
                <w:sz w:val="20"/>
                <w:szCs w:val="20"/>
              </w:rPr>
              <w:t>IMTKS6A.</w:t>
            </w:r>
            <w:r>
              <w:rPr>
                <w:rFonts w:cs="Arial"/>
                <w:bCs/>
                <w:color w:val="000000"/>
                <w:sz w:val="20"/>
                <w:szCs w:val="20"/>
              </w:rPr>
              <w:t>2</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Outcome of an allegation made against a staff member</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Safeguarding Children in Education Guidelines: Dealing with Allegations of Abuse against Teachers and Other Staff Safeguarding Children in Education and Safer Recruitment 2007 Para 5.1</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Until the person has reached normal retirement age or for a period of 10 years from the date of the allegation if that is longer</w:t>
            </w: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OFFICIAL SENSITIVE</w:t>
            </w:r>
          </w:p>
        </w:tc>
        <w:tc>
          <w:tcPr>
            <w:tcW w:w="0" w:type="auto"/>
          </w:tcPr>
          <w:p w:rsidR="00611F10" w:rsidRPr="003F1649" w:rsidRDefault="00611F10" w:rsidP="00611F10">
            <w:pPr>
              <w:rPr>
                <w:rFonts w:cs="Arial"/>
                <w:color w:val="000000"/>
                <w:sz w:val="20"/>
                <w:szCs w:val="20"/>
              </w:rPr>
            </w:pPr>
          </w:p>
        </w:tc>
      </w:tr>
    </w:tbl>
    <w:p w:rsidR="00FA0618" w:rsidRDefault="00FA0618" w:rsidP="007F1E79">
      <w:pPr>
        <w:pStyle w:val="Heading4"/>
      </w:pPr>
    </w:p>
    <w:p w:rsidR="00FA0618" w:rsidRDefault="00FA0618" w:rsidP="00FA0618"/>
    <w:p w:rsidR="00A833C1" w:rsidRDefault="00A833C1" w:rsidP="007F1E79">
      <w:pPr>
        <w:pStyle w:val="Heading4"/>
      </w:pPr>
      <w:bookmarkStart w:id="57" w:name="_Toc520974085"/>
      <w:r>
        <w:t>IMTKS</w:t>
      </w:r>
      <w:r w:rsidR="00FA0618">
        <w:t>7</w:t>
      </w:r>
      <w:r>
        <w:tab/>
      </w:r>
      <w:r w:rsidR="00585061">
        <w:t xml:space="preserve">Central Government and </w:t>
      </w:r>
      <w:r>
        <w:t>Local Authority</w:t>
      </w:r>
      <w:bookmarkEnd w:id="57"/>
    </w:p>
    <w:p w:rsidR="00A833C1" w:rsidRDefault="00A833C1" w:rsidP="00F03536"/>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2566"/>
        <w:gridCol w:w="2172"/>
        <w:gridCol w:w="4286"/>
        <w:gridCol w:w="1676"/>
        <w:gridCol w:w="1217"/>
        <w:gridCol w:w="1477"/>
        <w:gridCol w:w="1312"/>
        <w:gridCol w:w="1570"/>
        <w:gridCol w:w="1530"/>
        <w:gridCol w:w="2017"/>
      </w:tblGrid>
      <w:tr w:rsidR="003F1649" w:rsidRPr="003F1649" w:rsidTr="003F1649">
        <w:trPr>
          <w:cantSplit/>
          <w:trHeight w:val="20"/>
          <w:tblHeader/>
        </w:trPr>
        <w:tc>
          <w:tcPr>
            <w:tcW w:w="0" w:type="auto"/>
            <w:shd w:val="clear" w:color="auto" w:fill="95B3D7"/>
          </w:tcPr>
          <w:p w:rsidR="003F1649" w:rsidRPr="003F1649" w:rsidRDefault="003F1649">
            <w:pPr>
              <w:rPr>
                <w:rFonts w:cs="Arial"/>
                <w:b/>
                <w:bCs/>
                <w:color w:val="000000"/>
                <w:sz w:val="20"/>
                <w:szCs w:val="20"/>
              </w:rPr>
            </w:pPr>
          </w:p>
        </w:tc>
        <w:tc>
          <w:tcPr>
            <w:tcW w:w="0" w:type="auto"/>
            <w:shd w:val="clear" w:color="auto" w:fill="95B3D7"/>
            <w:noWrap/>
          </w:tcPr>
          <w:p w:rsidR="003F1649" w:rsidRPr="003F1649" w:rsidRDefault="003F1649">
            <w:pPr>
              <w:rPr>
                <w:rFonts w:ascii="Calibri" w:hAnsi="Calibri"/>
                <w:sz w:val="20"/>
                <w:szCs w:val="20"/>
              </w:rPr>
            </w:pPr>
          </w:p>
        </w:tc>
        <w:tc>
          <w:tcPr>
            <w:tcW w:w="0" w:type="auto"/>
            <w:shd w:val="clear" w:color="auto" w:fill="95B3D7"/>
            <w:noWrap/>
          </w:tcPr>
          <w:p w:rsidR="003F1649" w:rsidRPr="003F1649" w:rsidRDefault="003F1649">
            <w:pPr>
              <w:rPr>
                <w:rFonts w:ascii="Calibri" w:hAnsi="Calibri"/>
                <w:sz w:val="20"/>
                <w:szCs w:val="20"/>
              </w:rPr>
            </w:pPr>
          </w:p>
        </w:tc>
        <w:tc>
          <w:tcPr>
            <w:tcW w:w="0" w:type="auto"/>
            <w:shd w:val="clear" w:color="auto" w:fill="95B3D7"/>
            <w:noWrap/>
          </w:tcPr>
          <w:p w:rsidR="003F1649" w:rsidRPr="003F1649" w:rsidRDefault="003F1649">
            <w:pPr>
              <w:rPr>
                <w:rFonts w:ascii="Calibri" w:hAnsi="Calibri"/>
                <w:sz w:val="20"/>
                <w:szCs w:val="20"/>
              </w:rPr>
            </w:pPr>
          </w:p>
        </w:tc>
        <w:tc>
          <w:tcPr>
            <w:tcW w:w="0" w:type="auto"/>
            <w:gridSpan w:val="6"/>
            <w:shd w:val="clear" w:color="auto" w:fill="FFFF00"/>
          </w:tcPr>
          <w:p w:rsidR="003F1649" w:rsidRPr="003F1649" w:rsidRDefault="003F1649">
            <w:pPr>
              <w:jc w:val="center"/>
              <w:rPr>
                <w:rFonts w:cs="Arial"/>
                <w:b/>
                <w:bCs/>
                <w:color w:val="000000"/>
                <w:sz w:val="20"/>
                <w:szCs w:val="20"/>
              </w:rPr>
            </w:pPr>
            <w:r w:rsidRPr="003F1649">
              <w:rPr>
                <w:rFonts w:cs="Arial"/>
                <w:b/>
                <w:bCs/>
                <w:color w:val="000000"/>
                <w:sz w:val="20"/>
                <w:szCs w:val="20"/>
              </w:rPr>
              <w:t>Information Asset Register Information</w:t>
            </w:r>
          </w:p>
        </w:tc>
        <w:tc>
          <w:tcPr>
            <w:tcW w:w="0" w:type="auto"/>
            <w:shd w:val="clear" w:color="auto" w:fill="FF0000"/>
          </w:tcPr>
          <w:p w:rsidR="003F1649" w:rsidRPr="003F1649" w:rsidRDefault="003F1649">
            <w:pPr>
              <w:rPr>
                <w:rFonts w:cs="Arial"/>
                <w:b/>
                <w:bCs/>
                <w:color w:val="000000"/>
                <w:sz w:val="20"/>
                <w:szCs w:val="20"/>
              </w:rPr>
            </w:pPr>
            <w:r w:rsidRPr="003F1649">
              <w:rPr>
                <w:rFonts w:cs="Arial"/>
                <w:b/>
                <w:bCs/>
                <w:color w:val="000000"/>
                <w:sz w:val="20"/>
                <w:szCs w:val="20"/>
              </w:rPr>
              <w:t>Information Risk Register Information</w:t>
            </w:r>
          </w:p>
        </w:tc>
      </w:tr>
      <w:tr w:rsidR="003F1649" w:rsidRPr="003F1649" w:rsidTr="003F1649">
        <w:trPr>
          <w:cantSplit/>
          <w:trHeight w:val="20"/>
          <w:tblHeader/>
        </w:trPr>
        <w:tc>
          <w:tcPr>
            <w:tcW w:w="0" w:type="auto"/>
            <w:shd w:val="clear" w:color="auto" w:fill="95B3D7"/>
          </w:tcPr>
          <w:p w:rsidR="003F1649" w:rsidRPr="003F1649" w:rsidRDefault="003F1649">
            <w:pPr>
              <w:rPr>
                <w:rFonts w:cs="Arial"/>
                <w:b/>
                <w:bCs/>
                <w:color w:val="000000"/>
                <w:sz w:val="20"/>
                <w:szCs w:val="20"/>
              </w:rPr>
            </w:pPr>
          </w:p>
        </w:tc>
        <w:tc>
          <w:tcPr>
            <w:tcW w:w="0" w:type="auto"/>
            <w:shd w:val="clear" w:color="auto" w:fill="95B3D7"/>
            <w:noWrap/>
          </w:tcPr>
          <w:p w:rsidR="003F1649" w:rsidRPr="003F1649" w:rsidRDefault="003F1649">
            <w:pPr>
              <w:rPr>
                <w:rFonts w:cs="Arial"/>
                <w:b/>
                <w:bCs/>
                <w:color w:val="000000"/>
                <w:sz w:val="20"/>
                <w:szCs w:val="20"/>
              </w:rPr>
            </w:pPr>
            <w:r w:rsidRPr="003F1649">
              <w:rPr>
                <w:rFonts w:cs="Arial"/>
                <w:b/>
                <w:bCs/>
                <w:color w:val="000000"/>
                <w:sz w:val="20"/>
                <w:szCs w:val="20"/>
              </w:rPr>
              <w:t>Basic file description</w:t>
            </w:r>
          </w:p>
        </w:tc>
        <w:tc>
          <w:tcPr>
            <w:tcW w:w="0" w:type="auto"/>
            <w:shd w:val="clear" w:color="auto" w:fill="95B3D7"/>
            <w:noWrap/>
          </w:tcPr>
          <w:p w:rsidR="003F1649" w:rsidRPr="003F1649" w:rsidRDefault="003F1649">
            <w:pPr>
              <w:rPr>
                <w:rFonts w:cs="Arial"/>
                <w:b/>
                <w:bCs/>
                <w:color w:val="000000"/>
                <w:sz w:val="20"/>
                <w:szCs w:val="20"/>
              </w:rPr>
            </w:pPr>
            <w:r w:rsidRPr="003F1649">
              <w:rPr>
                <w:rFonts w:cs="Arial"/>
                <w:b/>
                <w:bCs/>
                <w:color w:val="000000"/>
                <w:sz w:val="20"/>
                <w:szCs w:val="20"/>
              </w:rPr>
              <w:t>Statutory Provisions</w:t>
            </w:r>
          </w:p>
        </w:tc>
        <w:tc>
          <w:tcPr>
            <w:tcW w:w="0" w:type="auto"/>
            <w:shd w:val="clear" w:color="auto" w:fill="95B3D7"/>
            <w:noWrap/>
          </w:tcPr>
          <w:p w:rsidR="003F1649" w:rsidRPr="003F1649" w:rsidRDefault="003F1649">
            <w:pPr>
              <w:rPr>
                <w:rFonts w:cs="Arial"/>
                <w:b/>
                <w:bCs/>
                <w:color w:val="000000"/>
                <w:sz w:val="20"/>
                <w:szCs w:val="20"/>
              </w:rPr>
            </w:pPr>
            <w:r w:rsidRPr="003F1649">
              <w:rPr>
                <w:rFonts w:cs="Arial"/>
                <w:b/>
                <w:bCs/>
                <w:color w:val="000000"/>
                <w:sz w:val="20"/>
                <w:szCs w:val="20"/>
              </w:rPr>
              <w:t>Retention Period</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Information Asset Owner</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Principal Copy</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Principal Record Keeper</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Business Critical</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Personal Information</w:t>
            </w:r>
          </w:p>
        </w:tc>
        <w:tc>
          <w:tcPr>
            <w:tcW w:w="0" w:type="auto"/>
            <w:shd w:val="clear" w:color="auto" w:fill="FFFF00"/>
          </w:tcPr>
          <w:p w:rsidR="003F1649" w:rsidRPr="003F1649" w:rsidRDefault="003F1649">
            <w:pPr>
              <w:rPr>
                <w:rFonts w:cs="Arial"/>
                <w:b/>
                <w:bCs/>
                <w:color w:val="000000"/>
                <w:sz w:val="20"/>
                <w:szCs w:val="20"/>
              </w:rPr>
            </w:pPr>
            <w:r w:rsidRPr="003F1649">
              <w:rPr>
                <w:rFonts w:cs="Arial"/>
                <w:b/>
                <w:bCs/>
                <w:color w:val="000000"/>
                <w:sz w:val="20"/>
                <w:szCs w:val="20"/>
              </w:rPr>
              <w:t>Protective Marking</w:t>
            </w:r>
          </w:p>
        </w:tc>
        <w:tc>
          <w:tcPr>
            <w:tcW w:w="0" w:type="auto"/>
            <w:shd w:val="clear" w:color="auto" w:fill="FF0000"/>
          </w:tcPr>
          <w:p w:rsidR="003F1649" w:rsidRPr="003F1649" w:rsidRDefault="003F1649">
            <w:pPr>
              <w:rPr>
                <w:rFonts w:cs="Arial"/>
                <w:b/>
                <w:bCs/>
                <w:color w:val="000000"/>
                <w:sz w:val="20"/>
                <w:szCs w:val="20"/>
              </w:rPr>
            </w:pPr>
            <w:r w:rsidRPr="003F1649">
              <w:rPr>
                <w:rFonts w:cs="Arial"/>
                <w:b/>
                <w:bCs/>
                <w:color w:val="000000"/>
                <w:sz w:val="20"/>
                <w:szCs w:val="20"/>
              </w:rPr>
              <w:t>Information Risk Category</w:t>
            </w:r>
          </w:p>
        </w:tc>
      </w:tr>
      <w:tr w:rsidR="003F1649" w:rsidRPr="003F1649" w:rsidTr="003F1649">
        <w:trPr>
          <w:cantSplit/>
          <w:trHeight w:val="20"/>
        </w:trPr>
        <w:tc>
          <w:tcPr>
            <w:tcW w:w="0" w:type="auto"/>
          </w:tcPr>
          <w:p w:rsidR="003F1649" w:rsidRPr="003F1649" w:rsidRDefault="003F1649" w:rsidP="00BF0832">
            <w:pPr>
              <w:rPr>
                <w:rFonts w:cs="Arial"/>
                <w:b/>
                <w:bCs/>
                <w:color w:val="000000"/>
                <w:sz w:val="20"/>
                <w:szCs w:val="20"/>
              </w:rPr>
            </w:pPr>
            <w:r w:rsidRPr="003F1649">
              <w:rPr>
                <w:rFonts w:cs="Arial"/>
                <w:b/>
                <w:bCs/>
                <w:color w:val="000000"/>
                <w:sz w:val="20"/>
                <w:szCs w:val="20"/>
              </w:rPr>
              <w:t>IMTKS</w:t>
            </w:r>
            <w:r w:rsidR="00FA0618">
              <w:rPr>
                <w:rFonts w:cs="Arial"/>
                <w:b/>
                <w:bCs/>
                <w:color w:val="000000"/>
                <w:sz w:val="20"/>
                <w:szCs w:val="20"/>
              </w:rPr>
              <w:t>7</w:t>
            </w:r>
            <w:r w:rsidRPr="003F1649">
              <w:rPr>
                <w:rFonts w:cs="Arial"/>
                <w:b/>
                <w:bCs/>
                <w:color w:val="000000"/>
                <w:sz w:val="20"/>
                <w:szCs w:val="20"/>
              </w:rPr>
              <w:t>A</w:t>
            </w:r>
          </w:p>
        </w:tc>
        <w:tc>
          <w:tcPr>
            <w:tcW w:w="0" w:type="auto"/>
          </w:tcPr>
          <w:p w:rsidR="003F1649" w:rsidRPr="003F1649" w:rsidRDefault="003F1649" w:rsidP="00BF0832">
            <w:pPr>
              <w:rPr>
                <w:rFonts w:cs="Arial"/>
                <w:b/>
                <w:color w:val="000000"/>
                <w:sz w:val="20"/>
                <w:szCs w:val="20"/>
              </w:rPr>
            </w:pPr>
            <w:r w:rsidRPr="003F1649">
              <w:rPr>
                <w:rFonts w:cs="Arial"/>
                <w:b/>
                <w:color w:val="000000"/>
                <w:sz w:val="20"/>
                <w:szCs w:val="20"/>
              </w:rPr>
              <w:t>Local Authority</w:t>
            </w:r>
          </w:p>
        </w:tc>
        <w:tc>
          <w:tcPr>
            <w:tcW w:w="0" w:type="auto"/>
          </w:tcPr>
          <w:p w:rsidR="003F1649" w:rsidRPr="003F1649" w:rsidRDefault="003F1649" w:rsidP="00BF0832">
            <w:pPr>
              <w:rPr>
                <w:rFonts w:cs="Arial"/>
                <w:color w:val="000000"/>
                <w:sz w:val="20"/>
                <w:szCs w:val="20"/>
              </w:rPr>
            </w:pPr>
          </w:p>
        </w:tc>
        <w:tc>
          <w:tcPr>
            <w:tcW w:w="0" w:type="auto"/>
          </w:tcPr>
          <w:p w:rsidR="003F1649" w:rsidRPr="003F1649" w:rsidRDefault="003F1649" w:rsidP="00BF0832">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r>
      <w:tr w:rsidR="003F1649" w:rsidRPr="003F1649" w:rsidTr="003F1649">
        <w:trPr>
          <w:cantSplit/>
          <w:trHeight w:val="20"/>
        </w:trPr>
        <w:tc>
          <w:tcPr>
            <w:tcW w:w="0" w:type="auto"/>
          </w:tcPr>
          <w:p w:rsidR="003F1649" w:rsidRPr="003F1649" w:rsidRDefault="003F1649" w:rsidP="00BF0832">
            <w:pPr>
              <w:rPr>
                <w:rFonts w:cs="Arial"/>
                <w:color w:val="000000"/>
                <w:sz w:val="20"/>
                <w:szCs w:val="20"/>
              </w:rPr>
            </w:pPr>
            <w:r w:rsidRPr="003F1649">
              <w:rPr>
                <w:rFonts w:cs="Arial"/>
                <w:bCs/>
                <w:color w:val="000000"/>
                <w:sz w:val="20"/>
                <w:szCs w:val="20"/>
              </w:rPr>
              <w:t>IMTKS</w:t>
            </w:r>
            <w:r w:rsidR="00FA0618">
              <w:rPr>
                <w:rFonts w:cs="Arial"/>
                <w:bCs/>
                <w:color w:val="000000"/>
                <w:sz w:val="20"/>
                <w:szCs w:val="20"/>
              </w:rPr>
              <w:t>7</w:t>
            </w:r>
            <w:r w:rsidRPr="003F1649">
              <w:rPr>
                <w:rFonts w:cs="Arial"/>
                <w:bCs/>
                <w:color w:val="000000"/>
                <w:sz w:val="20"/>
                <w:szCs w:val="20"/>
              </w:rPr>
              <w:t>A</w:t>
            </w:r>
            <w:r>
              <w:rPr>
                <w:rFonts w:cs="Arial"/>
                <w:bCs/>
                <w:color w:val="000000"/>
                <w:sz w:val="20"/>
                <w:szCs w:val="20"/>
              </w:rPr>
              <w:t>.1</w:t>
            </w:r>
          </w:p>
        </w:tc>
        <w:tc>
          <w:tcPr>
            <w:tcW w:w="0" w:type="auto"/>
          </w:tcPr>
          <w:p w:rsidR="003F1649" w:rsidRPr="003F1649" w:rsidRDefault="003F1649" w:rsidP="00BF0832">
            <w:pPr>
              <w:rPr>
                <w:rFonts w:cs="Arial"/>
                <w:color w:val="000000"/>
                <w:sz w:val="20"/>
                <w:szCs w:val="20"/>
              </w:rPr>
            </w:pPr>
            <w:r w:rsidRPr="003F1649">
              <w:rPr>
                <w:rFonts w:cs="Arial"/>
                <w:color w:val="000000"/>
                <w:sz w:val="20"/>
                <w:szCs w:val="20"/>
              </w:rPr>
              <w:t>Secondary transfer sheets (Primary)</w:t>
            </w:r>
          </w:p>
        </w:tc>
        <w:tc>
          <w:tcPr>
            <w:tcW w:w="0" w:type="auto"/>
          </w:tcPr>
          <w:p w:rsidR="003F1649" w:rsidRPr="003F1649" w:rsidRDefault="003F1649" w:rsidP="00BF0832">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BF0832">
            <w:pPr>
              <w:rPr>
                <w:rFonts w:cs="Arial"/>
                <w:color w:val="000000"/>
                <w:sz w:val="20"/>
                <w:szCs w:val="20"/>
              </w:rPr>
            </w:pPr>
            <w:r w:rsidRPr="003F1649">
              <w:rPr>
                <w:rFonts w:cs="Arial"/>
                <w:color w:val="000000"/>
                <w:sz w:val="20"/>
                <w:szCs w:val="20"/>
              </w:rPr>
              <w:t>Current year + 2 years</w:t>
            </w: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r w:rsidRPr="003F1649">
              <w:rPr>
                <w:rFonts w:cs="Arial"/>
                <w:color w:val="000000"/>
                <w:sz w:val="20"/>
                <w:szCs w:val="20"/>
              </w:rPr>
              <w:t>No</w:t>
            </w:r>
          </w:p>
        </w:tc>
        <w:tc>
          <w:tcPr>
            <w:tcW w:w="0" w:type="auto"/>
          </w:tcPr>
          <w:p w:rsidR="003F1649" w:rsidRPr="003F1649" w:rsidRDefault="003F1649">
            <w:pPr>
              <w:rPr>
                <w:rFonts w:cs="Arial"/>
                <w:color w:val="000000"/>
                <w:sz w:val="20"/>
                <w:szCs w:val="20"/>
              </w:rPr>
            </w:pPr>
            <w:r>
              <w:rPr>
                <w:rFonts w:cs="Arial"/>
                <w:color w:val="000000"/>
                <w:sz w:val="20"/>
                <w:szCs w:val="20"/>
              </w:rPr>
              <w:t>Yes</w:t>
            </w:r>
          </w:p>
        </w:tc>
        <w:tc>
          <w:tcPr>
            <w:tcW w:w="0" w:type="auto"/>
          </w:tcPr>
          <w:p w:rsidR="003F1649" w:rsidRPr="003F1649" w:rsidRDefault="003F1649">
            <w:pPr>
              <w:rPr>
                <w:rFonts w:cs="Arial"/>
                <w:color w:val="000000"/>
                <w:sz w:val="20"/>
                <w:szCs w:val="20"/>
              </w:rPr>
            </w:pPr>
            <w:r w:rsidRPr="003F1649">
              <w:rPr>
                <w:rFonts w:cs="Arial"/>
                <w:color w:val="000000"/>
                <w:sz w:val="20"/>
                <w:szCs w:val="20"/>
              </w:rPr>
              <w:t>OFFICIAL SENSITIVE</w:t>
            </w:r>
          </w:p>
        </w:tc>
        <w:tc>
          <w:tcPr>
            <w:tcW w:w="0" w:type="auto"/>
          </w:tcPr>
          <w:p w:rsidR="003F1649" w:rsidRPr="003F1649" w:rsidRDefault="003F1649">
            <w:pPr>
              <w:rPr>
                <w:rFonts w:cs="Arial"/>
                <w:color w:val="000000"/>
                <w:sz w:val="20"/>
                <w:szCs w:val="20"/>
              </w:rPr>
            </w:pPr>
          </w:p>
        </w:tc>
      </w:tr>
      <w:tr w:rsidR="003F1649" w:rsidRPr="003F1649" w:rsidTr="003F1649">
        <w:trPr>
          <w:cantSplit/>
          <w:trHeight w:val="20"/>
        </w:trPr>
        <w:tc>
          <w:tcPr>
            <w:tcW w:w="0" w:type="auto"/>
          </w:tcPr>
          <w:p w:rsidR="003F1649" w:rsidRDefault="003F1649" w:rsidP="003F1649">
            <w:r w:rsidRPr="008911DC">
              <w:rPr>
                <w:rFonts w:cs="Arial"/>
                <w:bCs/>
                <w:color w:val="000000"/>
                <w:sz w:val="20"/>
                <w:szCs w:val="20"/>
              </w:rPr>
              <w:t>IMTKS</w:t>
            </w:r>
            <w:r w:rsidR="00FA0618">
              <w:rPr>
                <w:rFonts w:cs="Arial"/>
                <w:bCs/>
                <w:color w:val="000000"/>
                <w:sz w:val="20"/>
                <w:szCs w:val="20"/>
              </w:rPr>
              <w:t>7</w:t>
            </w:r>
            <w:r w:rsidRPr="008911DC">
              <w:rPr>
                <w:rFonts w:cs="Arial"/>
                <w:bCs/>
                <w:color w:val="000000"/>
                <w:sz w:val="20"/>
                <w:szCs w:val="20"/>
              </w:rPr>
              <w:t>A.</w:t>
            </w:r>
            <w:r>
              <w:rPr>
                <w:rFonts w:cs="Arial"/>
                <w:bCs/>
                <w:color w:val="000000"/>
                <w:sz w:val="20"/>
                <w:szCs w:val="20"/>
              </w:rPr>
              <w:t>2</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Attendance returns</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Current year + 1 year</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No</w:t>
            </w:r>
          </w:p>
        </w:tc>
        <w:tc>
          <w:tcPr>
            <w:tcW w:w="0" w:type="auto"/>
          </w:tcPr>
          <w:p w:rsidR="003F1649" w:rsidRPr="003F1649" w:rsidRDefault="003F1649" w:rsidP="003F1649">
            <w:pPr>
              <w:rPr>
                <w:rFonts w:cs="Arial"/>
                <w:color w:val="000000"/>
                <w:sz w:val="20"/>
                <w:szCs w:val="20"/>
              </w:rPr>
            </w:pPr>
            <w:r>
              <w:rPr>
                <w:rFonts w:cs="Arial"/>
                <w:color w:val="000000"/>
                <w:sz w:val="20"/>
                <w:szCs w:val="20"/>
              </w:rPr>
              <w:t>No</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r>
      <w:tr w:rsidR="003F1649" w:rsidRPr="003F1649" w:rsidTr="003F1649">
        <w:trPr>
          <w:cantSplit/>
          <w:trHeight w:val="20"/>
        </w:trPr>
        <w:tc>
          <w:tcPr>
            <w:tcW w:w="0" w:type="auto"/>
          </w:tcPr>
          <w:p w:rsidR="003F1649" w:rsidRDefault="003F1649" w:rsidP="003F1649">
            <w:r w:rsidRPr="008911DC">
              <w:rPr>
                <w:rFonts w:cs="Arial"/>
                <w:bCs/>
                <w:color w:val="000000"/>
                <w:sz w:val="20"/>
                <w:szCs w:val="20"/>
              </w:rPr>
              <w:lastRenderedPageBreak/>
              <w:t>IMTKS</w:t>
            </w:r>
            <w:r w:rsidR="00FA0618">
              <w:rPr>
                <w:rFonts w:cs="Arial"/>
                <w:bCs/>
                <w:color w:val="000000"/>
                <w:sz w:val="20"/>
                <w:szCs w:val="20"/>
              </w:rPr>
              <w:t>7</w:t>
            </w:r>
            <w:r w:rsidRPr="008911DC">
              <w:rPr>
                <w:rFonts w:cs="Arial"/>
                <w:bCs/>
                <w:color w:val="000000"/>
                <w:sz w:val="20"/>
                <w:szCs w:val="20"/>
              </w:rPr>
              <w:t>A.</w:t>
            </w:r>
            <w:r>
              <w:rPr>
                <w:rFonts w:cs="Arial"/>
                <w:bCs/>
                <w:color w:val="000000"/>
                <w:sz w:val="20"/>
                <w:szCs w:val="20"/>
              </w:rPr>
              <w:t>3</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Circulars from LA</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Whilst required operationally then review to see whether a further retention period is required</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No</w:t>
            </w:r>
          </w:p>
        </w:tc>
        <w:tc>
          <w:tcPr>
            <w:tcW w:w="0" w:type="auto"/>
          </w:tcPr>
          <w:p w:rsidR="003F1649" w:rsidRPr="003F1649" w:rsidRDefault="003F1649" w:rsidP="003F1649">
            <w:pPr>
              <w:rPr>
                <w:rFonts w:cs="Arial"/>
                <w:color w:val="000000"/>
                <w:sz w:val="20"/>
                <w:szCs w:val="20"/>
              </w:rPr>
            </w:pPr>
            <w:r>
              <w:rPr>
                <w:rFonts w:cs="Arial"/>
                <w:color w:val="000000"/>
                <w:sz w:val="20"/>
                <w:szCs w:val="20"/>
              </w:rPr>
              <w:t>No</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r>
      <w:tr w:rsidR="003F1649" w:rsidRPr="003F1649" w:rsidTr="003F1649">
        <w:trPr>
          <w:cantSplit/>
          <w:trHeight w:val="20"/>
        </w:trPr>
        <w:tc>
          <w:tcPr>
            <w:tcW w:w="0" w:type="auto"/>
          </w:tcPr>
          <w:p w:rsidR="003F1649" w:rsidRPr="003F1649" w:rsidRDefault="003F1649" w:rsidP="00BF0832">
            <w:pPr>
              <w:rPr>
                <w:rFonts w:cs="Arial"/>
                <w:bCs/>
                <w:color w:val="000000"/>
                <w:sz w:val="20"/>
                <w:szCs w:val="20"/>
              </w:rPr>
            </w:pPr>
            <w:r w:rsidRPr="003F1649">
              <w:rPr>
                <w:rFonts w:cs="Arial"/>
                <w:b/>
                <w:bCs/>
                <w:color w:val="000000"/>
                <w:sz w:val="20"/>
                <w:szCs w:val="20"/>
              </w:rPr>
              <w:t>IMTKS</w:t>
            </w:r>
            <w:r w:rsidR="00FA0618">
              <w:rPr>
                <w:rFonts w:cs="Arial"/>
                <w:b/>
                <w:bCs/>
                <w:color w:val="000000"/>
                <w:sz w:val="20"/>
                <w:szCs w:val="20"/>
              </w:rPr>
              <w:t>7</w:t>
            </w:r>
            <w:r>
              <w:rPr>
                <w:rFonts w:cs="Arial"/>
                <w:b/>
                <w:bCs/>
                <w:color w:val="000000"/>
                <w:sz w:val="20"/>
                <w:szCs w:val="20"/>
              </w:rPr>
              <w:t>B</w:t>
            </w:r>
          </w:p>
        </w:tc>
        <w:tc>
          <w:tcPr>
            <w:tcW w:w="0" w:type="auto"/>
          </w:tcPr>
          <w:p w:rsidR="003F1649" w:rsidRPr="003F1649" w:rsidRDefault="003F1649" w:rsidP="00BF0832">
            <w:pPr>
              <w:rPr>
                <w:rFonts w:cs="Arial"/>
                <w:b/>
                <w:color w:val="000000"/>
                <w:sz w:val="20"/>
                <w:szCs w:val="20"/>
              </w:rPr>
            </w:pPr>
            <w:r w:rsidRPr="003F1649">
              <w:rPr>
                <w:rFonts w:cs="Arial"/>
                <w:b/>
                <w:color w:val="000000"/>
                <w:sz w:val="20"/>
                <w:szCs w:val="20"/>
              </w:rPr>
              <w:t>Central Government</w:t>
            </w:r>
          </w:p>
        </w:tc>
        <w:tc>
          <w:tcPr>
            <w:tcW w:w="0" w:type="auto"/>
          </w:tcPr>
          <w:p w:rsidR="003F1649" w:rsidRPr="003F1649" w:rsidRDefault="003F1649" w:rsidP="00BF0832">
            <w:pPr>
              <w:rPr>
                <w:rFonts w:cs="Arial"/>
                <w:color w:val="000000"/>
                <w:sz w:val="20"/>
                <w:szCs w:val="20"/>
              </w:rPr>
            </w:pPr>
          </w:p>
        </w:tc>
        <w:tc>
          <w:tcPr>
            <w:tcW w:w="0" w:type="auto"/>
          </w:tcPr>
          <w:p w:rsidR="003F1649" w:rsidRPr="003F1649" w:rsidRDefault="003F1649" w:rsidP="00BF0832">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c>
          <w:tcPr>
            <w:tcW w:w="0" w:type="auto"/>
          </w:tcPr>
          <w:p w:rsidR="003F1649" w:rsidRPr="003F1649" w:rsidRDefault="003F1649">
            <w:pPr>
              <w:rPr>
                <w:rFonts w:cs="Arial"/>
                <w:color w:val="000000"/>
                <w:sz w:val="20"/>
                <w:szCs w:val="20"/>
              </w:rPr>
            </w:pPr>
          </w:p>
        </w:tc>
      </w:tr>
      <w:tr w:rsidR="003F1649" w:rsidRPr="003F1649" w:rsidTr="003F1649">
        <w:trPr>
          <w:cantSplit/>
          <w:trHeight w:val="20"/>
        </w:trPr>
        <w:tc>
          <w:tcPr>
            <w:tcW w:w="0" w:type="auto"/>
          </w:tcPr>
          <w:p w:rsidR="003F1649" w:rsidRPr="003F1649" w:rsidRDefault="003F1649" w:rsidP="003F1649">
            <w:pPr>
              <w:rPr>
                <w:rFonts w:cs="Arial"/>
                <w:color w:val="000000"/>
                <w:sz w:val="20"/>
                <w:szCs w:val="20"/>
              </w:rPr>
            </w:pPr>
            <w:r w:rsidRPr="003F1649">
              <w:rPr>
                <w:rFonts w:cs="Arial"/>
                <w:bCs/>
                <w:color w:val="000000"/>
                <w:sz w:val="20"/>
                <w:szCs w:val="20"/>
              </w:rPr>
              <w:t>IMTKS</w:t>
            </w:r>
            <w:r w:rsidR="00FA0618">
              <w:rPr>
                <w:rFonts w:cs="Arial"/>
                <w:bCs/>
                <w:color w:val="000000"/>
                <w:sz w:val="20"/>
                <w:szCs w:val="20"/>
              </w:rPr>
              <w:t>7</w:t>
            </w:r>
            <w:r>
              <w:rPr>
                <w:rFonts w:cs="Arial"/>
                <w:bCs/>
                <w:color w:val="000000"/>
                <w:sz w:val="20"/>
                <w:szCs w:val="20"/>
              </w:rPr>
              <w:t>B.1</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OFSTED reports and papers</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Replace former report with any new inspection report then review to see whether a further retention period is required</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No</w:t>
            </w:r>
          </w:p>
        </w:tc>
        <w:tc>
          <w:tcPr>
            <w:tcW w:w="0" w:type="auto"/>
          </w:tcPr>
          <w:p w:rsidR="003F1649" w:rsidRDefault="003F1649" w:rsidP="003F1649">
            <w:r w:rsidRPr="00BE44F8">
              <w:rPr>
                <w:rFonts w:cs="Arial"/>
                <w:color w:val="000000"/>
                <w:sz w:val="20"/>
                <w:szCs w:val="20"/>
              </w:rPr>
              <w:t>No</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r>
      <w:tr w:rsidR="003F1649" w:rsidRPr="003F1649" w:rsidTr="003F1649">
        <w:trPr>
          <w:cantSplit/>
          <w:trHeight w:val="20"/>
        </w:trPr>
        <w:tc>
          <w:tcPr>
            <w:tcW w:w="0" w:type="auto"/>
          </w:tcPr>
          <w:p w:rsidR="003F1649" w:rsidRDefault="003F1649" w:rsidP="003F1649">
            <w:r w:rsidRPr="008911DC">
              <w:rPr>
                <w:rFonts w:cs="Arial"/>
                <w:bCs/>
                <w:color w:val="000000"/>
                <w:sz w:val="20"/>
                <w:szCs w:val="20"/>
              </w:rPr>
              <w:t>IMTKS</w:t>
            </w:r>
            <w:r w:rsidR="00FA0618">
              <w:rPr>
                <w:rFonts w:cs="Arial"/>
                <w:bCs/>
                <w:color w:val="000000"/>
                <w:sz w:val="20"/>
                <w:szCs w:val="20"/>
              </w:rPr>
              <w:t>7</w:t>
            </w:r>
            <w:r>
              <w:rPr>
                <w:rFonts w:cs="Arial"/>
                <w:bCs/>
                <w:color w:val="000000"/>
                <w:sz w:val="20"/>
                <w:szCs w:val="20"/>
              </w:rPr>
              <w:t>B</w:t>
            </w:r>
            <w:r w:rsidRPr="008911DC">
              <w:rPr>
                <w:rFonts w:cs="Arial"/>
                <w:bCs/>
                <w:color w:val="000000"/>
                <w:sz w:val="20"/>
                <w:szCs w:val="20"/>
              </w:rPr>
              <w:t>.</w:t>
            </w:r>
            <w:r>
              <w:rPr>
                <w:rFonts w:cs="Arial"/>
                <w:bCs/>
                <w:color w:val="000000"/>
                <w:sz w:val="20"/>
                <w:szCs w:val="20"/>
              </w:rPr>
              <w:t>2</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Returns</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Current year + 6 years</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No</w:t>
            </w:r>
          </w:p>
        </w:tc>
        <w:tc>
          <w:tcPr>
            <w:tcW w:w="0" w:type="auto"/>
          </w:tcPr>
          <w:p w:rsidR="003F1649" w:rsidRDefault="003F1649" w:rsidP="003F1649">
            <w:r w:rsidRPr="00BE44F8">
              <w:rPr>
                <w:rFonts w:cs="Arial"/>
                <w:color w:val="000000"/>
                <w:sz w:val="20"/>
                <w:szCs w:val="20"/>
              </w:rPr>
              <w:t>No</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r>
      <w:tr w:rsidR="003F1649" w:rsidRPr="003F1649" w:rsidTr="003F1649">
        <w:trPr>
          <w:cantSplit/>
          <w:trHeight w:val="20"/>
        </w:trPr>
        <w:tc>
          <w:tcPr>
            <w:tcW w:w="0" w:type="auto"/>
          </w:tcPr>
          <w:p w:rsidR="003F1649" w:rsidRDefault="003F1649" w:rsidP="003F1649">
            <w:r w:rsidRPr="008911DC">
              <w:rPr>
                <w:rFonts w:cs="Arial"/>
                <w:bCs/>
                <w:color w:val="000000"/>
                <w:sz w:val="20"/>
                <w:szCs w:val="20"/>
              </w:rPr>
              <w:t>IMTKS</w:t>
            </w:r>
            <w:r w:rsidR="00FA0618">
              <w:rPr>
                <w:rFonts w:cs="Arial"/>
                <w:bCs/>
                <w:color w:val="000000"/>
                <w:sz w:val="20"/>
                <w:szCs w:val="20"/>
              </w:rPr>
              <w:t>7</w:t>
            </w:r>
            <w:r>
              <w:rPr>
                <w:rFonts w:cs="Arial"/>
                <w:bCs/>
                <w:color w:val="000000"/>
                <w:sz w:val="20"/>
                <w:szCs w:val="20"/>
              </w:rPr>
              <w:t>B</w:t>
            </w:r>
            <w:r w:rsidRPr="008911DC">
              <w:rPr>
                <w:rFonts w:cs="Arial"/>
                <w:bCs/>
                <w:color w:val="000000"/>
                <w:sz w:val="20"/>
                <w:szCs w:val="20"/>
              </w:rPr>
              <w:t>.</w:t>
            </w:r>
            <w:r>
              <w:rPr>
                <w:rFonts w:cs="Arial"/>
                <w:bCs/>
                <w:color w:val="000000"/>
                <w:sz w:val="20"/>
                <w:szCs w:val="20"/>
              </w:rPr>
              <w:t>3</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Circulars from DfE</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 </w:t>
            </w: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Whilst operationally required then review to see whether a further retention period is required</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r w:rsidRPr="003F1649">
              <w:rPr>
                <w:rFonts w:cs="Arial"/>
                <w:color w:val="000000"/>
                <w:sz w:val="20"/>
                <w:szCs w:val="20"/>
              </w:rPr>
              <w:t>No</w:t>
            </w:r>
          </w:p>
        </w:tc>
        <w:tc>
          <w:tcPr>
            <w:tcW w:w="0" w:type="auto"/>
          </w:tcPr>
          <w:p w:rsidR="003F1649" w:rsidRDefault="003F1649" w:rsidP="003F1649">
            <w:r w:rsidRPr="00BE44F8">
              <w:rPr>
                <w:rFonts w:cs="Arial"/>
                <w:color w:val="000000"/>
                <w:sz w:val="20"/>
                <w:szCs w:val="20"/>
              </w:rPr>
              <w:t>No</w:t>
            </w:r>
          </w:p>
        </w:tc>
        <w:tc>
          <w:tcPr>
            <w:tcW w:w="0" w:type="auto"/>
          </w:tcPr>
          <w:p w:rsidR="003F1649" w:rsidRPr="003F1649" w:rsidRDefault="003F1649" w:rsidP="003F1649">
            <w:pPr>
              <w:rPr>
                <w:rFonts w:cs="Arial"/>
                <w:color w:val="000000"/>
                <w:sz w:val="20"/>
                <w:szCs w:val="20"/>
              </w:rPr>
            </w:pPr>
          </w:p>
        </w:tc>
        <w:tc>
          <w:tcPr>
            <w:tcW w:w="0" w:type="auto"/>
          </w:tcPr>
          <w:p w:rsidR="003F1649" w:rsidRPr="003F1649" w:rsidRDefault="003F1649" w:rsidP="003F1649">
            <w:pPr>
              <w:rPr>
                <w:rFonts w:cs="Arial"/>
                <w:color w:val="000000"/>
                <w:sz w:val="20"/>
                <w:szCs w:val="20"/>
              </w:rPr>
            </w:pPr>
          </w:p>
        </w:tc>
      </w:tr>
    </w:tbl>
    <w:p w:rsidR="00A833C1" w:rsidRDefault="00A833C1" w:rsidP="00F03536"/>
    <w:p w:rsidR="00A833C1" w:rsidRPr="00AF1020" w:rsidRDefault="00A833C1" w:rsidP="00AF1020">
      <w:pPr>
        <w:rPr>
          <w:rFonts w:cs="Arial"/>
          <w:b/>
          <w:bCs/>
          <w:iCs/>
        </w:rPr>
      </w:pPr>
      <w:r w:rsidRPr="00AF1020">
        <w:rPr>
          <w:b/>
        </w:rPr>
        <w:t>IMTKS</w:t>
      </w:r>
      <w:r w:rsidR="00FA0618">
        <w:rPr>
          <w:b/>
        </w:rPr>
        <w:t>8</w:t>
      </w:r>
      <w:r w:rsidRPr="00AF1020">
        <w:rPr>
          <w:b/>
        </w:rPr>
        <w:tab/>
      </w:r>
      <w:bookmarkStart w:id="58" w:name="RANGE!F153"/>
      <w:bookmarkEnd w:id="58"/>
      <w:r w:rsidRPr="00AF1020">
        <w:rPr>
          <w:b/>
        </w:rPr>
        <w:t>Family Liaison Officers and Parent Support Assistants</w:t>
      </w:r>
    </w:p>
    <w:p w:rsidR="00A833C1" w:rsidRDefault="00A833C1" w:rsidP="00F03536"/>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4278"/>
        <w:gridCol w:w="2172"/>
        <w:gridCol w:w="2923"/>
        <w:gridCol w:w="1643"/>
        <w:gridCol w:w="1203"/>
        <w:gridCol w:w="1439"/>
        <w:gridCol w:w="1293"/>
        <w:gridCol w:w="1546"/>
        <w:gridCol w:w="1505"/>
        <w:gridCol w:w="1953"/>
      </w:tblGrid>
      <w:tr w:rsidR="00096EA7" w:rsidRPr="00096EA7" w:rsidTr="00386287">
        <w:trPr>
          <w:cantSplit/>
          <w:trHeight w:val="20"/>
          <w:tblHeader/>
        </w:trPr>
        <w:tc>
          <w:tcPr>
            <w:tcW w:w="0" w:type="auto"/>
            <w:shd w:val="clear" w:color="auto" w:fill="95B3D7"/>
          </w:tcPr>
          <w:p w:rsidR="00096EA7" w:rsidRPr="00096EA7" w:rsidRDefault="00096EA7">
            <w:pPr>
              <w:rPr>
                <w:rFonts w:cs="Arial"/>
                <w:b/>
                <w:bCs/>
                <w:color w:val="000000"/>
                <w:sz w:val="20"/>
                <w:szCs w:val="20"/>
              </w:rPr>
            </w:pPr>
          </w:p>
        </w:tc>
        <w:tc>
          <w:tcPr>
            <w:tcW w:w="0" w:type="auto"/>
            <w:shd w:val="clear" w:color="auto" w:fill="95B3D7"/>
            <w:noWrap/>
          </w:tcPr>
          <w:p w:rsidR="00096EA7" w:rsidRPr="00096EA7" w:rsidRDefault="00096EA7">
            <w:pPr>
              <w:rPr>
                <w:rFonts w:ascii="Calibri" w:hAnsi="Calibri"/>
                <w:sz w:val="20"/>
                <w:szCs w:val="20"/>
              </w:rPr>
            </w:pPr>
          </w:p>
        </w:tc>
        <w:tc>
          <w:tcPr>
            <w:tcW w:w="0" w:type="auto"/>
            <w:shd w:val="clear" w:color="auto" w:fill="95B3D7"/>
            <w:noWrap/>
          </w:tcPr>
          <w:p w:rsidR="00096EA7" w:rsidRPr="00096EA7" w:rsidRDefault="00096EA7">
            <w:pPr>
              <w:rPr>
                <w:rFonts w:ascii="Calibri" w:hAnsi="Calibri"/>
                <w:sz w:val="20"/>
                <w:szCs w:val="20"/>
              </w:rPr>
            </w:pPr>
          </w:p>
        </w:tc>
        <w:tc>
          <w:tcPr>
            <w:tcW w:w="0" w:type="auto"/>
            <w:shd w:val="clear" w:color="auto" w:fill="95B3D7"/>
            <w:noWrap/>
          </w:tcPr>
          <w:p w:rsidR="00096EA7" w:rsidRPr="00096EA7" w:rsidRDefault="00096EA7">
            <w:pPr>
              <w:rPr>
                <w:rFonts w:ascii="Calibri" w:hAnsi="Calibri"/>
                <w:sz w:val="20"/>
                <w:szCs w:val="20"/>
              </w:rPr>
            </w:pPr>
          </w:p>
        </w:tc>
        <w:tc>
          <w:tcPr>
            <w:tcW w:w="0" w:type="auto"/>
            <w:gridSpan w:val="6"/>
            <w:shd w:val="clear" w:color="auto" w:fill="FFFF00"/>
          </w:tcPr>
          <w:p w:rsidR="00096EA7" w:rsidRPr="00096EA7" w:rsidRDefault="00096EA7">
            <w:pPr>
              <w:jc w:val="center"/>
              <w:rPr>
                <w:rFonts w:cs="Arial"/>
                <w:b/>
                <w:bCs/>
                <w:color w:val="000000"/>
                <w:sz w:val="20"/>
                <w:szCs w:val="20"/>
              </w:rPr>
            </w:pPr>
            <w:r w:rsidRPr="00096EA7">
              <w:rPr>
                <w:rFonts w:cs="Arial"/>
                <w:b/>
                <w:bCs/>
                <w:color w:val="000000"/>
                <w:sz w:val="20"/>
                <w:szCs w:val="20"/>
              </w:rPr>
              <w:t>Information Asset Register Information</w:t>
            </w:r>
          </w:p>
        </w:tc>
        <w:tc>
          <w:tcPr>
            <w:tcW w:w="0" w:type="auto"/>
            <w:shd w:val="clear" w:color="auto" w:fill="FF0000"/>
          </w:tcPr>
          <w:p w:rsidR="00096EA7" w:rsidRPr="00096EA7" w:rsidRDefault="00096EA7">
            <w:pPr>
              <w:rPr>
                <w:rFonts w:cs="Arial"/>
                <w:b/>
                <w:bCs/>
                <w:color w:val="000000"/>
                <w:sz w:val="20"/>
                <w:szCs w:val="20"/>
              </w:rPr>
            </w:pPr>
            <w:r w:rsidRPr="00096EA7">
              <w:rPr>
                <w:rFonts w:cs="Arial"/>
                <w:b/>
                <w:bCs/>
                <w:color w:val="000000"/>
                <w:sz w:val="20"/>
                <w:szCs w:val="20"/>
              </w:rPr>
              <w:t>Information Risk Register Information</w:t>
            </w:r>
          </w:p>
        </w:tc>
      </w:tr>
      <w:tr w:rsidR="00096EA7" w:rsidRPr="00096EA7" w:rsidTr="00096EA7">
        <w:trPr>
          <w:cantSplit/>
          <w:trHeight w:val="20"/>
          <w:tblHeader/>
        </w:trPr>
        <w:tc>
          <w:tcPr>
            <w:tcW w:w="0" w:type="auto"/>
            <w:shd w:val="clear" w:color="auto" w:fill="95B3D7"/>
          </w:tcPr>
          <w:p w:rsidR="00096EA7" w:rsidRPr="00096EA7" w:rsidRDefault="00096EA7">
            <w:pPr>
              <w:rPr>
                <w:rFonts w:cs="Arial"/>
                <w:b/>
                <w:bCs/>
                <w:color w:val="000000"/>
                <w:sz w:val="20"/>
                <w:szCs w:val="20"/>
              </w:rPr>
            </w:pPr>
          </w:p>
        </w:tc>
        <w:tc>
          <w:tcPr>
            <w:tcW w:w="0" w:type="auto"/>
            <w:shd w:val="clear" w:color="auto" w:fill="95B3D7"/>
            <w:noWrap/>
          </w:tcPr>
          <w:p w:rsidR="00096EA7" w:rsidRPr="00096EA7" w:rsidRDefault="00096EA7">
            <w:pPr>
              <w:rPr>
                <w:rFonts w:cs="Arial"/>
                <w:b/>
                <w:bCs/>
                <w:color w:val="000000"/>
                <w:sz w:val="20"/>
                <w:szCs w:val="20"/>
              </w:rPr>
            </w:pPr>
            <w:r w:rsidRPr="00096EA7">
              <w:rPr>
                <w:rFonts w:cs="Arial"/>
                <w:b/>
                <w:bCs/>
                <w:color w:val="000000"/>
                <w:sz w:val="20"/>
                <w:szCs w:val="20"/>
              </w:rPr>
              <w:t>Basic file description</w:t>
            </w:r>
          </w:p>
        </w:tc>
        <w:tc>
          <w:tcPr>
            <w:tcW w:w="0" w:type="auto"/>
            <w:shd w:val="clear" w:color="auto" w:fill="95B3D7"/>
            <w:noWrap/>
          </w:tcPr>
          <w:p w:rsidR="00096EA7" w:rsidRPr="00096EA7" w:rsidRDefault="00096EA7">
            <w:pPr>
              <w:rPr>
                <w:rFonts w:cs="Arial"/>
                <w:b/>
                <w:bCs/>
                <w:color w:val="000000"/>
                <w:sz w:val="20"/>
                <w:szCs w:val="20"/>
              </w:rPr>
            </w:pPr>
            <w:r w:rsidRPr="00096EA7">
              <w:rPr>
                <w:rFonts w:cs="Arial"/>
                <w:b/>
                <w:bCs/>
                <w:color w:val="000000"/>
                <w:sz w:val="20"/>
                <w:szCs w:val="20"/>
              </w:rPr>
              <w:t>Statutory Provisions</w:t>
            </w:r>
          </w:p>
        </w:tc>
        <w:tc>
          <w:tcPr>
            <w:tcW w:w="0" w:type="auto"/>
            <w:shd w:val="clear" w:color="auto" w:fill="95B3D7"/>
            <w:noWrap/>
          </w:tcPr>
          <w:p w:rsidR="00096EA7" w:rsidRPr="00096EA7" w:rsidRDefault="00096EA7">
            <w:pPr>
              <w:rPr>
                <w:rFonts w:cs="Arial"/>
                <w:b/>
                <w:bCs/>
                <w:color w:val="000000"/>
                <w:sz w:val="20"/>
                <w:szCs w:val="20"/>
              </w:rPr>
            </w:pPr>
            <w:r w:rsidRPr="00096EA7">
              <w:rPr>
                <w:rFonts w:cs="Arial"/>
                <w:b/>
                <w:bCs/>
                <w:color w:val="000000"/>
                <w:sz w:val="20"/>
                <w:szCs w:val="20"/>
              </w:rPr>
              <w:t>Retention Period</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Information Asset Owner</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Principal Copy</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Principal Record Keeper</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Business Critical</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Personal Information</w:t>
            </w:r>
          </w:p>
        </w:tc>
        <w:tc>
          <w:tcPr>
            <w:tcW w:w="0" w:type="auto"/>
            <w:shd w:val="clear" w:color="auto" w:fill="FFFF00"/>
          </w:tcPr>
          <w:p w:rsidR="00096EA7" w:rsidRPr="00096EA7" w:rsidRDefault="00096EA7">
            <w:pPr>
              <w:rPr>
                <w:rFonts w:cs="Arial"/>
                <w:b/>
                <w:bCs/>
                <w:color w:val="000000"/>
                <w:sz w:val="20"/>
                <w:szCs w:val="20"/>
              </w:rPr>
            </w:pPr>
            <w:r w:rsidRPr="00096EA7">
              <w:rPr>
                <w:rFonts w:cs="Arial"/>
                <w:b/>
                <w:bCs/>
                <w:color w:val="000000"/>
                <w:sz w:val="20"/>
                <w:szCs w:val="20"/>
              </w:rPr>
              <w:t>Protective Marking</w:t>
            </w:r>
          </w:p>
        </w:tc>
        <w:tc>
          <w:tcPr>
            <w:tcW w:w="0" w:type="auto"/>
            <w:shd w:val="clear" w:color="auto" w:fill="FF0000"/>
          </w:tcPr>
          <w:p w:rsidR="00096EA7" w:rsidRPr="00096EA7" w:rsidRDefault="00096EA7">
            <w:pPr>
              <w:rPr>
                <w:rFonts w:cs="Arial"/>
                <w:b/>
                <w:bCs/>
                <w:color w:val="000000"/>
                <w:sz w:val="20"/>
                <w:szCs w:val="20"/>
              </w:rPr>
            </w:pPr>
            <w:r w:rsidRPr="00096EA7">
              <w:rPr>
                <w:rFonts w:cs="Arial"/>
                <w:b/>
                <w:bCs/>
                <w:color w:val="000000"/>
                <w:sz w:val="20"/>
                <w:szCs w:val="20"/>
              </w:rPr>
              <w:t>Information Risk Category</w:t>
            </w:r>
          </w:p>
        </w:tc>
      </w:tr>
      <w:tr w:rsidR="00611F10" w:rsidRPr="00096EA7" w:rsidTr="00096EA7">
        <w:trPr>
          <w:cantSplit/>
          <w:trHeight w:val="20"/>
        </w:trPr>
        <w:tc>
          <w:tcPr>
            <w:tcW w:w="0" w:type="auto"/>
          </w:tcPr>
          <w:p w:rsidR="00611F10" w:rsidRPr="00096EA7" w:rsidRDefault="00611F10" w:rsidP="00611F10">
            <w:pPr>
              <w:rPr>
                <w:rFonts w:cs="Arial"/>
                <w:color w:val="000000"/>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.1</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Day Books</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Current year + 2 years then review</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r w:rsidR="00611F10" w:rsidRPr="00096EA7" w:rsidTr="00096EA7">
        <w:trPr>
          <w:cantSplit/>
          <w:trHeight w:val="20"/>
        </w:trPr>
        <w:tc>
          <w:tcPr>
            <w:tcW w:w="0" w:type="auto"/>
          </w:tcPr>
          <w:p w:rsidR="00611F10" w:rsidRPr="00096EA7" w:rsidRDefault="00611F10" w:rsidP="00611F10">
            <w:pPr>
              <w:rPr>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.2</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Reports for outside agencies – where the report has been included on the case file created by the outside agency</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Whilst the child is attending the school then destroy</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r w:rsidR="00611F10" w:rsidRPr="00096EA7" w:rsidTr="00096EA7">
        <w:trPr>
          <w:cantSplit/>
          <w:trHeight w:val="20"/>
        </w:trPr>
        <w:tc>
          <w:tcPr>
            <w:tcW w:w="0" w:type="auto"/>
          </w:tcPr>
          <w:p w:rsidR="00611F10" w:rsidRPr="00096EA7" w:rsidRDefault="00611F10" w:rsidP="00611F10">
            <w:pPr>
              <w:rPr>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.3</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Referral forms</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While the referral is current then add to child’s file</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r w:rsidR="00611F10" w:rsidRPr="00096EA7" w:rsidTr="00096EA7">
        <w:trPr>
          <w:cantSplit/>
          <w:trHeight w:val="20"/>
        </w:trPr>
        <w:tc>
          <w:tcPr>
            <w:tcW w:w="0" w:type="auto"/>
          </w:tcPr>
          <w:p w:rsidR="00611F10" w:rsidRPr="00096EA7" w:rsidRDefault="00611F10" w:rsidP="00611F10">
            <w:pPr>
              <w:rPr>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.4</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Contact data sheets</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Current year then review, if contact is no longer active then destroy</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r w:rsidR="00611F10" w:rsidRPr="00096EA7" w:rsidTr="00096EA7">
        <w:trPr>
          <w:cantSplit/>
          <w:trHeight w:val="20"/>
        </w:trPr>
        <w:tc>
          <w:tcPr>
            <w:tcW w:w="0" w:type="auto"/>
          </w:tcPr>
          <w:p w:rsidR="00611F10" w:rsidRPr="00096EA7" w:rsidRDefault="00611F10" w:rsidP="00611F10">
            <w:pPr>
              <w:rPr>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.5</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Contact database entries</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Current year then review, if contact is no longer active then destroy</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r w:rsidR="00611F10" w:rsidRPr="00096EA7" w:rsidTr="00096EA7">
        <w:trPr>
          <w:cantSplit/>
          <w:trHeight w:val="20"/>
        </w:trPr>
        <w:tc>
          <w:tcPr>
            <w:tcW w:w="0" w:type="auto"/>
          </w:tcPr>
          <w:p w:rsidR="00611F10" w:rsidRPr="00096EA7" w:rsidRDefault="00611F10" w:rsidP="00611F10">
            <w:pPr>
              <w:rPr>
                <w:sz w:val="20"/>
                <w:szCs w:val="20"/>
              </w:rPr>
            </w:pPr>
            <w:r w:rsidRPr="00096EA7">
              <w:rPr>
                <w:rFonts w:cs="Arial"/>
                <w:bCs/>
                <w:color w:val="000000"/>
                <w:sz w:val="20"/>
                <w:szCs w:val="20"/>
              </w:rPr>
              <w:t>IMTKS</w:t>
            </w:r>
            <w:r>
              <w:rPr>
                <w:rFonts w:cs="Arial"/>
                <w:bCs/>
                <w:color w:val="000000"/>
                <w:sz w:val="20"/>
                <w:szCs w:val="20"/>
              </w:rPr>
              <w:t>8</w:t>
            </w:r>
            <w:r w:rsidRPr="00096EA7">
              <w:rPr>
                <w:rFonts w:cs="Arial"/>
                <w:bCs/>
                <w:color w:val="000000"/>
                <w:sz w:val="20"/>
                <w:szCs w:val="20"/>
              </w:rPr>
              <w:t>.6</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Group Registers</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 </w:t>
            </w: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Current year + 2 years</w:t>
            </w: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p>
        </w:tc>
        <w:tc>
          <w:tcPr>
            <w:tcW w:w="0" w:type="auto"/>
          </w:tcPr>
          <w:p w:rsidR="00611F10" w:rsidRPr="00096EA7" w:rsidRDefault="00611F10" w:rsidP="00611F10">
            <w:pPr>
              <w:rPr>
                <w:rFonts w:cs="Arial"/>
                <w:color w:val="000000"/>
                <w:sz w:val="20"/>
                <w:szCs w:val="20"/>
              </w:rPr>
            </w:pPr>
            <w:r w:rsidRPr="00096EA7">
              <w:rPr>
                <w:rFonts w:cs="Arial"/>
                <w:color w:val="000000"/>
                <w:sz w:val="20"/>
                <w:szCs w:val="20"/>
              </w:rPr>
              <w:t>No</w:t>
            </w:r>
          </w:p>
        </w:tc>
        <w:tc>
          <w:tcPr>
            <w:tcW w:w="0" w:type="auto"/>
          </w:tcPr>
          <w:p w:rsidR="00611F10" w:rsidRPr="00904CE5" w:rsidRDefault="00611F10" w:rsidP="00611F10">
            <w:pPr>
              <w:rPr>
                <w:rFonts w:cs="Arial"/>
                <w:color w:val="000000"/>
                <w:sz w:val="20"/>
                <w:szCs w:val="20"/>
              </w:rPr>
            </w:pPr>
            <w:r w:rsidRPr="00904CE5">
              <w:rPr>
                <w:rFonts w:cs="Arial"/>
                <w:color w:val="000000"/>
                <w:sz w:val="20"/>
                <w:szCs w:val="20"/>
              </w:rPr>
              <w:t>Yes</w:t>
            </w:r>
          </w:p>
        </w:tc>
        <w:tc>
          <w:tcPr>
            <w:tcW w:w="0" w:type="auto"/>
          </w:tcPr>
          <w:p w:rsidR="00611F10" w:rsidRPr="00096EA7" w:rsidRDefault="00611F10" w:rsidP="00611F10">
            <w:pPr>
              <w:rPr>
                <w:sz w:val="20"/>
                <w:szCs w:val="20"/>
              </w:rPr>
            </w:pPr>
            <w:r w:rsidRPr="00096EA7">
              <w:rPr>
                <w:rFonts w:cs="Arial"/>
                <w:color w:val="000000"/>
                <w:sz w:val="20"/>
                <w:szCs w:val="20"/>
              </w:rPr>
              <w:t>OFFICIAL SENSITIVE</w:t>
            </w:r>
          </w:p>
        </w:tc>
        <w:tc>
          <w:tcPr>
            <w:tcW w:w="0" w:type="auto"/>
          </w:tcPr>
          <w:p w:rsidR="00611F10" w:rsidRPr="00096EA7" w:rsidRDefault="00611F10" w:rsidP="00611F10">
            <w:pPr>
              <w:rPr>
                <w:rFonts w:cs="Arial"/>
                <w:color w:val="000000"/>
                <w:sz w:val="20"/>
                <w:szCs w:val="20"/>
              </w:rPr>
            </w:pPr>
          </w:p>
        </w:tc>
      </w:tr>
    </w:tbl>
    <w:p w:rsidR="00A833C1" w:rsidRPr="00F03536" w:rsidRDefault="00A833C1" w:rsidP="00F03536"/>
    <w:p w:rsidR="00A833C1" w:rsidRDefault="00FA2F12" w:rsidP="00AF61AE">
      <w:r>
        <w:t>Please note that the Family Liaison Officer records will not normally be shared with the head teacher without the consent of the parents. For more information please contact Michelle Hunt.</w:t>
      </w:r>
    </w:p>
    <w:p w:rsidR="00A833C1" w:rsidRDefault="00A833C1" w:rsidP="00AF61AE"/>
    <w:bookmarkEnd w:id="45"/>
    <w:p w:rsidR="00A833C1" w:rsidRPr="00060B77" w:rsidRDefault="00A833C1" w:rsidP="00060B77"/>
    <w:p w:rsidR="00A833C1" w:rsidRDefault="00A833C1">
      <w:pPr>
        <w:sectPr w:rsidR="00A833C1" w:rsidSect="00AF61AE">
          <w:headerReference w:type="default" r:id="rId22"/>
          <w:pgSz w:w="23814" w:h="16839" w:orient="landscape" w:code="8"/>
          <w:pgMar w:top="1418" w:right="1440" w:bottom="1418" w:left="1440" w:header="720" w:footer="720" w:gutter="0"/>
          <w:cols w:space="708"/>
          <w:docGrid w:linePitch="360"/>
        </w:sectPr>
      </w:pPr>
    </w:p>
    <w:p w:rsidR="00A833C1" w:rsidRDefault="00A833C1" w:rsidP="00077A4C">
      <w:pPr>
        <w:pStyle w:val="Heading2"/>
      </w:pPr>
      <w:bookmarkStart w:id="59" w:name="_5.7_Disposal_of"/>
      <w:bookmarkStart w:id="60" w:name="_Toc520974086"/>
      <w:bookmarkEnd w:id="59"/>
      <w:r>
        <w:lastRenderedPageBreak/>
        <w:t>5.7</w:t>
      </w:r>
      <w:r>
        <w:tab/>
        <w:t>Disposal of Records</w:t>
      </w:r>
      <w:bookmarkEnd w:id="60"/>
    </w:p>
    <w:p w:rsidR="00A833C1" w:rsidRDefault="00A833C1" w:rsidP="002D3359"/>
    <w:p w:rsidR="00A833C1" w:rsidRPr="005B5132" w:rsidRDefault="00A833C1" w:rsidP="005B5132">
      <w:r w:rsidRPr="005B5132">
        <w:t xml:space="preserve">It is important that schools dispose of records in a way that minimises the possibility of an information security breach. For example, </w:t>
      </w:r>
      <w:r>
        <w:t>a</w:t>
      </w:r>
      <w:r w:rsidRPr="005B5132">
        <w:t xml:space="preserve">ll records containing personal information, or sensitive policy information should be made either unreadable or </w:t>
      </w:r>
      <w:r w:rsidR="00A03671">
        <w:t xml:space="preserve">disposed  of </w:t>
      </w:r>
      <w:r w:rsidR="00B0345F">
        <w:t xml:space="preserve">in a way that they could not be </w:t>
      </w:r>
      <w:r w:rsidRPr="005B5132">
        <w:t>reconstruct</w:t>
      </w:r>
      <w:r w:rsidR="00B0345F">
        <w:t>ed</w:t>
      </w:r>
      <w:r>
        <w:t xml:space="preserve"> (i.e. it should not be possible to reconstr</w:t>
      </w:r>
      <w:r w:rsidR="008F02BE">
        <w:t>uct shreds to make the document</w:t>
      </w:r>
      <w:r>
        <w:t>)</w:t>
      </w:r>
      <w:r w:rsidR="008F02BE">
        <w:t>.</w:t>
      </w:r>
    </w:p>
    <w:p w:rsidR="00A833C1" w:rsidRDefault="00A833C1" w:rsidP="00007EF4">
      <w:pPr>
        <w:pStyle w:val="Heading2"/>
      </w:pPr>
    </w:p>
    <w:p w:rsidR="00A833C1" w:rsidRDefault="00A833C1" w:rsidP="00007EF4">
      <w:pPr>
        <w:pStyle w:val="Heading2"/>
      </w:pPr>
      <w:bookmarkStart w:id="61" w:name="_Toc520974087"/>
      <w:r>
        <w:t>5.7.1</w:t>
      </w:r>
      <w:r>
        <w:tab/>
        <w:t>Recording the disposal of records</w:t>
      </w:r>
      <w:bookmarkEnd w:id="61"/>
    </w:p>
    <w:p w:rsidR="00A833C1" w:rsidRDefault="00A833C1" w:rsidP="00DA271A"/>
    <w:p w:rsidR="00A833C1" w:rsidRDefault="00A833C1" w:rsidP="00DA271A">
      <w:r>
        <w:t>The school should keep a record of the information which has been disposed of and on whose authority they have been disposed of.</w:t>
      </w:r>
    </w:p>
    <w:p w:rsidR="00A833C1" w:rsidRDefault="00A833C1" w:rsidP="00DA271A"/>
    <w:p w:rsidR="00A833C1" w:rsidRPr="00F36E5A" w:rsidRDefault="00A833C1" w:rsidP="00AA5672">
      <w:pPr>
        <w:pBdr>
          <w:top w:val="single" w:sz="4" w:space="1" w:color="auto"/>
          <w:left w:val="single" w:sz="4" w:space="4" w:color="auto"/>
          <w:bottom w:val="single" w:sz="4" w:space="1" w:color="auto"/>
          <w:right w:val="single" w:sz="4" w:space="4" w:color="auto"/>
        </w:pBdr>
        <w:shd w:val="clear" w:color="auto" w:fill="FFFF99"/>
        <w:rPr>
          <w:b/>
        </w:rPr>
      </w:pPr>
      <w:r w:rsidRPr="00F36E5A">
        <w:rPr>
          <w:b/>
        </w:rPr>
        <w:t>Sample Disposal Schedule</w:t>
      </w: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pP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r>
        <w:t>The following records were destroyed according to the retention period laid down in the school retention schedule or on the authorisation of the officer named below</w:t>
      </w:r>
      <w:r w:rsidR="00E40A9C">
        <w:t>*</w:t>
      </w:r>
      <w:r>
        <w:t xml:space="preserve">. </w:t>
      </w: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r>
        <w:t>*delete as appropriate</w:t>
      </w: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r>
        <w:t>Signed:</w:t>
      </w: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r>
        <w:t>Date:</w:t>
      </w: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150"/>
        <w:gridCol w:w="2457"/>
        <w:gridCol w:w="2824"/>
      </w:tblGrid>
      <w:tr w:rsidR="00A833C1" w:rsidTr="00AA5672">
        <w:tc>
          <w:tcPr>
            <w:tcW w:w="0" w:type="auto"/>
            <w:shd w:val="clear" w:color="auto" w:fill="C0C0C0"/>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rPr>
                <w:b/>
              </w:rPr>
            </w:pPr>
            <w:r>
              <w:rPr>
                <w:b/>
              </w:rPr>
              <w:t>File Reference</w:t>
            </w:r>
          </w:p>
        </w:tc>
        <w:tc>
          <w:tcPr>
            <w:tcW w:w="0" w:type="auto"/>
            <w:shd w:val="clear" w:color="auto" w:fill="C0C0C0"/>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rPr>
                <w:b/>
              </w:rPr>
            </w:pPr>
            <w:r>
              <w:rPr>
                <w:b/>
              </w:rPr>
              <w:t>Brief Description</w:t>
            </w:r>
          </w:p>
        </w:tc>
        <w:tc>
          <w:tcPr>
            <w:tcW w:w="0" w:type="auto"/>
            <w:shd w:val="clear" w:color="auto" w:fill="C0C0C0"/>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rPr>
                <w:b/>
              </w:rPr>
            </w:pPr>
            <w:r>
              <w:rPr>
                <w:b/>
              </w:rPr>
              <w:t>On whose authority</w:t>
            </w:r>
          </w:p>
        </w:tc>
        <w:tc>
          <w:tcPr>
            <w:tcW w:w="2824" w:type="dxa"/>
            <w:shd w:val="clear" w:color="auto" w:fill="C0C0C0"/>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rPr>
                <w:b/>
              </w:rPr>
            </w:pPr>
            <w:r>
              <w:rPr>
                <w:b/>
              </w:rPr>
              <w:t>Method of disposal</w:t>
            </w:r>
          </w:p>
        </w:tc>
      </w:tr>
      <w:tr w:rsidR="00A833C1" w:rsidTr="00AA5672">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2824" w:type="dxa"/>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r>
      <w:tr w:rsidR="00A833C1" w:rsidTr="00AA5672">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0" w:type="auto"/>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c>
          <w:tcPr>
            <w:tcW w:w="2824" w:type="dxa"/>
          </w:tcPr>
          <w:p w:rsidR="00A833C1" w:rsidRDefault="00A833C1" w:rsidP="00AA5672">
            <w:pPr>
              <w:pBdr>
                <w:top w:val="single" w:sz="4" w:space="1" w:color="auto"/>
                <w:left w:val="single" w:sz="4" w:space="4" w:color="auto"/>
                <w:bottom w:val="single" w:sz="4" w:space="1" w:color="auto"/>
                <w:right w:val="single" w:sz="4" w:space="4" w:color="auto"/>
              </w:pBdr>
              <w:shd w:val="clear" w:color="auto" w:fill="FFFF99"/>
              <w:jc w:val="both"/>
            </w:pPr>
          </w:p>
        </w:tc>
      </w:tr>
    </w:tbl>
    <w:p w:rsidR="00A833C1" w:rsidRDefault="00A833C1" w:rsidP="00D31007">
      <w:pPr>
        <w:jc w:val="both"/>
      </w:pPr>
    </w:p>
    <w:p w:rsidR="00A833C1" w:rsidRDefault="00A833C1" w:rsidP="00007EF4">
      <w:pPr>
        <w:pStyle w:val="Heading2"/>
      </w:pPr>
      <w:bookmarkStart w:id="62" w:name="_Toc520974088"/>
      <w:r>
        <w:t>5.7.2</w:t>
      </w:r>
      <w:r>
        <w:tab/>
        <w:t>Appropriate disposal methods</w:t>
      </w:r>
      <w:bookmarkEnd w:id="62"/>
    </w:p>
    <w:p w:rsidR="00A833C1" w:rsidRDefault="00A833C1" w:rsidP="00DA271A"/>
    <w:p w:rsidR="00A833C1" w:rsidRDefault="00A833C1" w:rsidP="00AA5672">
      <w:pPr>
        <w:rPr>
          <w:rFonts w:cs="Arial"/>
        </w:rPr>
      </w:pPr>
      <w:r>
        <w:rPr>
          <w:rFonts w:cs="Arial"/>
        </w:rPr>
        <w:t>Physical</w:t>
      </w:r>
      <w:r w:rsidRPr="001165CC">
        <w:rPr>
          <w:rFonts w:cs="Arial"/>
        </w:rPr>
        <w:t xml:space="preserve"> records</w:t>
      </w:r>
      <w:r>
        <w:rPr>
          <w:rFonts w:cs="Arial"/>
        </w:rPr>
        <w:t xml:space="preserve"> which contain personal information, sensitive policy information or commercially sensitive information</w:t>
      </w:r>
      <w:r w:rsidRPr="001165CC">
        <w:rPr>
          <w:rFonts w:cs="Arial"/>
        </w:rPr>
        <w:t xml:space="preserve"> should be shredded using a cross-cutting shredder</w:t>
      </w:r>
      <w:r>
        <w:rPr>
          <w:rFonts w:cs="Arial"/>
        </w:rPr>
        <w:t>. Ideally they should be shredded on the premises. This will include all records with the protective marking categories OFFICIAL and OFFICIAL SENSITIVE.</w:t>
      </w:r>
    </w:p>
    <w:p w:rsidR="00A833C1" w:rsidRDefault="00A833C1" w:rsidP="00AA5672">
      <w:pPr>
        <w:rPr>
          <w:rFonts w:cs="Arial"/>
        </w:rPr>
      </w:pPr>
    </w:p>
    <w:p w:rsidR="00A833C1" w:rsidRDefault="00A833C1" w:rsidP="00AA5672">
      <w:pPr>
        <w:rPr>
          <w:rFonts w:cs="Arial"/>
        </w:rPr>
      </w:pPr>
      <w:r>
        <w:rPr>
          <w:rFonts w:cs="Arial"/>
        </w:rPr>
        <w:t xml:space="preserve">If the school does not have access to a shredder or does not have the staff resource to complete the shredding (for example, in a big </w:t>
      </w:r>
      <w:r w:rsidR="00D34221">
        <w:rPr>
          <w:rFonts w:cs="Arial"/>
        </w:rPr>
        <w:t>Secondary S</w:t>
      </w:r>
      <w:r>
        <w:rPr>
          <w:rFonts w:cs="Arial"/>
        </w:rPr>
        <w:t>chool, considerable resource may be required to shred the pupil records which are no longer required) please contact the Records Manager, Elizabeth Barber</w:t>
      </w:r>
      <w:r w:rsidR="00541C87">
        <w:rPr>
          <w:rFonts w:cs="Arial"/>
        </w:rPr>
        <w:t xml:space="preserve"> (Records Manager)</w:t>
      </w:r>
      <w:r w:rsidR="00BF4B44">
        <w:rPr>
          <w:rFonts w:cs="Arial"/>
        </w:rPr>
        <w:t xml:space="preserve">; </w:t>
      </w:r>
      <w:r w:rsidRPr="00A21CC3">
        <w:rPr>
          <w:rFonts w:cs="Arial"/>
          <w:color w:val="0000FF"/>
          <w:u w:val="single"/>
        </w:rPr>
        <w:t>elizabeth.barber@kent.gov.uk</w:t>
      </w:r>
      <w:r>
        <w:rPr>
          <w:rFonts w:cs="Arial"/>
        </w:rPr>
        <w:t xml:space="preserve"> who can advise about the use of external shredding companies and the costs attached to this.</w:t>
      </w:r>
    </w:p>
    <w:p w:rsidR="00A833C1" w:rsidRDefault="00A833C1" w:rsidP="00AA5672">
      <w:pPr>
        <w:rPr>
          <w:rFonts w:cs="Arial"/>
        </w:rPr>
      </w:pPr>
    </w:p>
    <w:p w:rsidR="00A833C1" w:rsidRDefault="00A833C1" w:rsidP="00AA5672">
      <w:pPr>
        <w:rPr>
          <w:rFonts w:cs="Arial"/>
        </w:rPr>
      </w:pPr>
      <w:r>
        <w:rPr>
          <w:rFonts w:cs="Arial"/>
        </w:rPr>
        <w:t>Physical records which do not meet the criteria outlined above can be disposed of using standard disposal methods. This may include waste paper bins or recycling bins. If the school disposes of records on a routine basis (e.g. once a year) and hires a skip for the purpose then where possible the skip should have a secure lid. It is not recommended that records are disposed of in the same skip as furniture or other equipment.</w:t>
      </w:r>
    </w:p>
    <w:p w:rsidR="00A833C1" w:rsidRDefault="00A833C1" w:rsidP="00AA5672">
      <w:pPr>
        <w:rPr>
          <w:rFonts w:cs="Arial"/>
        </w:rPr>
      </w:pPr>
    </w:p>
    <w:p w:rsidR="00A833C1" w:rsidRDefault="00A833C1" w:rsidP="00AA5672">
      <w:pPr>
        <w:rPr>
          <w:rFonts w:cs="Arial"/>
        </w:rPr>
      </w:pPr>
      <w:r>
        <w:rPr>
          <w:rFonts w:cs="Arial"/>
        </w:rPr>
        <w:t xml:space="preserve">If the school is unsure about which category records fall into then it is safer to treat the records as though they were OFFICIAL or OFFICIAL SENSITIVE. </w:t>
      </w:r>
    </w:p>
    <w:p w:rsidR="00A833C1" w:rsidRDefault="00A833C1" w:rsidP="00AA5672">
      <w:pPr>
        <w:rPr>
          <w:rFonts w:cs="Arial"/>
        </w:rPr>
      </w:pPr>
    </w:p>
    <w:p w:rsidR="00A833C1" w:rsidRDefault="00A833C1" w:rsidP="00E9137F">
      <w:pPr>
        <w:rPr>
          <w:rFonts w:cs="Arial"/>
        </w:rPr>
      </w:pPr>
      <w:r>
        <w:rPr>
          <w:rFonts w:cs="Arial"/>
        </w:rPr>
        <w:t>CD</w:t>
      </w:r>
      <w:r w:rsidRPr="001165CC">
        <w:rPr>
          <w:rFonts w:cs="Arial"/>
        </w:rPr>
        <w:t>s / DVDs / Floppy Disks should be cut into pieces</w:t>
      </w:r>
      <w:r>
        <w:rPr>
          <w:rFonts w:cs="Arial"/>
        </w:rPr>
        <w:t xml:space="preserve"> or alternatively can be put through the shredder. Most shredders have an attachment which will allow for the disposal of CDs and DVDs.</w:t>
      </w:r>
    </w:p>
    <w:p w:rsidR="00A833C1" w:rsidRDefault="00A833C1" w:rsidP="00E9137F">
      <w:pPr>
        <w:rPr>
          <w:rFonts w:cs="Arial"/>
        </w:rPr>
      </w:pPr>
    </w:p>
    <w:p w:rsidR="00A833C1" w:rsidRDefault="00A833C1" w:rsidP="001F377A">
      <w:pPr>
        <w:rPr>
          <w:rFonts w:cs="Arial"/>
        </w:rPr>
      </w:pPr>
      <w:r>
        <w:rPr>
          <w:rFonts w:cs="Arial"/>
        </w:rPr>
        <w:t>A</w:t>
      </w:r>
      <w:r w:rsidRPr="001165CC">
        <w:rPr>
          <w:rFonts w:cs="Arial"/>
        </w:rPr>
        <w:t xml:space="preserve">udio / </w:t>
      </w:r>
      <w:r>
        <w:rPr>
          <w:rFonts w:cs="Arial"/>
        </w:rPr>
        <w:t>v</w:t>
      </w:r>
      <w:r w:rsidRPr="001165CC">
        <w:rPr>
          <w:rFonts w:cs="Arial"/>
        </w:rPr>
        <w:t xml:space="preserve">ideo </w:t>
      </w:r>
      <w:r>
        <w:rPr>
          <w:rFonts w:cs="Arial"/>
        </w:rPr>
        <w:t>t</w:t>
      </w:r>
      <w:r w:rsidRPr="001165CC">
        <w:rPr>
          <w:rFonts w:cs="Arial"/>
        </w:rPr>
        <w:t xml:space="preserve">apes and </w:t>
      </w:r>
      <w:r>
        <w:rPr>
          <w:rFonts w:cs="Arial"/>
        </w:rPr>
        <w:t>f</w:t>
      </w:r>
      <w:r w:rsidRPr="001165CC">
        <w:rPr>
          <w:rFonts w:cs="Arial"/>
        </w:rPr>
        <w:t xml:space="preserve">ax </w:t>
      </w:r>
      <w:r>
        <w:rPr>
          <w:rFonts w:cs="Arial"/>
        </w:rPr>
        <w:t>r</w:t>
      </w:r>
      <w:r w:rsidRPr="001165CC">
        <w:rPr>
          <w:rFonts w:cs="Arial"/>
        </w:rPr>
        <w:t>olls should be dismantled and shredded</w:t>
      </w:r>
      <w:r>
        <w:rPr>
          <w:rFonts w:cs="Arial"/>
        </w:rPr>
        <w:t>. Be careful when shredding fax rolls which consist of film as these give off a toxic vapour as the film heats up on its way through the shredder.</w:t>
      </w:r>
    </w:p>
    <w:p w:rsidR="00A833C1" w:rsidRDefault="00A833C1" w:rsidP="001F377A">
      <w:pPr>
        <w:rPr>
          <w:rFonts w:cs="Arial"/>
        </w:rPr>
      </w:pPr>
    </w:p>
    <w:p w:rsidR="00A833C1" w:rsidRDefault="00A833C1" w:rsidP="00007EF4">
      <w:pPr>
        <w:pStyle w:val="Heading2"/>
      </w:pPr>
      <w:bookmarkStart w:id="63" w:name="_Toc520974089"/>
      <w:r>
        <w:t>5.7.3</w:t>
      </w:r>
      <w:r>
        <w:tab/>
        <w:t>Certificate of Destruction</w:t>
      </w:r>
      <w:bookmarkEnd w:id="63"/>
    </w:p>
    <w:p w:rsidR="00A833C1" w:rsidRDefault="00A833C1" w:rsidP="001F377A">
      <w:pPr>
        <w:rPr>
          <w:rFonts w:cs="Arial"/>
        </w:rPr>
      </w:pPr>
    </w:p>
    <w:p w:rsidR="00A833C1" w:rsidRDefault="00A833C1" w:rsidP="001F377A">
      <w:pPr>
        <w:rPr>
          <w:rFonts w:cs="Arial"/>
        </w:rPr>
      </w:pPr>
      <w:r>
        <w:rPr>
          <w:rFonts w:cs="Arial"/>
        </w:rPr>
        <w:t>If the school employs an external company to dispose of records, the company must supply the school with a certificate of destruction to document that the records have been disposed of. All the reputable companies are aware of this requirement and will usually offer a certificate of destruction as standard.</w:t>
      </w:r>
    </w:p>
    <w:p w:rsidR="00A833C1" w:rsidRDefault="00A833C1" w:rsidP="001F377A"/>
    <w:p w:rsidR="00A833C1" w:rsidRDefault="00A833C1" w:rsidP="00323788">
      <w:pPr>
        <w:pStyle w:val="Heading2"/>
      </w:pPr>
      <w:bookmarkStart w:id="64" w:name="_Toc520974090"/>
      <w:r>
        <w:t>5.8</w:t>
      </w:r>
      <w:r>
        <w:tab/>
        <w:t>Business Continuity</w:t>
      </w:r>
      <w:bookmarkEnd w:id="64"/>
    </w:p>
    <w:p w:rsidR="00A833C1" w:rsidRDefault="00A833C1" w:rsidP="00323788"/>
    <w:p w:rsidR="00A833C1" w:rsidRDefault="00A833C1" w:rsidP="00323788">
      <w:pPr>
        <w:rPr>
          <w:rFonts w:cs="Arial"/>
        </w:rPr>
      </w:pPr>
      <w:r>
        <w:rPr>
          <w:rFonts w:cs="Arial"/>
        </w:rPr>
        <w:t xml:space="preserve">Business continuity is an integral part of managing records under both </w:t>
      </w:r>
      <w:r w:rsidR="00850E3B">
        <w:rPr>
          <w:rFonts w:cs="Arial"/>
        </w:rPr>
        <w:t>Data Protection Act 2018/General Data Protection Regulations 2016</w:t>
      </w:r>
      <w:r>
        <w:rPr>
          <w:rFonts w:cs="Arial"/>
        </w:rPr>
        <w:t xml:space="preserve"> and the Freedom of Information Act 2000. It is also important to ensure that if a major incident does occur then individual schools can stay open and ensure that all the information which is required is available.</w:t>
      </w:r>
    </w:p>
    <w:p w:rsidR="00A833C1" w:rsidRDefault="00A833C1" w:rsidP="00323788">
      <w:pPr>
        <w:rPr>
          <w:rFonts w:cs="Arial"/>
        </w:rPr>
      </w:pPr>
    </w:p>
    <w:p w:rsidR="00A833C1" w:rsidRDefault="00A833C1" w:rsidP="00323788">
      <w:pPr>
        <w:rPr>
          <w:rFonts w:cs="Arial"/>
        </w:rPr>
      </w:pPr>
      <w:r>
        <w:rPr>
          <w:rFonts w:cs="Arial"/>
        </w:rPr>
        <w:t>There are two main areas where schools may be affected by business continuity issues:</w:t>
      </w:r>
    </w:p>
    <w:p w:rsidR="00A833C1" w:rsidRDefault="00A833C1" w:rsidP="00323788">
      <w:pPr>
        <w:numPr>
          <w:ilvl w:val="0"/>
          <w:numId w:val="15"/>
        </w:numPr>
        <w:rPr>
          <w:rFonts w:cs="Arial"/>
        </w:rPr>
      </w:pPr>
      <w:r>
        <w:rPr>
          <w:rFonts w:cs="Arial"/>
        </w:rPr>
        <w:t>Major computer failure (i.e. theft of computers or corruption of data)</w:t>
      </w:r>
    </w:p>
    <w:p w:rsidR="00A833C1" w:rsidRDefault="00A833C1" w:rsidP="00323788">
      <w:pPr>
        <w:numPr>
          <w:ilvl w:val="0"/>
          <w:numId w:val="15"/>
        </w:numPr>
        <w:rPr>
          <w:rFonts w:cs="Arial"/>
        </w:rPr>
      </w:pPr>
      <w:r>
        <w:rPr>
          <w:rFonts w:cs="Arial"/>
        </w:rPr>
        <w:t>Environmental incidents (i.e. fire or flood)</w:t>
      </w:r>
    </w:p>
    <w:p w:rsidR="00A833C1" w:rsidRDefault="00A833C1" w:rsidP="00323788">
      <w:pPr>
        <w:rPr>
          <w:rFonts w:cs="Arial"/>
        </w:rPr>
      </w:pPr>
    </w:p>
    <w:p w:rsidR="00A833C1" w:rsidRDefault="00A833C1" w:rsidP="00007EF4">
      <w:pPr>
        <w:pStyle w:val="Heading2"/>
      </w:pPr>
      <w:bookmarkStart w:id="65" w:name="_Toc520974091"/>
      <w:r>
        <w:t>5.8.1</w:t>
      </w:r>
      <w:r>
        <w:tab/>
      </w:r>
      <w:r w:rsidRPr="00BB3A41">
        <w:t>Major Computer Failure</w:t>
      </w:r>
      <w:bookmarkEnd w:id="65"/>
    </w:p>
    <w:p w:rsidR="00A833C1" w:rsidRDefault="00A833C1" w:rsidP="00323788">
      <w:pPr>
        <w:rPr>
          <w:rFonts w:cs="Arial"/>
          <w:b/>
          <w:bCs/>
        </w:rPr>
      </w:pPr>
    </w:p>
    <w:p w:rsidR="00A833C1" w:rsidRDefault="00A833C1" w:rsidP="00323788">
      <w:pPr>
        <w:rPr>
          <w:rFonts w:cs="Arial"/>
        </w:rPr>
      </w:pPr>
      <w:r>
        <w:rPr>
          <w:rFonts w:cs="Arial"/>
        </w:rPr>
        <w:t xml:space="preserve">Major computer failure can take two forms, but in both cases, a robust back up system is vitally important. </w:t>
      </w:r>
    </w:p>
    <w:p w:rsidR="00A833C1" w:rsidRDefault="00A833C1" w:rsidP="00323788">
      <w:pPr>
        <w:rPr>
          <w:rFonts w:cs="Arial"/>
        </w:rPr>
      </w:pPr>
    </w:p>
    <w:p w:rsidR="00A833C1" w:rsidRDefault="00A833C1" w:rsidP="00323788">
      <w:pPr>
        <w:rPr>
          <w:rFonts w:cs="Arial"/>
        </w:rPr>
      </w:pPr>
      <w:r>
        <w:rPr>
          <w:rFonts w:cs="Arial"/>
        </w:rPr>
        <w:t>There are two areas of concern when computers are stolen. In the first place, the data on the computers (some of it sensitive personal data) could fall into the wrong hands and be misused by the individuals who have stolen the computers. Do not store sensitive personal information on the hard drives of either desk top or lap top computers unless absolutely necessary (e.g. you are taking a lap top home to work on data). All sensitive information should be stored on network drives where possible. If the server is on the school premises, ensure that the data is subject to a robust password protection regime and that the server is stored in a place which has adequate security.</w:t>
      </w:r>
    </w:p>
    <w:p w:rsidR="00A833C1" w:rsidRDefault="00A833C1" w:rsidP="00323788">
      <w:pPr>
        <w:rPr>
          <w:rFonts w:cs="Arial"/>
        </w:rPr>
      </w:pPr>
    </w:p>
    <w:p w:rsidR="00A833C1" w:rsidRDefault="00A833C1" w:rsidP="00323788">
      <w:pPr>
        <w:rPr>
          <w:rFonts w:cs="Arial"/>
        </w:rPr>
      </w:pPr>
      <w:r>
        <w:rPr>
          <w:rFonts w:cs="Arial"/>
        </w:rPr>
        <w:t xml:space="preserve">If the electronic data becomes corrupted on the server then the school will need to ensure that they can restore the regular backups. </w:t>
      </w:r>
    </w:p>
    <w:p w:rsidR="00A833C1" w:rsidRDefault="00A833C1" w:rsidP="00323788">
      <w:pPr>
        <w:rPr>
          <w:rFonts w:cs="Arial"/>
        </w:rPr>
      </w:pPr>
    </w:p>
    <w:p w:rsidR="00A833C1" w:rsidRDefault="00A833C1" w:rsidP="00323788">
      <w:pPr>
        <w:rPr>
          <w:rFonts w:cs="Arial"/>
        </w:rPr>
      </w:pPr>
      <w:r>
        <w:rPr>
          <w:rFonts w:cs="Arial"/>
        </w:rPr>
        <w:lastRenderedPageBreak/>
        <w:t>The school should undertake regular backups of all information held electronically so that data can be installed on any new equipment which has been purchased or reinstalled once the corrupted data has been removed. Where possible these backups should be stored off the main school site. In the event of a fire backups can be destroyed or corrupted along with other data (even if they are in a safe). It is also possible that the emergency services will not allow members of staff back on the site to pick up any backups for a number of days after any incident has occurred. In the case of theft, if the safe is stolen along with the computers then the backups could be stolen along with the computers.</w:t>
      </w:r>
    </w:p>
    <w:p w:rsidR="00A833C1" w:rsidRDefault="00A833C1" w:rsidP="00323788">
      <w:pPr>
        <w:rPr>
          <w:rFonts w:cs="Arial"/>
        </w:rPr>
      </w:pPr>
    </w:p>
    <w:p w:rsidR="00A833C1" w:rsidRPr="003434A0" w:rsidRDefault="00A833C1" w:rsidP="00007EF4">
      <w:pPr>
        <w:pStyle w:val="Heading2"/>
      </w:pPr>
      <w:bookmarkStart w:id="66" w:name="_Toc520974092"/>
      <w:r>
        <w:t>5.8.2</w:t>
      </w:r>
      <w:r>
        <w:tab/>
      </w:r>
      <w:r w:rsidRPr="003434A0">
        <w:t>Major Environmental</w:t>
      </w:r>
      <w:r w:rsidR="00AA2CDA">
        <w:t xml:space="preserve"> </w:t>
      </w:r>
      <w:r w:rsidRPr="003434A0">
        <w:t>Incident</w:t>
      </w:r>
      <w:bookmarkEnd w:id="66"/>
    </w:p>
    <w:p w:rsidR="00A833C1" w:rsidRDefault="00A833C1" w:rsidP="00323788">
      <w:pPr>
        <w:rPr>
          <w:rFonts w:cs="Arial"/>
          <w:bCs/>
        </w:rPr>
      </w:pPr>
    </w:p>
    <w:p w:rsidR="00A833C1" w:rsidRDefault="00A833C1" w:rsidP="00323788">
      <w:pPr>
        <w:rPr>
          <w:rFonts w:cs="Arial"/>
          <w:bCs/>
        </w:rPr>
      </w:pPr>
      <w:r>
        <w:rPr>
          <w:rFonts w:cs="Arial"/>
          <w:bCs/>
        </w:rPr>
        <w:t xml:space="preserve">Fire and flood are two major threats to schools. These threats pose a greater risk to paper records than to electronic records (provided that the school has a robust backup procedure). In the event of a flood most if not all records can be salvaged. Fire, however, can be much more destructive of records and although fire damaged material can be salvaged it can be much harder. </w:t>
      </w:r>
    </w:p>
    <w:p w:rsidR="00A833C1" w:rsidRDefault="00A833C1" w:rsidP="00323788">
      <w:pPr>
        <w:rPr>
          <w:rFonts w:cs="Arial"/>
          <w:bCs/>
        </w:rPr>
      </w:pPr>
    </w:p>
    <w:p w:rsidR="00A833C1" w:rsidRDefault="00A833C1" w:rsidP="00323788">
      <w:pPr>
        <w:rPr>
          <w:rFonts w:cs="Arial"/>
          <w:bCs/>
        </w:rPr>
      </w:pPr>
      <w:r>
        <w:rPr>
          <w:rFonts w:cs="Arial"/>
          <w:bCs/>
        </w:rPr>
        <w:t>In order to limit the amount of damage which a fire or flood can do to paper records, all vital information should be stored in filing cabinets, drawers or cupboards. Water damage is always much less severe if the water has first had to get into a receptacle. Metal filing cabinets have, in the past, proved a good first level barrier against fire (provided the heat does not force the drawers open).</w:t>
      </w:r>
    </w:p>
    <w:p w:rsidR="00A833C1" w:rsidRDefault="00A833C1" w:rsidP="00323788">
      <w:pPr>
        <w:rPr>
          <w:rFonts w:cs="Arial"/>
          <w:bCs/>
        </w:rPr>
      </w:pPr>
    </w:p>
    <w:p w:rsidR="00A833C1" w:rsidRDefault="00A833C1" w:rsidP="00323788">
      <w:pPr>
        <w:rPr>
          <w:rFonts w:cs="Arial"/>
          <w:bCs/>
        </w:rPr>
      </w:pPr>
      <w:r>
        <w:rPr>
          <w:rFonts w:cs="Arial"/>
          <w:bCs/>
        </w:rPr>
        <w:t>Where possible vital records should not be left on open shelves or on desks as these records will almost certainly be completely destroyed in the event of fire and will be seriously damaged (possibly beyond repair) in the event of a flood.</w:t>
      </w:r>
    </w:p>
    <w:p w:rsidR="00A833C1" w:rsidRDefault="00A833C1" w:rsidP="00323788">
      <w:pPr>
        <w:rPr>
          <w:rFonts w:cs="Arial"/>
          <w:bCs/>
        </w:rPr>
      </w:pPr>
    </w:p>
    <w:p w:rsidR="00A833C1" w:rsidRDefault="00A833C1" w:rsidP="00323788">
      <w:pPr>
        <w:rPr>
          <w:rFonts w:cs="Arial"/>
          <w:bCs/>
        </w:rPr>
      </w:pPr>
      <w:r>
        <w:rPr>
          <w:rFonts w:cs="Arial"/>
          <w:bCs/>
        </w:rPr>
        <w:t>Individual schools need to undertake business risk analysis to identify which records are vital to school management and these records should be stored in a container. Reference material or material which could be easily replaced (phone books, supplies catalogues etc) can be stored on open shelves or desks.</w:t>
      </w:r>
    </w:p>
    <w:p w:rsidR="00A833C1" w:rsidRDefault="00A833C1" w:rsidP="00323788">
      <w:pPr>
        <w:rPr>
          <w:rFonts w:cs="Arial"/>
          <w:bCs/>
        </w:rPr>
      </w:pPr>
    </w:p>
    <w:p w:rsidR="00A833C1" w:rsidRDefault="00A833C1" w:rsidP="00323788">
      <w:pPr>
        <w:rPr>
          <w:rFonts w:cs="Arial"/>
          <w:bCs/>
        </w:rPr>
      </w:pPr>
      <w:r>
        <w:rPr>
          <w:rFonts w:cs="Arial"/>
          <w:bCs/>
        </w:rPr>
        <w:t>For any further advice about business continuity issues in the record keeping context pl</w:t>
      </w:r>
      <w:r w:rsidR="00B1738F">
        <w:rPr>
          <w:rFonts w:cs="Arial"/>
          <w:bCs/>
        </w:rPr>
        <w:t>ease contact Elizabeth Barber</w:t>
      </w:r>
      <w:r w:rsidR="00541C87">
        <w:rPr>
          <w:rFonts w:cs="Arial"/>
          <w:bCs/>
        </w:rPr>
        <w:t xml:space="preserve"> (Records Manager)</w:t>
      </w:r>
      <w:r w:rsidR="00B1738F">
        <w:rPr>
          <w:rFonts w:cs="Arial"/>
          <w:bCs/>
        </w:rPr>
        <w:t>;</w:t>
      </w:r>
      <w:r>
        <w:rPr>
          <w:rFonts w:cs="Arial"/>
          <w:bCs/>
        </w:rPr>
        <w:t xml:space="preserve"> </w:t>
      </w:r>
      <w:hyperlink r:id="rId23" w:history="1">
        <w:r w:rsidRPr="00D37539">
          <w:rPr>
            <w:rStyle w:val="Hyperlink"/>
            <w:rFonts w:cs="Arial"/>
            <w:bCs/>
          </w:rPr>
          <w:t>elizabeth.barber@kent.gov.uk</w:t>
        </w:r>
      </w:hyperlink>
      <w:r>
        <w:rPr>
          <w:rFonts w:cs="Arial"/>
          <w:bCs/>
        </w:rPr>
        <w:t>.</w:t>
      </w:r>
    </w:p>
    <w:p w:rsidR="00A833C1" w:rsidRDefault="00A833C1" w:rsidP="00323788"/>
    <w:p w:rsidR="00A833C1" w:rsidRDefault="00A833C1" w:rsidP="00662A94">
      <w:pPr>
        <w:pStyle w:val="Heading2"/>
      </w:pPr>
      <w:bookmarkStart w:id="67" w:name="_Toc520974093"/>
      <w:r>
        <w:t>5.9</w:t>
      </w:r>
      <w:r>
        <w:tab/>
        <w:t>Creating an Information Management Manual</w:t>
      </w:r>
      <w:bookmarkEnd w:id="67"/>
    </w:p>
    <w:p w:rsidR="00A833C1" w:rsidRDefault="00A833C1" w:rsidP="0098426B"/>
    <w:p w:rsidR="00A833C1" w:rsidRDefault="00A833C1" w:rsidP="0098426B">
      <w:r>
        <w:t xml:space="preserve">Once the school has developed an information management programme, the final stage is to document all the different processes. One of the ways this can be done </w:t>
      </w:r>
      <w:r w:rsidR="008F02BE">
        <w:t xml:space="preserve">is </w:t>
      </w:r>
      <w:r>
        <w:t>by creating an information management manual using the different headings outlined in section 5.</w:t>
      </w:r>
    </w:p>
    <w:p w:rsidR="00A833C1" w:rsidRDefault="00A833C1" w:rsidP="0098426B"/>
    <w:p w:rsidR="00A833C1" w:rsidRPr="0098426B" w:rsidRDefault="00A833C1" w:rsidP="0098426B">
      <w:r>
        <w:t>If you would like further information about how to develop an Information Management Manual p</w:t>
      </w:r>
      <w:r w:rsidR="00B1738F">
        <w:t>lease contact Elizabeth Barber</w:t>
      </w:r>
      <w:r w:rsidR="00541C87">
        <w:t xml:space="preserve"> (Records Manager)</w:t>
      </w:r>
      <w:r w:rsidR="00B1738F">
        <w:t xml:space="preserve">; </w:t>
      </w:r>
      <w:r w:rsidRPr="00EF397B">
        <w:rPr>
          <w:color w:val="0000FF"/>
          <w:u w:val="single"/>
        </w:rPr>
        <w:t>elizabeth.barber@kent.gov.uk</w:t>
      </w:r>
    </w:p>
    <w:p w:rsidR="00A833C1" w:rsidRDefault="00A833C1" w:rsidP="00FC532A">
      <w:pPr>
        <w:pStyle w:val="ArialStyle"/>
      </w:pPr>
      <w:bookmarkStart w:id="68" w:name="_5.5_Information_Management"/>
      <w:bookmarkEnd w:id="68"/>
    </w:p>
    <w:p w:rsidR="00A833C1" w:rsidRDefault="00A833C1" w:rsidP="006E5DC5">
      <w:pPr>
        <w:pStyle w:val="Heading1"/>
      </w:pPr>
    </w:p>
    <w:p w:rsidR="00A833C1" w:rsidRDefault="00A833C1" w:rsidP="006E5DC5">
      <w:pPr>
        <w:pStyle w:val="Heading1"/>
      </w:pPr>
    </w:p>
    <w:p w:rsidR="00A833C1" w:rsidRDefault="00A833C1" w:rsidP="006E5DC5">
      <w:pPr>
        <w:pStyle w:val="Heading1"/>
      </w:pPr>
    </w:p>
    <w:p w:rsidR="00A833C1" w:rsidRDefault="00A833C1" w:rsidP="00007EF4">
      <w:pPr>
        <w:pStyle w:val="Heading2"/>
      </w:pPr>
      <w:bookmarkStart w:id="69" w:name="_Toc520974094"/>
      <w:r>
        <w:lastRenderedPageBreak/>
        <w:t>6.</w:t>
      </w:r>
      <w:r>
        <w:tab/>
        <w:t>Managing Pupil Records</w:t>
      </w:r>
      <w:bookmarkEnd w:id="69"/>
    </w:p>
    <w:p w:rsidR="00A833C1" w:rsidRDefault="00A833C1" w:rsidP="00D87D91"/>
    <w:p w:rsidR="00A833C1" w:rsidRDefault="00A833C1" w:rsidP="00D87D91">
      <w:pPr>
        <w:rPr>
          <w:rFonts w:cs="Arial"/>
        </w:rPr>
      </w:pPr>
      <w:r>
        <w:rPr>
          <w:rFonts w:cs="Arial"/>
        </w:rPr>
        <w:t>The pupil record should be seen as the core record charting an individual pupil’s progress through the Education System. The pupil record should accompany the pupil wherever they find themselves in the Education system and should contain information that is accurate, objective and easy to access. These guidelines are based on the assumption that the pupil record is a principal record and that all information relating to the pupil will be found in the file (although it may spread across more than one file cover).</w:t>
      </w:r>
    </w:p>
    <w:p w:rsidR="00A833C1" w:rsidRDefault="00A833C1" w:rsidP="00D87D91">
      <w:pPr>
        <w:rPr>
          <w:rFonts w:cs="Arial"/>
        </w:rPr>
      </w:pPr>
    </w:p>
    <w:p w:rsidR="00A833C1" w:rsidRDefault="00A833C1" w:rsidP="00D87D91">
      <w:pPr>
        <w:rPr>
          <w:rFonts w:cs="Arial"/>
        </w:rPr>
      </w:pPr>
      <w:r>
        <w:rPr>
          <w:rFonts w:cs="Arial"/>
        </w:rPr>
        <w:t>It has become clear over a series of information audits that there is no real consistency of practice in the way in which pupil records are managed. These are intended to be guidelines to assist schools about how pupil records should be managed and what kind of information should be included in the file. It is hoped that the guidelines will develop further following suggestions and comments from those members of staff in schools who have to deal with these records.</w:t>
      </w:r>
    </w:p>
    <w:p w:rsidR="00A833C1" w:rsidRDefault="00A833C1" w:rsidP="00D87D91">
      <w:pPr>
        <w:rPr>
          <w:rFonts w:cs="Arial"/>
        </w:rPr>
      </w:pPr>
    </w:p>
    <w:p w:rsidR="00A833C1" w:rsidRDefault="00A833C1" w:rsidP="00D87D91">
      <w:pPr>
        <w:rPr>
          <w:rFonts w:cs="Arial"/>
        </w:rPr>
      </w:pPr>
      <w:r>
        <w:rPr>
          <w:rFonts w:cs="Arial"/>
        </w:rPr>
        <w:t>These are only guidelines and have no legal status, if you are in doubt about whether a piece of information should be included on the file please contact Michelle Hunt</w:t>
      </w:r>
      <w:r w:rsidR="009D0480">
        <w:rPr>
          <w:rFonts w:cs="Arial"/>
        </w:rPr>
        <w:t xml:space="preserve"> (Information Governance Specialist)</w:t>
      </w:r>
      <w:r>
        <w:rPr>
          <w:rFonts w:cs="Arial"/>
        </w:rPr>
        <w:t xml:space="preserve"> on </w:t>
      </w:r>
      <w:hyperlink r:id="rId24" w:history="1">
        <w:r w:rsidRPr="00D37539">
          <w:rPr>
            <w:rStyle w:val="Hyperlink"/>
            <w:rFonts w:cs="Arial"/>
          </w:rPr>
          <w:t>michelle.hunt@kent.gov.uk</w:t>
        </w:r>
      </w:hyperlink>
      <w:r>
        <w:rPr>
          <w:rFonts w:cs="Arial"/>
        </w:rPr>
        <w:t xml:space="preserve"> for advice.</w:t>
      </w:r>
    </w:p>
    <w:p w:rsidR="00A833C1" w:rsidRDefault="00A833C1" w:rsidP="00D87D91">
      <w:pPr>
        <w:rPr>
          <w:rFonts w:cs="Arial"/>
        </w:rPr>
      </w:pPr>
    </w:p>
    <w:p w:rsidR="00A833C1" w:rsidRPr="009E63C4" w:rsidRDefault="00A833C1" w:rsidP="00D87D91">
      <w:pPr>
        <w:pStyle w:val="Heading2"/>
      </w:pPr>
      <w:bookmarkStart w:id="70" w:name="_Toc520974095"/>
      <w:r>
        <w:t>6.1</w:t>
      </w:r>
      <w:r>
        <w:tab/>
        <w:t>File covers for pupil records</w:t>
      </w:r>
      <w:bookmarkEnd w:id="70"/>
    </w:p>
    <w:p w:rsidR="00A833C1" w:rsidRDefault="00A833C1" w:rsidP="00D87D91">
      <w:pPr>
        <w:rPr>
          <w:rFonts w:cs="Arial"/>
        </w:rPr>
      </w:pPr>
    </w:p>
    <w:p w:rsidR="00A833C1" w:rsidRDefault="00A833C1" w:rsidP="00D87D91">
      <w:pPr>
        <w:rPr>
          <w:rFonts w:cs="Arial"/>
        </w:rPr>
      </w:pPr>
      <w:r>
        <w:rPr>
          <w:rFonts w:cs="Arial"/>
        </w:rPr>
        <w:t xml:space="preserve">It is strongly recommended that schools use a consistent file cover for the </w:t>
      </w:r>
      <w:r w:rsidR="004B020C">
        <w:rPr>
          <w:rFonts w:cs="Arial"/>
        </w:rPr>
        <w:t>pupil record. This assists the Secondary S</w:t>
      </w:r>
      <w:r>
        <w:rPr>
          <w:rFonts w:cs="Arial"/>
        </w:rPr>
        <w:t>chool to ensure consistency of practice when receiving reco</w:t>
      </w:r>
      <w:r w:rsidR="004B020C">
        <w:rPr>
          <w:rFonts w:cs="Arial"/>
        </w:rPr>
        <w:t>rds from a number of different Primary S</w:t>
      </w:r>
      <w:r>
        <w:rPr>
          <w:rFonts w:cs="Arial"/>
        </w:rPr>
        <w:t>chools and also ensures that the same level of information is held for a</w:t>
      </w:r>
      <w:r w:rsidR="004B020C">
        <w:rPr>
          <w:rFonts w:cs="Arial"/>
        </w:rPr>
        <w:t>ll pupils. For example, in one Secondary S</w:t>
      </w:r>
      <w:r>
        <w:rPr>
          <w:rFonts w:cs="Arial"/>
        </w:rPr>
        <w:t xml:space="preserve">chool there were at least three different kinds of file cover transferred for that </w:t>
      </w:r>
      <w:r w:rsidR="004B020C">
        <w:rPr>
          <w:rFonts w:cs="Arial"/>
        </w:rPr>
        <w:t>year’s intake. This led to the Secondary S</w:t>
      </w:r>
      <w:r>
        <w:rPr>
          <w:rFonts w:cs="Arial"/>
        </w:rPr>
        <w:t xml:space="preserve">chool holding different levels of information for pupils which had come from different </w:t>
      </w:r>
      <w:r w:rsidR="004B020C">
        <w:rPr>
          <w:rFonts w:cs="Arial"/>
        </w:rPr>
        <w:t>Primary S</w:t>
      </w:r>
      <w:r>
        <w:rPr>
          <w:rFonts w:cs="Arial"/>
        </w:rPr>
        <w:t>chools.</w:t>
      </w:r>
    </w:p>
    <w:p w:rsidR="00A833C1" w:rsidRDefault="00A833C1" w:rsidP="00D87D91">
      <w:pPr>
        <w:rPr>
          <w:rFonts w:cs="Arial"/>
        </w:rPr>
      </w:pPr>
    </w:p>
    <w:p w:rsidR="00A833C1" w:rsidRDefault="00A833C1" w:rsidP="00D87D91">
      <w:pPr>
        <w:rPr>
          <w:rFonts w:cs="Arial"/>
        </w:rPr>
      </w:pPr>
      <w:r>
        <w:rPr>
          <w:rFonts w:cs="Arial"/>
        </w:rPr>
        <w:t>The pre-printed file covers issued by Kent County Supplies are a good example of best practice and should be used where possible. The use of standard document wallets should be avoided as it is very difficult to ensure that all the information required by the school is recorded consistently.</w:t>
      </w:r>
    </w:p>
    <w:p w:rsidR="00A833C1" w:rsidRDefault="00A833C1" w:rsidP="00D87D91">
      <w:pPr>
        <w:rPr>
          <w:rFonts w:cs="Arial"/>
        </w:rPr>
      </w:pPr>
    </w:p>
    <w:p w:rsidR="00A833C1" w:rsidRDefault="00A833C1" w:rsidP="00D87D91">
      <w:pPr>
        <w:rPr>
          <w:rFonts w:cs="Arial"/>
        </w:rPr>
      </w:pPr>
      <w:r>
        <w:rPr>
          <w:rFonts w:cs="Arial"/>
        </w:rPr>
        <w:t>By using pre-printed file covers all the necessary information is collated and the record looks tidy and reflects the fact that it is the principal record containing all the information about an individual child.</w:t>
      </w:r>
    </w:p>
    <w:p w:rsidR="00A833C1" w:rsidRDefault="00A833C1" w:rsidP="00D87D91">
      <w:pPr>
        <w:rPr>
          <w:rFonts w:cs="Arial"/>
        </w:rPr>
      </w:pPr>
    </w:p>
    <w:p w:rsidR="00A833C1" w:rsidRPr="00194C2E" w:rsidRDefault="00A833C1" w:rsidP="00D87D91">
      <w:pPr>
        <w:pStyle w:val="Heading2"/>
      </w:pPr>
      <w:bookmarkStart w:id="71" w:name="_Toc520974096"/>
      <w:r>
        <w:t>6.2</w:t>
      </w:r>
      <w:r>
        <w:tab/>
      </w:r>
      <w:r w:rsidRPr="00194C2E">
        <w:t>Recording information</w:t>
      </w:r>
      <w:bookmarkEnd w:id="71"/>
    </w:p>
    <w:p w:rsidR="00A833C1" w:rsidRDefault="00A833C1" w:rsidP="00D87D91">
      <w:pPr>
        <w:rPr>
          <w:rFonts w:cs="Arial"/>
        </w:rPr>
      </w:pPr>
    </w:p>
    <w:p w:rsidR="00A833C1" w:rsidRDefault="00A833C1" w:rsidP="00D87D91">
      <w:pPr>
        <w:rPr>
          <w:rFonts w:cs="Arial"/>
        </w:rPr>
      </w:pPr>
      <w:r>
        <w:rPr>
          <w:rFonts w:cs="Arial"/>
        </w:rPr>
        <w:t>A pupil or their nominated representative can ask to see their file at any point during their education (and indeed until they reach the age of 25 years when the record is destroyed). It is important to remember that all information should be accurate and objective and expressed in the appropriate language.</w:t>
      </w:r>
    </w:p>
    <w:p w:rsidR="00A833C1" w:rsidRDefault="00A833C1" w:rsidP="00D87D91">
      <w:pPr>
        <w:rPr>
          <w:rFonts w:cs="Arial"/>
        </w:rPr>
      </w:pPr>
    </w:p>
    <w:p w:rsidR="00A833C1" w:rsidRDefault="00A833C1" w:rsidP="00D87D91">
      <w:pPr>
        <w:pStyle w:val="Heading3"/>
      </w:pPr>
    </w:p>
    <w:p w:rsidR="008F02BE" w:rsidRDefault="008F02BE" w:rsidP="00EF397B">
      <w:pPr>
        <w:pStyle w:val="Heading2"/>
      </w:pPr>
    </w:p>
    <w:p w:rsidR="00A833C1" w:rsidRPr="00EF397B" w:rsidRDefault="00A833C1" w:rsidP="00EF397B">
      <w:pPr>
        <w:pStyle w:val="Heading2"/>
      </w:pPr>
      <w:bookmarkStart w:id="72" w:name="_Toc520974097"/>
      <w:r>
        <w:t>6.2.1</w:t>
      </w:r>
      <w:r>
        <w:tab/>
      </w:r>
      <w:r>
        <w:tab/>
      </w:r>
      <w:r w:rsidRPr="00EF397B">
        <w:t>Primary School records</w:t>
      </w:r>
      <w:bookmarkEnd w:id="72"/>
    </w:p>
    <w:p w:rsidR="00A833C1" w:rsidRDefault="00A833C1" w:rsidP="00D87D91">
      <w:pPr>
        <w:rPr>
          <w:rFonts w:cs="Arial"/>
          <w:b/>
          <w:bCs/>
        </w:rPr>
      </w:pPr>
    </w:p>
    <w:p w:rsidR="00A833C1" w:rsidRPr="00D93EBC" w:rsidRDefault="00A833C1" w:rsidP="00007EF4">
      <w:pPr>
        <w:pStyle w:val="Heading2"/>
      </w:pPr>
      <w:bookmarkStart w:id="73" w:name="_Toc520974098"/>
      <w:r>
        <w:t>6.2.1a</w:t>
      </w:r>
      <w:r>
        <w:tab/>
      </w:r>
      <w:r w:rsidRPr="00D93EBC">
        <w:t>Opening a file</w:t>
      </w:r>
      <w:bookmarkEnd w:id="73"/>
    </w:p>
    <w:p w:rsidR="00A833C1" w:rsidRDefault="00A833C1" w:rsidP="00D87D91">
      <w:pPr>
        <w:rPr>
          <w:rFonts w:cs="Arial"/>
        </w:rPr>
      </w:pPr>
    </w:p>
    <w:p w:rsidR="00A833C1" w:rsidRDefault="00A833C1" w:rsidP="00D87D91">
      <w:pPr>
        <w:rPr>
          <w:rFonts w:cs="Arial"/>
        </w:rPr>
      </w:pPr>
      <w:r>
        <w:rPr>
          <w:rFonts w:cs="Arial"/>
        </w:rPr>
        <w:t>The pupil record starts its life when a file is opened for each new pupil as they begin school. This is the file which will follow the pupil for the rest of his/her school career. If the pre-printed file covers are not being used then the following information should appear on the front of the file:</w:t>
      </w:r>
    </w:p>
    <w:p w:rsidR="00A833C1" w:rsidRDefault="00A833C1" w:rsidP="00DD62BE">
      <w:pPr>
        <w:numPr>
          <w:ilvl w:val="1"/>
          <w:numId w:val="7"/>
        </w:numPr>
        <w:rPr>
          <w:rFonts w:cs="Arial"/>
        </w:rPr>
      </w:pPr>
      <w:r>
        <w:rPr>
          <w:rFonts w:cs="Arial"/>
        </w:rPr>
        <w:t>Surname</w:t>
      </w:r>
    </w:p>
    <w:p w:rsidR="00A833C1" w:rsidRDefault="00A833C1" w:rsidP="00DD62BE">
      <w:pPr>
        <w:numPr>
          <w:ilvl w:val="1"/>
          <w:numId w:val="7"/>
        </w:numPr>
        <w:rPr>
          <w:rFonts w:cs="Arial"/>
        </w:rPr>
      </w:pPr>
      <w:r>
        <w:rPr>
          <w:rFonts w:cs="Arial"/>
        </w:rPr>
        <w:t>Forename</w:t>
      </w:r>
    </w:p>
    <w:p w:rsidR="00A833C1" w:rsidRDefault="00A833C1" w:rsidP="00DD62BE">
      <w:pPr>
        <w:numPr>
          <w:ilvl w:val="1"/>
          <w:numId w:val="7"/>
        </w:numPr>
        <w:rPr>
          <w:rFonts w:cs="Arial"/>
        </w:rPr>
      </w:pPr>
      <w:r>
        <w:rPr>
          <w:rFonts w:cs="Arial"/>
        </w:rPr>
        <w:t>DOB</w:t>
      </w:r>
    </w:p>
    <w:p w:rsidR="00A833C1" w:rsidRDefault="00A833C1" w:rsidP="00DD62BE">
      <w:pPr>
        <w:numPr>
          <w:ilvl w:val="1"/>
          <w:numId w:val="7"/>
        </w:numPr>
        <w:rPr>
          <w:rFonts w:cs="Arial"/>
        </w:rPr>
      </w:pPr>
      <w:r>
        <w:rPr>
          <w:rFonts w:cs="Arial"/>
        </w:rPr>
        <w:t>Gender</w:t>
      </w:r>
    </w:p>
    <w:p w:rsidR="00A833C1" w:rsidRDefault="00A833C1" w:rsidP="00DD62BE">
      <w:pPr>
        <w:numPr>
          <w:ilvl w:val="1"/>
          <w:numId w:val="7"/>
        </w:numPr>
        <w:rPr>
          <w:rFonts w:cs="Arial"/>
        </w:rPr>
      </w:pPr>
      <w:r>
        <w:rPr>
          <w:rFonts w:cs="Arial"/>
        </w:rPr>
        <w:t>Position in family</w:t>
      </w:r>
    </w:p>
    <w:p w:rsidR="00A833C1" w:rsidRDefault="00A833C1" w:rsidP="00DD62BE">
      <w:pPr>
        <w:numPr>
          <w:ilvl w:val="1"/>
          <w:numId w:val="7"/>
        </w:numPr>
        <w:rPr>
          <w:rFonts w:cs="Arial"/>
        </w:rPr>
      </w:pPr>
      <w:r>
        <w:rPr>
          <w:rFonts w:cs="Arial"/>
        </w:rPr>
        <w:t xml:space="preserve">Ethnic origin [although this is “sensitive” data under the </w:t>
      </w:r>
      <w:r w:rsidR="00850E3B">
        <w:rPr>
          <w:rFonts w:cs="Arial"/>
        </w:rPr>
        <w:t>Data Protection Act 2018/General Data Protection Regulations 2016</w:t>
      </w:r>
      <w:r>
        <w:rPr>
          <w:rFonts w:cs="Arial"/>
        </w:rPr>
        <w:t>, the DfE require statistics about ethnicity]</w:t>
      </w:r>
    </w:p>
    <w:p w:rsidR="00A833C1" w:rsidRDefault="00A833C1" w:rsidP="00DD62BE">
      <w:pPr>
        <w:numPr>
          <w:ilvl w:val="1"/>
          <w:numId w:val="7"/>
        </w:numPr>
        <w:rPr>
          <w:rFonts w:cs="Arial"/>
        </w:rPr>
      </w:pPr>
      <w:r>
        <w:rPr>
          <w:rFonts w:cs="Arial"/>
        </w:rPr>
        <w:t>Language of home (if other than English)</w:t>
      </w:r>
    </w:p>
    <w:p w:rsidR="00A833C1" w:rsidRDefault="00A833C1" w:rsidP="00DD62BE">
      <w:pPr>
        <w:numPr>
          <w:ilvl w:val="1"/>
          <w:numId w:val="7"/>
        </w:numPr>
        <w:rPr>
          <w:rFonts w:cs="Arial"/>
        </w:rPr>
      </w:pPr>
      <w:r>
        <w:rPr>
          <w:rFonts w:cs="Arial"/>
        </w:rPr>
        <w:t>Religion</w:t>
      </w:r>
      <w:r w:rsidRPr="000E78F6">
        <w:rPr>
          <w:rFonts w:cs="Arial"/>
        </w:rPr>
        <w:t xml:space="preserve"> </w:t>
      </w:r>
      <w:r>
        <w:rPr>
          <w:rFonts w:cs="Arial"/>
        </w:rPr>
        <w:t xml:space="preserve">[although this is “sensitive” data under the </w:t>
      </w:r>
      <w:r w:rsidR="00850E3B">
        <w:rPr>
          <w:rFonts w:cs="Arial"/>
        </w:rPr>
        <w:t>Data Protection Act 2018/General Data Protection Regulations 2016</w:t>
      </w:r>
      <w:r>
        <w:rPr>
          <w:rFonts w:cs="Arial"/>
        </w:rPr>
        <w:t>, the school has good reasons for collecting the information]</w:t>
      </w:r>
    </w:p>
    <w:p w:rsidR="00A833C1" w:rsidRDefault="00A833C1" w:rsidP="00DD62BE">
      <w:pPr>
        <w:numPr>
          <w:ilvl w:val="1"/>
          <w:numId w:val="7"/>
        </w:numPr>
        <w:rPr>
          <w:rFonts w:cs="Arial"/>
        </w:rPr>
      </w:pPr>
      <w:r>
        <w:rPr>
          <w:rFonts w:cs="Arial"/>
        </w:rPr>
        <w:t>Names of parents and/or guardians with home address and telephone number</w:t>
      </w:r>
    </w:p>
    <w:p w:rsidR="00A833C1" w:rsidRDefault="00A833C1" w:rsidP="00DD62BE">
      <w:pPr>
        <w:numPr>
          <w:ilvl w:val="1"/>
          <w:numId w:val="7"/>
        </w:numPr>
        <w:rPr>
          <w:rFonts w:cs="Arial"/>
        </w:rPr>
      </w:pPr>
      <w:r>
        <w:rPr>
          <w:rFonts w:cs="Arial"/>
        </w:rPr>
        <w:t>Name of the school, admission number and the date of admission and the date of leaving.</w:t>
      </w:r>
    </w:p>
    <w:p w:rsidR="00A833C1" w:rsidRDefault="00A833C1" w:rsidP="00D87D91">
      <w:pPr>
        <w:rPr>
          <w:rFonts w:cs="Arial"/>
        </w:rPr>
      </w:pPr>
    </w:p>
    <w:p w:rsidR="00A833C1" w:rsidRDefault="00A833C1" w:rsidP="00D87D91">
      <w:pPr>
        <w:rPr>
          <w:rFonts w:cs="Arial"/>
        </w:rPr>
      </w:pPr>
      <w:r>
        <w:rPr>
          <w:rFonts w:cs="Arial"/>
        </w:rPr>
        <w:t>Inside the front cover the following information should be easily accessible:</w:t>
      </w:r>
    </w:p>
    <w:p w:rsidR="00A833C1" w:rsidRDefault="00A833C1" w:rsidP="00DD62BE">
      <w:pPr>
        <w:numPr>
          <w:ilvl w:val="0"/>
          <w:numId w:val="9"/>
        </w:numPr>
        <w:rPr>
          <w:rFonts w:cs="Arial"/>
        </w:rPr>
      </w:pPr>
      <w:r>
        <w:rPr>
          <w:rFonts w:cs="Arial"/>
        </w:rPr>
        <w:t>The name of the pupil’s doctor</w:t>
      </w:r>
    </w:p>
    <w:p w:rsidR="00A833C1" w:rsidRDefault="00A833C1" w:rsidP="00DD62BE">
      <w:pPr>
        <w:numPr>
          <w:ilvl w:val="0"/>
          <w:numId w:val="9"/>
        </w:numPr>
        <w:rPr>
          <w:rFonts w:cs="Arial"/>
        </w:rPr>
      </w:pPr>
      <w:r>
        <w:rPr>
          <w:rFonts w:cs="Arial"/>
        </w:rPr>
        <w:t>Emergency contact details</w:t>
      </w:r>
    </w:p>
    <w:p w:rsidR="00A833C1" w:rsidRDefault="00A833C1" w:rsidP="00D87D91">
      <w:pPr>
        <w:ind w:left="360"/>
        <w:rPr>
          <w:rFonts w:cs="Arial"/>
        </w:rPr>
      </w:pPr>
    </w:p>
    <w:p w:rsidR="00A833C1" w:rsidRDefault="00A833C1" w:rsidP="00D87D91">
      <w:pPr>
        <w:rPr>
          <w:rFonts w:cs="Arial"/>
        </w:rPr>
      </w:pPr>
      <w:r>
        <w:rPr>
          <w:rFonts w:cs="Arial"/>
        </w:rPr>
        <w:t xml:space="preserve">There has been some discussion about whether or not the pupil’s UPN should be recorded on the front of the file with the other information. It is perfectly acceptable to include the UPN on the front of the file as the computer system is password protected. </w:t>
      </w:r>
    </w:p>
    <w:p w:rsidR="00A833C1" w:rsidRDefault="00A833C1" w:rsidP="00D87D91">
      <w:pPr>
        <w:rPr>
          <w:rFonts w:cs="Arial"/>
        </w:rPr>
      </w:pPr>
    </w:p>
    <w:p w:rsidR="00A833C1" w:rsidRDefault="00A833C1" w:rsidP="00D87D91">
      <w:pPr>
        <w:rPr>
          <w:rFonts w:cs="Arial"/>
        </w:rPr>
      </w:pPr>
      <w:r>
        <w:rPr>
          <w:rFonts w:cs="Arial"/>
        </w:rPr>
        <w:t xml:space="preserve">It is essential that as these files contain all this personal information that they will be managed against the </w:t>
      </w:r>
      <w:hyperlink r:id="rId25" w:history="1">
        <w:r w:rsidRPr="00C046F4">
          <w:rPr>
            <w:rStyle w:val="Hyperlink"/>
            <w:rFonts w:cs="Arial"/>
          </w:rPr>
          <w:t>information security guidelines</w:t>
        </w:r>
      </w:hyperlink>
      <w:r>
        <w:rPr>
          <w:rFonts w:cs="Arial"/>
        </w:rPr>
        <w:t xml:space="preserve"> also contained in the toolkit.</w:t>
      </w:r>
    </w:p>
    <w:p w:rsidR="00A833C1" w:rsidRDefault="00A833C1" w:rsidP="00D87D91">
      <w:pPr>
        <w:rPr>
          <w:rFonts w:cs="Arial"/>
        </w:rPr>
      </w:pPr>
    </w:p>
    <w:p w:rsidR="00A833C1" w:rsidRPr="00D93EBC" w:rsidRDefault="00A833C1" w:rsidP="00007EF4">
      <w:pPr>
        <w:pStyle w:val="Heading2"/>
      </w:pPr>
      <w:bookmarkStart w:id="74" w:name="_Toc520974099"/>
      <w:r w:rsidRPr="00D93EBC">
        <w:t>6.2.1b</w:t>
      </w:r>
      <w:r w:rsidRPr="00D93EBC">
        <w:tab/>
        <w:t>Items which should be included on the pupil record</w:t>
      </w:r>
      <w:bookmarkEnd w:id="74"/>
    </w:p>
    <w:p w:rsidR="00A833C1" w:rsidRDefault="00A833C1" w:rsidP="00D87D91">
      <w:pPr>
        <w:rPr>
          <w:rFonts w:cs="Arial"/>
        </w:rPr>
      </w:pPr>
    </w:p>
    <w:p w:rsidR="00A833C1" w:rsidRDefault="00A833C1" w:rsidP="00DD62BE">
      <w:pPr>
        <w:numPr>
          <w:ilvl w:val="0"/>
          <w:numId w:val="8"/>
        </w:numPr>
        <w:rPr>
          <w:rFonts w:cs="Arial"/>
        </w:rPr>
      </w:pPr>
      <w:r>
        <w:rPr>
          <w:rFonts w:cs="Arial"/>
        </w:rPr>
        <w:t>If the pupil has attended an early years setting, then the record of transfer should be included on the pupil file</w:t>
      </w:r>
    </w:p>
    <w:p w:rsidR="00A833C1" w:rsidRDefault="00A833C1" w:rsidP="00DD62BE">
      <w:pPr>
        <w:numPr>
          <w:ilvl w:val="0"/>
          <w:numId w:val="8"/>
        </w:numPr>
        <w:rPr>
          <w:rFonts w:cs="Arial"/>
        </w:rPr>
      </w:pPr>
      <w:r>
        <w:rPr>
          <w:rFonts w:cs="Arial"/>
        </w:rPr>
        <w:t>Admission form (application form)</w:t>
      </w:r>
    </w:p>
    <w:p w:rsidR="00A833C1" w:rsidRDefault="00A833C1" w:rsidP="00DD62BE">
      <w:pPr>
        <w:numPr>
          <w:ilvl w:val="0"/>
          <w:numId w:val="8"/>
        </w:numPr>
        <w:rPr>
          <w:rFonts w:cs="Arial"/>
        </w:rPr>
      </w:pPr>
      <w:r>
        <w:rPr>
          <w:rFonts w:cs="Arial"/>
        </w:rPr>
        <w:t>Fair processing notice [if these are issued annually only the most recent need be on the file]</w:t>
      </w:r>
    </w:p>
    <w:p w:rsidR="00A833C1" w:rsidRDefault="00A833C1" w:rsidP="00DD62BE">
      <w:pPr>
        <w:numPr>
          <w:ilvl w:val="0"/>
          <w:numId w:val="8"/>
        </w:numPr>
        <w:rPr>
          <w:rFonts w:cs="Arial"/>
        </w:rPr>
      </w:pPr>
      <w:r>
        <w:rPr>
          <w:rFonts w:cs="Arial"/>
        </w:rPr>
        <w:t>Parental permission for photographs to be taken (or not)</w:t>
      </w:r>
    </w:p>
    <w:p w:rsidR="00A833C1" w:rsidRDefault="00A833C1" w:rsidP="00DD62BE">
      <w:pPr>
        <w:numPr>
          <w:ilvl w:val="0"/>
          <w:numId w:val="8"/>
        </w:numPr>
        <w:rPr>
          <w:rFonts w:cs="Arial"/>
        </w:rPr>
      </w:pPr>
      <w:smartTag w:uri="urn:schemas-microsoft-com:office:smarttags" w:element="City">
        <w:r>
          <w:rPr>
            <w:rFonts w:cs="Arial"/>
          </w:rPr>
          <w:t>Kent</w:t>
        </w:r>
      </w:smartTag>
      <w:r>
        <w:rPr>
          <w:rFonts w:cs="Arial"/>
        </w:rPr>
        <w:t xml:space="preserve"> Years Record</w:t>
      </w:r>
    </w:p>
    <w:p w:rsidR="00A833C1" w:rsidRDefault="00A833C1" w:rsidP="00DD62BE">
      <w:pPr>
        <w:numPr>
          <w:ilvl w:val="0"/>
          <w:numId w:val="8"/>
        </w:numPr>
        <w:rPr>
          <w:rFonts w:cs="Arial"/>
        </w:rPr>
      </w:pPr>
      <w:r>
        <w:rPr>
          <w:rFonts w:cs="Arial"/>
        </w:rPr>
        <w:t>Annual Written Report to Parents</w:t>
      </w:r>
    </w:p>
    <w:p w:rsidR="00A833C1" w:rsidRDefault="00A833C1" w:rsidP="00DD62BE">
      <w:pPr>
        <w:numPr>
          <w:ilvl w:val="0"/>
          <w:numId w:val="8"/>
        </w:numPr>
        <w:rPr>
          <w:rFonts w:cs="Arial"/>
        </w:rPr>
      </w:pPr>
      <w:r>
        <w:rPr>
          <w:rFonts w:cs="Arial"/>
        </w:rPr>
        <w:lastRenderedPageBreak/>
        <w:t>National Curriculum and R.E. Agreed Syllabus Record Sheets</w:t>
      </w:r>
    </w:p>
    <w:p w:rsidR="00A833C1" w:rsidRDefault="00A833C1" w:rsidP="00DD62BE">
      <w:pPr>
        <w:numPr>
          <w:ilvl w:val="0"/>
          <w:numId w:val="8"/>
        </w:numPr>
        <w:rPr>
          <w:rFonts w:cs="Arial"/>
        </w:rPr>
      </w:pPr>
      <w:r>
        <w:rPr>
          <w:rFonts w:cs="Arial"/>
        </w:rPr>
        <w:t>Any information relating to a major incident involving the child (either an accident or other incident)</w:t>
      </w:r>
    </w:p>
    <w:p w:rsidR="00A833C1" w:rsidRDefault="00A833C1" w:rsidP="00DD62BE">
      <w:pPr>
        <w:numPr>
          <w:ilvl w:val="0"/>
          <w:numId w:val="8"/>
        </w:numPr>
        <w:rPr>
          <w:rFonts w:cs="Arial"/>
        </w:rPr>
      </w:pPr>
      <w:r>
        <w:rPr>
          <w:rFonts w:cs="Arial"/>
        </w:rPr>
        <w:t>Any reports written about the child</w:t>
      </w:r>
    </w:p>
    <w:p w:rsidR="00A833C1" w:rsidRDefault="00A833C1" w:rsidP="00DD62BE">
      <w:pPr>
        <w:numPr>
          <w:ilvl w:val="0"/>
          <w:numId w:val="8"/>
        </w:numPr>
        <w:rPr>
          <w:rFonts w:cs="Arial"/>
        </w:rPr>
      </w:pPr>
      <w:r>
        <w:rPr>
          <w:rFonts w:cs="Arial"/>
        </w:rPr>
        <w:t>Any information about a statement and support offered in relation to the statement</w:t>
      </w:r>
    </w:p>
    <w:p w:rsidR="00A833C1" w:rsidRDefault="00A833C1" w:rsidP="00DD62BE">
      <w:pPr>
        <w:numPr>
          <w:ilvl w:val="0"/>
          <w:numId w:val="8"/>
        </w:numPr>
        <w:rPr>
          <w:rFonts w:cs="Arial"/>
        </w:rPr>
      </w:pPr>
      <w:r>
        <w:rPr>
          <w:rFonts w:cs="Arial"/>
        </w:rPr>
        <w:t>Any relevant medical information (should be stored in the file in an envelope)</w:t>
      </w:r>
    </w:p>
    <w:p w:rsidR="00A833C1" w:rsidRDefault="00A833C1" w:rsidP="00DD62BE">
      <w:pPr>
        <w:numPr>
          <w:ilvl w:val="0"/>
          <w:numId w:val="8"/>
        </w:numPr>
        <w:rPr>
          <w:rFonts w:cs="Arial"/>
        </w:rPr>
      </w:pPr>
      <w:r>
        <w:rPr>
          <w:rFonts w:cs="Arial"/>
        </w:rPr>
        <w:t>Child protection reports/disclosures (should be stored in the file in an envelope clearly marked as such)</w:t>
      </w:r>
    </w:p>
    <w:p w:rsidR="00A833C1" w:rsidRDefault="00A833C1" w:rsidP="00DD62BE">
      <w:pPr>
        <w:numPr>
          <w:ilvl w:val="0"/>
          <w:numId w:val="8"/>
        </w:numPr>
        <w:rPr>
          <w:rFonts w:cs="Arial"/>
        </w:rPr>
      </w:pPr>
      <w:r>
        <w:rPr>
          <w:rFonts w:cs="Arial"/>
        </w:rPr>
        <w:t>Any information relating to exclusions (fixed or permanent)</w:t>
      </w:r>
    </w:p>
    <w:p w:rsidR="00A833C1" w:rsidRDefault="00A833C1" w:rsidP="00DD62BE">
      <w:pPr>
        <w:numPr>
          <w:ilvl w:val="0"/>
          <w:numId w:val="8"/>
        </w:numPr>
        <w:rPr>
          <w:rFonts w:cs="Arial"/>
        </w:rPr>
      </w:pPr>
      <w:r>
        <w:rPr>
          <w:rFonts w:cs="Arial"/>
        </w:rPr>
        <w:t>Any correspondence with parents or outside agencies relating to major issues</w:t>
      </w:r>
    </w:p>
    <w:p w:rsidR="00A833C1" w:rsidRDefault="00A833C1" w:rsidP="00DD62BE">
      <w:pPr>
        <w:numPr>
          <w:ilvl w:val="0"/>
          <w:numId w:val="8"/>
        </w:numPr>
        <w:rPr>
          <w:rFonts w:cs="Arial"/>
        </w:rPr>
      </w:pPr>
      <w:r>
        <w:rPr>
          <w:rFonts w:cs="Arial"/>
        </w:rPr>
        <w:t>Details of any complaints made by the parents or the pupil</w:t>
      </w:r>
    </w:p>
    <w:p w:rsidR="00A833C1" w:rsidRDefault="00A833C1" w:rsidP="00D87D91">
      <w:pPr>
        <w:rPr>
          <w:rFonts w:cs="Arial"/>
        </w:rPr>
      </w:pPr>
    </w:p>
    <w:p w:rsidR="00A833C1" w:rsidRDefault="00A833C1" w:rsidP="00D87D91">
      <w:pPr>
        <w:rPr>
          <w:rFonts w:cs="Arial"/>
        </w:rPr>
      </w:pPr>
      <w:r>
        <w:rPr>
          <w:rFonts w:cs="Arial"/>
        </w:rPr>
        <w:t>The following records should be stored separately to the pupil record as they are subject to shorter retention periods and if they are placed on the file then it will involve a lot of unnecessary weeding of the files before they are transferred on to another school.</w:t>
      </w:r>
    </w:p>
    <w:p w:rsidR="00A833C1" w:rsidRDefault="00A833C1" w:rsidP="00D87D91">
      <w:pPr>
        <w:rPr>
          <w:rFonts w:cs="Arial"/>
        </w:rPr>
      </w:pPr>
    </w:p>
    <w:p w:rsidR="00A833C1" w:rsidRDefault="00A833C1" w:rsidP="00DD62BE">
      <w:pPr>
        <w:numPr>
          <w:ilvl w:val="0"/>
          <w:numId w:val="10"/>
        </w:numPr>
        <w:rPr>
          <w:rFonts w:cs="Arial"/>
        </w:rPr>
      </w:pPr>
      <w:r>
        <w:rPr>
          <w:rFonts w:cs="Arial"/>
        </w:rPr>
        <w:t>Absence notes</w:t>
      </w:r>
    </w:p>
    <w:p w:rsidR="00A833C1" w:rsidRDefault="00A833C1" w:rsidP="00DD62BE">
      <w:pPr>
        <w:numPr>
          <w:ilvl w:val="0"/>
          <w:numId w:val="10"/>
        </w:numPr>
        <w:rPr>
          <w:rFonts w:cs="Arial"/>
        </w:rPr>
      </w:pPr>
      <w:r>
        <w:rPr>
          <w:rFonts w:cs="Arial"/>
        </w:rPr>
        <w:t>Parental consent forms for trips/outings [in the event of a major incident all the parental consent forms should be retained with the incident report not in the pupil record]</w:t>
      </w:r>
    </w:p>
    <w:p w:rsidR="00A833C1" w:rsidRDefault="00A833C1" w:rsidP="00DD62BE">
      <w:pPr>
        <w:numPr>
          <w:ilvl w:val="0"/>
          <w:numId w:val="10"/>
        </w:numPr>
        <w:rPr>
          <w:rFonts w:cs="Arial"/>
        </w:rPr>
      </w:pPr>
      <w:r>
        <w:rPr>
          <w:rFonts w:cs="Arial"/>
        </w:rPr>
        <w:t>Correspondence with parents about minor issues</w:t>
      </w:r>
    </w:p>
    <w:p w:rsidR="00A833C1" w:rsidRDefault="00A833C1" w:rsidP="00DD62BE">
      <w:pPr>
        <w:numPr>
          <w:ilvl w:val="0"/>
          <w:numId w:val="10"/>
        </w:numPr>
        <w:rPr>
          <w:rFonts w:cs="Arial"/>
        </w:rPr>
      </w:pPr>
      <w:r>
        <w:rPr>
          <w:rFonts w:cs="Arial"/>
        </w:rPr>
        <w:t>Accident forms (these should be stored separately and retained on the school premises until their statutory retention period is reached. A copy could be placed on the pupil file in the event of a major incident)</w:t>
      </w:r>
    </w:p>
    <w:p w:rsidR="00A833C1" w:rsidRDefault="00A833C1" w:rsidP="00D87D91">
      <w:pPr>
        <w:rPr>
          <w:rFonts w:cs="Arial"/>
        </w:rPr>
      </w:pPr>
    </w:p>
    <w:p w:rsidR="00A833C1" w:rsidRPr="00D93EBC" w:rsidRDefault="00A833C1" w:rsidP="00007EF4">
      <w:pPr>
        <w:pStyle w:val="Heading2"/>
      </w:pPr>
      <w:bookmarkStart w:id="75" w:name="_Toc520974100"/>
      <w:r w:rsidRPr="00D93EBC">
        <w:t>6.2.1c</w:t>
      </w:r>
      <w:r w:rsidRPr="00D93EBC">
        <w:tab/>
        <w:t>Transf</w:t>
      </w:r>
      <w:r w:rsidR="004B020C">
        <w:t>erring the pupil record to the Secondary S</w:t>
      </w:r>
      <w:r w:rsidRPr="00D93EBC">
        <w:t>chool</w:t>
      </w:r>
      <w:bookmarkEnd w:id="75"/>
    </w:p>
    <w:p w:rsidR="00A833C1" w:rsidRDefault="00A833C1" w:rsidP="00D87D91">
      <w:pPr>
        <w:rPr>
          <w:rFonts w:cs="Arial"/>
        </w:rPr>
      </w:pPr>
    </w:p>
    <w:p w:rsidR="00A833C1" w:rsidRDefault="00A833C1" w:rsidP="00D87D91">
      <w:pPr>
        <w:rPr>
          <w:rFonts w:cs="Arial"/>
        </w:rPr>
      </w:pPr>
      <w:r>
        <w:rPr>
          <w:rFonts w:cs="Arial"/>
        </w:rPr>
        <w:t>The pupil record should not be</w:t>
      </w:r>
      <w:r w:rsidR="004B020C">
        <w:rPr>
          <w:rFonts w:cs="Arial"/>
        </w:rPr>
        <w:t xml:space="preserve"> weeded before transfer to the Secondary S</w:t>
      </w:r>
      <w:r>
        <w:rPr>
          <w:rFonts w:cs="Arial"/>
        </w:rPr>
        <w:t>chool unless any of the items mentioned above have been placed on the file. It is important to remember that the information which may seem unnecessary to the person weeding the file may be a vital piece of information required at a later stage.</w:t>
      </w:r>
    </w:p>
    <w:p w:rsidR="00A833C1" w:rsidRDefault="00A833C1" w:rsidP="00D87D91">
      <w:pPr>
        <w:rPr>
          <w:rFonts w:cs="Arial"/>
        </w:rPr>
      </w:pPr>
    </w:p>
    <w:p w:rsidR="00A833C1" w:rsidRDefault="004B020C" w:rsidP="00D87D91">
      <w:pPr>
        <w:rPr>
          <w:rFonts w:cs="Arial"/>
        </w:rPr>
      </w:pPr>
      <w:r>
        <w:rPr>
          <w:rFonts w:cs="Arial"/>
        </w:rPr>
        <w:t>Primary S</w:t>
      </w:r>
      <w:r w:rsidR="00A833C1">
        <w:rPr>
          <w:rFonts w:cs="Arial"/>
        </w:rPr>
        <w:t>chools do not need to keep copies of any records in the pupil record except if there is an ongoing legal action when the pupil leaves the school. Custody of, and therefore responsibility for, the records passes to the school the pupil transfers to.</w:t>
      </w:r>
    </w:p>
    <w:p w:rsidR="00A833C1" w:rsidRDefault="00A833C1" w:rsidP="00D87D91">
      <w:pPr>
        <w:rPr>
          <w:rFonts w:cs="Arial"/>
        </w:rPr>
      </w:pPr>
    </w:p>
    <w:p w:rsidR="00A833C1" w:rsidRDefault="00A833C1" w:rsidP="00D87D91">
      <w:pPr>
        <w:rPr>
          <w:rFonts w:cs="Arial"/>
        </w:rPr>
      </w:pPr>
      <w:r>
        <w:rPr>
          <w:rFonts w:cs="Arial"/>
        </w:rPr>
        <w:t xml:space="preserve">If files are sent by post, they should be sent by registered post with an accompanying list of </w:t>
      </w:r>
      <w:r w:rsidR="004B020C">
        <w:rPr>
          <w:rFonts w:cs="Arial"/>
        </w:rPr>
        <w:t>the files. Where possible, the Secondary S</w:t>
      </w:r>
      <w:r>
        <w:rPr>
          <w:rFonts w:cs="Arial"/>
        </w:rPr>
        <w:t xml:space="preserve">chool should sign a copy of the list to say that they have received the files and return that to the </w:t>
      </w:r>
      <w:r w:rsidR="004B020C">
        <w:rPr>
          <w:rFonts w:cs="Arial"/>
        </w:rPr>
        <w:t>Primary S</w:t>
      </w:r>
      <w:r>
        <w:rPr>
          <w:rFonts w:cs="Arial"/>
        </w:rPr>
        <w:t>chool. Where appropriate records can be delivered by hand.</w:t>
      </w:r>
    </w:p>
    <w:p w:rsidR="00CD69BB" w:rsidRDefault="00CD69BB" w:rsidP="00D87D91">
      <w:pPr>
        <w:rPr>
          <w:rFonts w:cs="Arial"/>
        </w:rPr>
      </w:pPr>
    </w:p>
    <w:p w:rsidR="00CD69BB" w:rsidRPr="00CD69BB" w:rsidRDefault="00CD69BB" w:rsidP="00D87D91">
      <w:pPr>
        <w:rPr>
          <w:rFonts w:cs="Arial"/>
          <w:b/>
        </w:rPr>
      </w:pPr>
      <w:r>
        <w:rPr>
          <w:rFonts w:cs="Arial"/>
          <w:b/>
        </w:rPr>
        <w:t>Please note that if the pupil leaves the primary school and either joins an independent school, is home educated, moves abroad or moves to a school unknown to the primary school then the pupil</w:t>
      </w:r>
      <w:r w:rsidR="00554FA0">
        <w:rPr>
          <w:rFonts w:cs="Arial"/>
          <w:b/>
        </w:rPr>
        <w:t xml:space="preserve"> file</w:t>
      </w:r>
      <w:r>
        <w:rPr>
          <w:rFonts w:cs="Arial"/>
          <w:b/>
        </w:rPr>
        <w:t xml:space="preserve"> should be sent to the Information Resilience and Transparency Team, Room </w:t>
      </w:r>
      <w:r w:rsidR="008F4A96">
        <w:rPr>
          <w:rFonts w:cs="Arial"/>
          <w:b/>
        </w:rPr>
        <w:t xml:space="preserve">2.89 </w:t>
      </w:r>
      <w:r>
        <w:rPr>
          <w:rFonts w:cs="Arial"/>
          <w:b/>
        </w:rPr>
        <w:t xml:space="preserve">Sessions House, Maidstone, for archiving. The records should be marked for the attention of </w:t>
      </w:r>
      <w:r w:rsidR="008F4A96">
        <w:rPr>
          <w:rFonts w:cs="Arial"/>
          <w:b/>
        </w:rPr>
        <w:t>Elizabeth Barber</w:t>
      </w:r>
      <w:r w:rsidR="00AE2163">
        <w:rPr>
          <w:rFonts w:cs="Arial"/>
          <w:b/>
        </w:rPr>
        <w:t>.</w:t>
      </w:r>
    </w:p>
    <w:p w:rsidR="00A833C1" w:rsidRPr="00D93EBC" w:rsidRDefault="00A833C1" w:rsidP="00D93EBC">
      <w:pPr>
        <w:pStyle w:val="Heading2"/>
      </w:pPr>
    </w:p>
    <w:p w:rsidR="00A833C1" w:rsidRPr="00D93EBC" w:rsidRDefault="00A833C1" w:rsidP="00D93EBC">
      <w:pPr>
        <w:pStyle w:val="Heading2"/>
      </w:pPr>
      <w:bookmarkStart w:id="76" w:name="_Toc520974101"/>
      <w:r w:rsidRPr="00D93EBC">
        <w:t>6.2.2</w:t>
      </w:r>
      <w:r w:rsidRPr="00D93EBC">
        <w:tab/>
        <w:t>Secondary School records</w:t>
      </w:r>
      <w:bookmarkEnd w:id="76"/>
    </w:p>
    <w:p w:rsidR="00A833C1" w:rsidRPr="00D93EBC" w:rsidRDefault="00A833C1" w:rsidP="00D87D91">
      <w:pPr>
        <w:rPr>
          <w:rFonts w:cs="Arial"/>
          <w:b/>
          <w:bCs/>
          <w:sz w:val="26"/>
          <w:szCs w:val="26"/>
        </w:rPr>
      </w:pPr>
    </w:p>
    <w:p w:rsidR="00A833C1" w:rsidRPr="00D93EBC" w:rsidRDefault="00A833C1" w:rsidP="00007EF4">
      <w:pPr>
        <w:pStyle w:val="Heading2"/>
      </w:pPr>
      <w:bookmarkStart w:id="77" w:name="_Toc520974102"/>
      <w:r w:rsidRPr="00D93EBC">
        <w:t>6.2.2a</w:t>
      </w:r>
      <w:r w:rsidRPr="00D93EBC">
        <w:tab/>
        <w:t>Items which should be included on the pupil record</w:t>
      </w:r>
      <w:bookmarkEnd w:id="77"/>
    </w:p>
    <w:p w:rsidR="00A833C1" w:rsidRDefault="00A833C1" w:rsidP="00D87D91">
      <w:pPr>
        <w:rPr>
          <w:rFonts w:cs="Arial"/>
        </w:rPr>
      </w:pPr>
    </w:p>
    <w:p w:rsidR="00A833C1" w:rsidRDefault="00A833C1" w:rsidP="00DD62BE">
      <w:pPr>
        <w:numPr>
          <w:ilvl w:val="0"/>
          <w:numId w:val="8"/>
        </w:numPr>
        <w:rPr>
          <w:rFonts w:cs="Arial"/>
        </w:rPr>
      </w:pPr>
      <w:r>
        <w:rPr>
          <w:rFonts w:cs="Arial"/>
        </w:rPr>
        <w:t>Admission form (application form)</w:t>
      </w:r>
    </w:p>
    <w:p w:rsidR="00A833C1" w:rsidRDefault="00850E3B" w:rsidP="00DD62BE">
      <w:pPr>
        <w:numPr>
          <w:ilvl w:val="0"/>
          <w:numId w:val="8"/>
        </w:numPr>
        <w:rPr>
          <w:rFonts w:cs="Arial"/>
        </w:rPr>
      </w:pPr>
      <w:r>
        <w:rPr>
          <w:rFonts w:cs="Arial"/>
        </w:rPr>
        <w:t>Privacy</w:t>
      </w:r>
      <w:r w:rsidR="00A833C1">
        <w:rPr>
          <w:rFonts w:cs="Arial"/>
        </w:rPr>
        <w:t xml:space="preserve"> notice [if these are issued annually only the most recent need be on the file]</w:t>
      </w:r>
    </w:p>
    <w:p w:rsidR="00A833C1" w:rsidRDefault="00A833C1" w:rsidP="00DD62BE">
      <w:pPr>
        <w:numPr>
          <w:ilvl w:val="0"/>
          <w:numId w:val="8"/>
        </w:numPr>
        <w:rPr>
          <w:rFonts w:cs="Arial"/>
        </w:rPr>
      </w:pPr>
      <w:r>
        <w:rPr>
          <w:rFonts w:cs="Arial"/>
        </w:rPr>
        <w:t>Parental permission for photographs to be taken (or not)</w:t>
      </w:r>
    </w:p>
    <w:p w:rsidR="00A833C1" w:rsidRDefault="00A833C1" w:rsidP="00DD62BE">
      <w:pPr>
        <w:numPr>
          <w:ilvl w:val="0"/>
          <w:numId w:val="8"/>
        </w:numPr>
        <w:rPr>
          <w:rFonts w:cs="Arial"/>
        </w:rPr>
      </w:pPr>
      <w:smartTag w:uri="urn:schemas-microsoft-com:office:smarttags" w:element="City">
        <w:r>
          <w:rPr>
            <w:rFonts w:cs="Arial"/>
          </w:rPr>
          <w:t>Kent</w:t>
        </w:r>
      </w:smartTag>
      <w:r>
        <w:rPr>
          <w:rFonts w:cs="Arial"/>
        </w:rPr>
        <w:t xml:space="preserve"> Years Record</w:t>
      </w:r>
    </w:p>
    <w:p w:rsidR="00A833C1" w:rsidRDefault="00A833C1" w:rsidP="00DD62BE">
      <w:pPr>
        <w:numPr>
          <w:ilvl w:val="0"/>
          <w:numId w:val="8"/>
        </w:numPr>
        <w:rPr>
          <w:rFonts w:cs="Arial"/>
        </w:rPr>
      </w:pPr>
      <w:r>
        <w:rPr>
          <w:rFonts w:cs="Arial"/>
        </w:rPr>
        <w:t>Annual Written Report to Parents</w:t>
      </w:r>
    </w:p>
    <w:p w:rsidR="00A833C1" w:rsidRDefault="00A833C1" w:rsidP="00DD62BE">
      <w:pPr>
        <w:numPr>
          <w:ilvl w:val="0"/>
          <w:numId w:val="8"/>
        </w:numPr>
        <w:rPr>
          <w:rFonts w:cs="Arial"/>
        </w:rPr>
      </w:pPr>
      <w:r>
        <w:rPr>
          <w:rFonts w:cs="Arial"/>
        </w:rPr>
        <w:t>National Curriculum and R.E. Agreed Syllabus Record Sheets</w:t>
      </w:r>
    </w:p>
    <w:p w:rsidR="00A833C1" w:rsidRDefault="00A833C1" w:rsidP="00DD62BE">
      <w:pPr>
        <w:numPr>
          <w:ilvl w:val="0"/>
          <w:numId w:val="8"/>
        </w:numPr>
        <w:rPr>
          <w:rFonts w:cs="Arial"/>
        </w:rPr>
      </w:pPr>
      <w:r>
        <w:rPr>
          <w:rFonts w:cs="Arial"/>
        </w:rPr>
        <w:t>Any information relating to a major incident involving the child (either an accident or other incident)</w:t>
      </w:r>
    </w:p>
    <w:p w:rsidR="00A833C1" w:rsidRDefault="00A833C1" w:rsidP="00DD62BE">
      <w:pPr>
        <w:numPr>
          <w:ilvl w:val="0"/>
          <w:numId w:val="8"/>
        </w:numPr>
        <w:rPr>
          <w:rFonts w:cs="Arial"/>
        </w:rPr>
      </w:pPr>
      <w:r>
        <w:rPr>
          <w:rFonts w:cs="Arial"/>
        </w:rPr>
        <w:t>Any reports written about the child</w:t>
      </w:r>
    </w:p>
    <w:p w:rsidR="00A833C1" w:rsidRDefault="00A833C1" w:rsidP="00DD62BE">
      <w:pPr>
        <w:numPr>
          <w:ilvl w:val="0"/>
          <w:numId w:val="8"/>
        </w:numPr>
        <w:rPr>
          <w:rFonts w:cs="Arial"/>
        </w:rPr>
      </w:pPr>
      <w:r>
        <w:rPr>
          <w:rFonts w:cs="Arial"/>
        </w:rPr>
        <w:t>Any information about a statement and support offered in relation to the statement</w:t>
      </w:r>
    </w:p>
    <w:p w:rsidR="00A833C1" w:rsidRDefault="00A833C1" w:rsidP="00DD62BE">
      <w:pPr>
        <w:numPr>
          <w:ilvl w:val="0"/>
          <w:numId w:val="8"/>
        </w:numPr>
        <w:rPr>
          <w:rFonts w:cs="Arial"/>
        </w:rPr>
      </w:pPr>
      <w:r>
        <w:rPr>
          <w:rFonts w:cs="Arial"/>
        </w:rPr>
        <w:t>Any relevant medical information (should be stored in the file in an envelope)</w:t>
      </w:r>
    </w:p>
    <w:p w:rsidR="00A833C1" w:rsidRDefault="00A833C1" w:rsidP="00DD62BE">
      <w:pPr>
        <w:numPr>
          <w:ilvl w:val="0"/>
          <w:numId w:val="8"/>
        </w:numPr>
        <w:rPr>
          <w:rFonts w:cs="Arial"/>
        </w:rPr>
      </w:pPr>
      <w:r>
        <w:rPr>
          <w:rFonts w:cs="Arial"/>
        </w:rPr>
        <w:t>Child protection reports/disclosures (should be stored in the file in an envelope clearly marked as such)</w:t>
      </w:r>
    </w:p>
    <w:p w:rsidR="00A833C1" w:rsidRDefault="00A833C1" w:rsidP="00DD62BE">
      <w:pPr>
        <w:numPr>
          <w:ilvl w:val="0"/>
          <w:numId w:val="8"/>
        </w:numPr>
        <w:rPr>
          <w:rFonts w:cs="Arial"/>
        </w:rPr>
      </w:pPr>
      <w:r>
        <w:rPr>
          <w:rFonts w:cs="Arial"/>
        </w:rPr>
        <w:t>Any information relating to exclusions (fixed or permanent)</w:t>
      </w:r>
    </w:p>
    <w:p w:rsidR="00A833C1" w:rsidRDefault="00A833C1" w:rsidP="00DD62BE">
      <w:pPr>
        <w:numPr>
          <w:ilvl w:val="0"/>
          <w:numId w:val="8"/>
        </w:numPr>
        <w:rPr>
          <w:rFonts w:cs="Arial"/>
        </w:rPr>
      </w:pPr>
      <w:r>
        <w:rPr>
          <w:rFonts w:cs="Arial"/>
        </w:rPr>
        <w:t>Any correspondence with parents or outside agencies relating to major issues</w:t>
      </w:r>
    </w:p>
    <w:p w:rsidR="00A833C1" w:rsidRDefault="00A833C1" w:rsidP="00DD62BE">
      <w:pPr>
        <w:numPr>
          <w:ilvl w:val="0"/>
          <w:numId w:val="8"/>
        </w:numPr>
        <w:rPr>
          <w:rFonts w:cs="Arial"/>
        </w:rPr>
      </w:pPr>
      <w:r>
        <w:rPr>
          <w:rFonts w:cs="Arial"/>
        </w:rPr>
        <w:t>Details of any complaints made by the parents or the pupil</w:t>
      </w:r>
    </w:p>
    <w:p w:rsidR="00A833C1" w:rsidRDefault="00A833C1" w:rsidP="00D87D91">
      <w:pPr>
        <w:rPr>
          <w:rFonts w:cs="Arial"/>
        </w:rPr>
      </w:pPr>
    </w:p>
    <w:p w:rsidR="00A833C1" w:rsidRDefault="00A833C1" w:rsidP="00D87D91">
      <w:pPr>
        <w:rPr>
          <w:rFonts w:cs="Arial"/>
        </w:rPr>
      </w:pPr>
      <w:r>
        <w:rPr>
          <w:rFonts w:cs="Arial"/>
        </w:rPr>
        <w:t>The following records should be stored separately to the pupil record as they are subject to shorter retention periods and if they are placed on the file then it will involve a lot of unnecessary weeding of the files once the pupil Leaves the school.</w:t>
      </w:r>
    </w:p>
    <w:p w:rsidR="00A833C1" w:rsidRDefault="00A833C1" w:rsidP="00D87D91">
      <w:pPr>
        <w:rPr>
          <w:rFonts w:cs="Arial"/>
        </w:rPr>
      </w:pPr>
    </w:p>
    <w:p w:rsidR="00A833C1" w:rsidRDefault="00A833C1" w:rsidP="00DD62BE">
      <w:pPr>
        <w:numPr>
          <w:ilvl w:val="0"/>
          <w:numId w:val="10"/>
        </w:numPr>
        <w:rPr>
          <w:rFonts w:cs="Arial"/>
        </w:rPr>
      </w:pPr>
      <w:r>
        <w:rPr>
          <w:rFonts w:cs="Arial"/>
        </w:rPr>
        <w:t>Absence notes</w:t>
      </w:r>
    </w:p>
    <w:p w:rsidR="00A833C1" w:rsidRDefault="00A833C1" w:rsidP="00DD62BE">
      <w:pPr>
        <w:numPr>
          <w:ilvl w:val="0"/>
          <w:numId w:val="10"/>
        </w:numPr>
        <w:rPr>
          <w:rFonts w:cs="Arial"/>
        </w:rPr>
      </w:pPr>
      <w:r>
        <w:rPr>
          <w:rFonts w:cs="Arial"/>
        </w:rPr>
        <w:t>Parental consent forms for trips/outings [in the event of a major incident all the parental consent forms should be retained with the incident report not in the pupil record]</w:t>
      </w:r>
    </w:p>
    <w:p w:rsidR="00A833C1" w:rsidRDefault="00A833C1" w:rsidP="00DD62BE">
      <w:pPr>
        <w:numPr>
          <w:ilvl w:val="0"/>
          <w:numId w:val="10"/>
        </w:numPr>
        <w:rPr>
          <w:rFonts w:cs="Arial"/>
        </w:rPr>
      </w:pPr>
      <w:r>
        <w:rPr>
          <w:rFonts w:cs="Arial"/>
        </w:rPr>
        <w:t>Correspondence with parents about minor issues</w:t>
      </w:r>
    </w:p>
    <w:p w:rsidR="00A833C1" w:rsidRDefault="00A833C1" w:rsidP="00DD62BE">
      <w:pPr>
        <w:numPr>
          <w:ilvl w:val="0"/>
          <w:numId w:val="10"/>
        </w:numPr>
        <w:rPr>
          <w:rFonts w:cs="Arial"/>
        </w:rPr>
      </w:pPr>
      <w:r>
        <w:rPr>
          <w:rFonts w:cs="Arial"/>
        </w:rPr>
        <w:t>Accident forms (these should be stored separately and retained on the school premises until their statutory retention period is reached. A copy could be placed on the pupil file in the event of a major incident)</w:t>
      </w:r>
    </w:p>
    <w:p w:rsidR="00A833C1" w:rsidRDefault="00A833C1" w:rsidP="00D87D91">
      <w:pPr>
        <w:rPr>
          <w:rFonts w:cs="Arial"/>
        </w:rPr>
      </w:pPr>
    </w:p>
    <w:p w:rsidR="00A833C1" w:rsidRPr="00DD6985" w:rsidRDefault="00A833C1" w:rsidP="00DE5905">
      <w:pPr>
        <w:pStyle w:val="Heading2"/>
      </w:pPr>
      <w:bookmarkStart w:id="78" w:name="_Toc520974103"/>
      <w:r>
        <w:t>6.3</w:t>
      </w:r>
      <w:r>
        <w:tab/>
      </w:r>
      <w:r w:rsidRPr="00DD6985">
        <w:t xml:space="preserve">Responsibility for the pupil record once the pupil </w:t>
      </w:r>
      <w:r>
        <w:t>lea</w:t>
      </w:r>
      <w:r w:rsidRPr="00DD6985">
        <w:t>ves the school</w:t>
      </w:r>
      <w:bookmarkEnd w:id="78"/>
    </w:p>
    <w:p w:rsidR="00A833C1" w:rsidRDefault="00A833C1" w:rsidP="00D87D91">
      <w:pPr>
        <w:rPr>
          <w:rFonts w:cs="Arial"/>
        </w:rPr>
      </w:pPr>
    </w:p>
    <w:p w:rsidR="00A833C1" w:rsidRDefault="00A833C1" w:rsidP="00D87D91">
      <w:pPr>
        <w:rPr>
          <w:rFonts w:cs="Arial"/>
        </w:rPr>
      </w:pPr>
      <w:r>
        <w:rPr>
          <w:rFonts w:cs="Arial"/>
        </w:rPr>
        <w:t>The school which the pupil attended until statutory school Leaving age (or the school where the pupil completed sixth form studies) is responsible for retaining the pupil record until the pupil reaches the age of 25 years. This retention is set in line with the Limitation Act 1980 which allows that a claim can be made against an organisation by minor for up to 7 years from their 18</w:t>
      </w:r>
      <w:r w:rsidRPr="00DD6985">
        <w:rPr>
          <w:rFonts w:cs="Arial"/>
          <w:vertAlign w:val="superscript"/>
        </w:rPr>
        <w:t>th</w:t>
      </w:r>
      <w:r>
        <w:rPr>
          <w:rFonts w:cs="Arial"/>
        </w:rPr>
        <w:t xml:space="preserve"> birthday.</w:t>
      </w:r>
    </w:p>
    <w:p w:rsidR="00A833C1" w:rsidRDefault="00A833C1" w:rsidP="00D87D91">
      <w:pPr>
        <w:rPr>
          <w:rFonts w:cs="Arial"/>
        </w:rPr>
      </w:pPr>
    </w:p>
    <w:p w:rsidR="00A833C1" w:rsidRPr="00305211" w:rsidRDefault="00A833C1" w:rsidP="00DE5905">
      <w:pPr>
        <w:pStyle w:val="Heading2"/>
      </w:pPr>
      <w:bookmarkStart w:id="79" w:name="_Toc520974104"/>
      <w:r>
        <w:t>6.4</w:t>
      </w:r>
      <w:r>
        <w:tab/>
      </w:r>
      <w:r w:rsidRPr="00305211">
        <w:t>Transfer of a pupil record outside the EU area</w:t>
      </w:r>
      <w:bookmarkEnd w:id="79"/>
    </w:p>
    <w:p w:rsidR="00A833C1" w:rsidRDefault="00A833C1" w:rsidP="00D87D91">
      <w:pPr>
        <w:rPr>
          <w:rFonts w:cs="Arial"/>
        </w:rPr>
      </w:pPr>
    </w:p>
    <w:p w:rsidR="00A833C1" w:rsidRDefault="00A833C1" w:rsidP="00D87D91">
      <w:pPr>
        <w:rPr>
          <w:rFonts w:cs="Arial"/>
        </w:rPr>
      </w:pPr>
      <w:r>
        <w:rPr>
          <w:rFonts w:cs="Arial"/>
        </w:rPr>
        <w:lastRenderedPageBreak/>
        <w:t>If you are requested to transfer a pupil file outside the EU area because a pupil has moved into that are</w:t>
      </w:r>
      <w:r w:rsidR="005349DC">
        <w:rPr>
          <w:rFonts w:cs="Arial"/>
        </w:rPr>
        <w:t>a, please contact Michelle Hunt (Information Governance Specialist);</w:t>
      </w:r>
      <w:r>
        <w:rPr>
          <w:rFonts w:cs="Arial"/>
        </w:rPr>
        <w:t xml:space="preserve"> </w:t>
      </w:r>
      <w:hyperlink r:id="rId26" w:history="1">
        <w:r w:rsidRPr="00D37539">
          <w:rPr>
            <w:rStyle w:val="Hyperlink"/>
            <w:rFonts w:cs="Arial"/>
          </w:rPr>
          <w:t>michelle.hunt@kent.gov.uk</w:t>
        </w:r>
      </w:hyperlink>
      <w:r>
        <w:rPr>
          <w:rFonts w:cs="Arial"/>
        </w:rPr>
        <w:t xml:space="preserve"> for further advice.</w:t>
      </w:r>
    </w:p>
    <w:p w:rsidR="00A833C1" w:rsidRDefault="00A833C1" w:rsidP="00D87D91">
      <w:pPr>
        <w:rPr>
          <w:rFonts w:cs="Arial"/>
        </w:rPr>
      </w:pPr>
    </w:p>
    <w:p w:rsidR="00A833C1" w:rsidRDefault="00A833C1" w:rsidP="00D87D91">
      <w:pPr>
        <w:rPr>
          <w:rFonts w:cs="Arial"/>
        </w:rPr>
      </w:pPr>
      <w:r>
        <w:rPr>
          <w:rFonts w:cs="Arial"/>
        </w:rPr>
        <w:t>If you have any comments about these guidelines or suggestions about how they can be further developed please contact Elizabeth Barber</w:t>
      </w:r>
      <w:r w:rsidR="00541C87">
        <w:rPr>
          <w:rFonts w:cs="Arial"/>
        </w:rPr>
        <w:t xml:space="preserve"> (Records Manager)</w:t>
      </w:r>
      <w:r w:rsidR="00735D41">
        <w:rPr>
          <w:rFonts w:cs="Arial"/>
        </w:rPr>
        <w:t xml:space="preserve">; </w:t>
      </w:r>
      <w:hyperlink r:id="rId27" w:history="1">
        <w:r w:rsidRPr="00D37539">
          <w:rPr>
            <w:rStyle w:val="Hyperlink"/>
            <w:rFonts w:cs="Arial"/>
          </w:rPr>
          <w:t>elizabeth.barber@kent.gov.uk</w:t>
        </w:r>
      </w:hyperlink>
      <w:r>
        <w:rPr>
          <w:rFonts w:cs="Arial"/>
        </w:rPr>
        <w:t>.</w:t>
      </w:r>
    </w:p>
    <w:p w:rsidR="00A833C1" w:rsidRDefault="00A833C1" w:rsidP="006E5DC5"/>
    <w:p w:rsidR="00A833C1" w:rsidRDefault="00A833C1" w:rsidP="00007EF4">
      <w:pPr>
        <w:pStyle w:val="Heading2"/>
      </w:pPr>
      <w:bookmarkStart w:id="80" w:name="_Toc520974105"/>
      <w:r>
        <w:t>7.</w:t>
      </w:r>
      <w:r>
        <w:tab/>
        <w:t>School Closures and Record Keeping</w:t>
      </w:r>
      <w:bookmarkEnd w:id="80"/>
    </w:p>
    <w:p w:rsidR="00A833C1" w:rsidRDefault="00A833C1" w:rsidP="00F3032C"/>
    <w:p w:rsidR="00A833C1" w:rsidRDefault="00A833C1" w:rsidP="00F3032C">
      <w:pPr>
        <w:rPr>
          <w:rFonts w:cs="Arial"/>
        </w:rPr>
      </w:pPr>
      <w:r>
        <w:rPr>
          <w:rFonts w:cs="Arial"/>
        </w:rPr>
        <w:t xml:space="preserve">When a school closes there will be records which will need to be stored until they work out their statutory retention periods. A full list of records can be found in the </w:t>
      </w:r>
      <w:hyperlink w:anchor="_Appendix_D_Recommended" w:history="1">
        <w:r w:rsidRPr="00C55A27">
          <w:rPr>
            <w:rStyle w:val="Hyperlink"/>
            <w:rFonts w:cs="Arial"/>
          </w:rPr>
          <w:t>retention guidelines</w:t>
        </w:r>
      </w:hyperlink>
      <w:r>
        <w:rPr>
          <w:rFonts w:cs="Arial"/>
        </w:rPr>
        <w:t xml:space="preserve"> but some examples might include:</w:t>
      </w:r>
    </w:p>
    <w:p w:rsidR="00A833C1" w:rsidRDefault="00A833C1" w:rsidP="00F3032C">
      <w:pPr>
        <w:numPr>
          <w:ilvl w:val="0"/>
          <w:numId w:val="11"/>
        </w:numPr>
        <w:rPr>
          <w:rFonts w:cs="Arial"/>
        </w:rPr>
      </w:pPr>
      <w:r>
        <w:rPr>
          <w:rFonts w:cs="Arial"/>
        </w:rPr>
        <w:t>Pupil records (DOB of pupil + 25 years)</w:t>
      </w:r>
    </w:p>
    <w:p w:rsidR="00A833C1" w:rsidRDefault="00A833C1" w:rsidP="00F3032C">
      <w:pPr>
        <w:numPr>
          <w:ilvl w:val="0"/>
          <w:numId w:val="11"/>
        </w:numPr>
        <w:rPr>
          <w:rFonts w:cs="Arial"/>
        </w:rPr>
      </w:pPr>
      <w:r>
        <w:rPr>
          <w:rFonts w:cs="Arial"/>
        </w:rPr>
        <w:t>Accident reporting records (DOB of pupil + 25 years or date of incident + 7 years)</w:t>
      </w:r>
    </w:p>
    <w:p w:rsidR="00A833C1" w:rsidRDefault="00A833C1" w:rsidP="00F3032C">
      <w:pPr>
        <w:numPr>
          <w:ilvl w:val="0"/>
          <w:numId w:val="11"/>
        </w:numPr>
        <w:rPr>
          <w:rFonts w:cs="Arial"/>
        </w:rPr>
      </w:pPr>
      <w:r>
        <w:rPr>
          <w:rFonts w:cs="Arial"/>
        </w:rPr>
        <w:t>Financial records (Current year + 6 years)</w:t>
      </w:r>
    </w:p>
    <w:p w:rsidR="00A833C1" w:rsidRDefault="00A833C1" w:rsidP="00F3032C">
      <w:pPr>
        <w:numPr>
          <w:ilvl w:val="0"/>
          <w:numId w:val="11"/>
        </w:numPr>
        <w:rPr>
          <w:rFonts w:cs="Arial"/>
        </w:rPr>
      </w:pPr>
      <w:r>
        <w:rPr>
          <w:rFonts w:cs="Arial"/>
        </w:rPr>
        <w:t>Records relating to the employment of staff (Termination + 7 years)</w:t>
      </w:r>
    </w:p>
    <w:p w:rsidR="00A833C1" w:rsidRDefault="00A833C1" w:rsidP="00F3032C">
      <w:pPr>
        <w:rPr>
          <w:rFonts w:cs="Arial"/>
        </w:rPr>
      </w:pPr>
    </w:p>
    <w:p w:rsidR="00A833C1" w:rsidRDefault="00A833C1" w:rsidP="00F3032C">
      <w:pPr>
        <w:rPr>
          <w:rFonts w:cs="Arial"/>
        </w:rPr>
      </w:pPr>
      <w:r>
        <w:rPr>
          <w:rFonts w:cs="Arial"/>
        </w:rPr>
        <w:t>It is the responsibility of the Local Authority to manage these records until they have reached the end of their administrative life and to arrange for their disposal when appropriate.</w:t>
      </w:r>
    </w:p>
    <w:p w:rsidR="00A833C1" w:rsidRDefault="00A833C1" w:rsidP="00F3032C">
      <w:pPr>
        <w:rPr>
          <w:rFonts w:cs="Arial"/>
        </w:rPr>
      </w:pPr>
    </w:p>
    <w:p w:rsidR="00A833C1" w:rsidRDefault="00A833C1" w:rsidP="00F3032C">
      <w:pPr>
        <w:rPr>
          <w:rFonts w:cs="Arial"/>
        </w:rPr>
      </w:pPr>
      <w:r>
        <w:rPr>
          <w:rFonts w:cs="Arial"/>
        </w:rPr>
        <w:t>There may be a number of different reasons why a school has closed and this may affect where the records need to be stored.</w:t>
      </w:r>
    </w:p>
    <w:p w:rsidR="00A833C1" w:rsidRDefault="00A833C1" w:rsidP="00F3032C">
      <w:pPr>
        <w:rPr>
          <w:rFonts w:cs="Arial"/>
        </w:rPr>
      </w:pPr>
    </w:p>
    <w:p w:rsidR="00A833C1" w:rsidRDefault="00A833C1" w:rsidP="00F3032C">
      <w:pPr>
        <w:numPr>
          <w:ilvl w:val="0"/>
          <w:numId w:val="12"/>
        </w:numPr>
        <w:rPr>
          <w:rFonts w:cs="Arial"/>
        </w:rPr>
      </w:pPr>
      <w:r>
        <w:rPr>
          <w:rFonts w:cs="Arial"/>
        </w:rPr>
        <w:t>If the school has been closed and the site is being sold or reallocated to other use then the LA should take responsibility for the records from the date the school closes.</w:t>
      </w:r>
    </w:p>
    <w:p w:rsidR="00A833C1" w:rsidRDefault="00A833C1" w:rsidP="00F3032C">
      <w:pPr>
        <w:numPr>
          <w:ilvl w:val="0"/>
          <w:numId w:val="12"/>
        </w:numPr>
        <w:rPr>
          <w:rFonts w:cs="Arial"/>
        </w:rPr>
      </w:pPr>
      <w:r>
        <w:rPr>
          <w:rFonts w:cs="Arial"/>
        </w:rPr>
        <w:t>If two schools have merged onto one site and then function as one school, it is sensible to retain all the records relating to the two schools on the one site.</w:t>
      </w:r>
    </w:p>
    <w:p w:rsidR="00A833C1" w:rsidRDefault="00A833C1" w:rsidP="00F3032C">
      <w:pPr>
        <w:numPr>
          <w:ilvl w:val="0"/>
          <w:numId w:val="12"/>
        </w:numPr>
        <w:rPr>
          <w:rFonts w:cs="Arial"/>
        </w:rPr>
      </w:pPr>
      <w:r>
        <w:rPr>
          <w:rFonts w:cs="Arial"/>
        </w:rPr>
        <w:t>If a secondary school closes and subsequently becomes an Academy, the records relating to the current pupil intake will be transferred to the Academy, but all other records become the responsibility of the LA.</w:t>
      </w:r>
    </w:p>
    <w:p w:rsidR="00A833C1" w:rsidRDefault="00A833C1" w:rsidP="00F3032C">
      <w:pPr>
        <w:rPr>
          <w:rFonts w:cs="Arial"/>
        </w:rPr>
      </w:pPr>
    </w:p>
    <w:p w:rsidR="00A833C1" w:rsidRDefault="00A833C1" w:rsidP="00F3032C">
      <w:pPr>
        <w:rPr>
          <w:rFonts w:cs="Arial"/>
        </w:rPr>
      </w:pPr>
      <w:r>
        <w:rPr>
          <w:rFonts w:cs="Arial"/>
        </w:rPr>
        <w:t>Sorting out records, when a building has to be vacated, is time consuming especially if records management has not been a priority in the past. Sufficient time to ensure that the records have been properly sorted, listed and boxed before transfer to the LA must be allowed as part of the project timescales for the school closure. Proper resources must be allocated to this to ensure that the job can be completed before the school closes. It is much more difficult to sort records which have been boxed haphazardly in a hurry in the few days before the school closes.</w:t>
      </w:r>
    </w:p>
    <w:p w:rsidR="00A833C1" w:rsidRDefault="00A833C1" w:rsidP="00F3032C">
      <w:pPr>
        <w:rPr>
          <w:rFonts w:cs="Arial"/>
        </w:rPr>
      </w:pPr>
    </w:p>
    <w:p w:rsidR="00A833C1" w:rsidRDefault="00A833C1" w:rsidP="00F3032C">
      <w:pPr>
        <w:rPr>
          <w:rFonts w:cs="Arial"/>
        </w:rPr>
      </w:pPr>
      <w:r>
        <w:rPr>
          <w:rFonts w:cs="Arial"/>
        </w:rPr>
        <w:t>It is important to bear in mind that when a school closes the staff teams may well feel a real sense of bereavement and this will affect the way in which they view the work which has to be done before the school closes. Sorting out records is usually low on the priority list, but nonetheless needs to be tackled. Managers will need to consider this when allocating the different elements of the task.</w:t>
      </w:r>
    </w:p>
    <w:p w:rsidR="00A833C1" w:rsidRDefault="00A833C1" w:rsidP="00F3032C">
      <w:pPr>
        <w:rPr>
          <w:rFonts w:cs="Arial"/>
        </w:rPr>
      </w:pPr>
    </w:p>
    <w:p w:rsidR="00A833C1" w:rsidRDefault="00A833C1" w:rsidP="00F3032C">
      <w:pPr>
        <w:rPr>
          <w:rFonts w:cs="Arial"/>
        </w:rPr>
      </w:pPr>
      <w:r>
        <w:rPr>
          <w:rFonts w:cs="Arial"/>
        </w:rPr>
        <w:lastRenderedPageBreak/>
        <w:t>It is suggested that a project to sort out records could be managed in the following steps:</w:t>
      </w:r>
    </w:p>
    <w:p w:rsidR="00A833C1" w:rsidRDefault="00A833C1" w:rsidP="00F3032C">
      <w:pPr>
        <w:rPr>
          <w:rFonts w:cs="Arial"/>
        </w:rPr>
      </w:pPr>
    </w:p>
    <w:p w:rsidR="00A833C1" w:rsidRDefault="00A833C1" w:rsidP="00F3032C">
      <w:pPr>
        <w:numPr>
          <w:ilvl w:val="0"/>
          <w:numId w:val="13"/>
        </w:numPr>
        <w:rPr>
          <w:rFonts w:cs="Arial"/>
        </w:rPr>
      </w:pPr>
      <w:r>
        <w:rPr>
          <w:rFonts w:cs="Arial"/>
        </w:rPr>
        <w:t>As soon as notification is received that the school is to be closed, a thorough review of all the records on the premises needs to take place. Agreement needs to be reached with the LA about where the records which need to be stored until they can be disposed of will be sent and who in the LA will be taking responsibility for them.</w:t>
      </w:r>
    </w:p>
    <w:p w:rsidR="00A833C1" w:rsidRDefault="00A833C1" w:rsidP="00F3032C">
      <w:pPr>
        <w:rPr>
          <w:rFonts w:cs="Arial"/>
        </w:rPr>
      </w:pPr>
    </w:p>
    <w:p w:rsidR="00A833C1" w:rsidRDefault="00A833C1" w:rsidP="00F3032C">
      <w:pPr>
        <w:numPr>
          <w:ilvl w:val="0"/>
          <w:numId w:val="13"/>
        </w:numPr>
        <w:rPr>
          <w:rFonts w:cs="Arial"/>
        </w:rPr>
      </w:pPr>
      <w:r>
        <w:rPr>
          <w:rFonts w:cs="Arial"/>
        </w:rPr>
        <w:t xml:space="preserve">At this stage, if it has been decided to transfer records to the Records </w:t>
      </w:r>
      <w:r w:rsidR="0081707F">
        <w:rPr>
          <w:rFonts w:cs="Arial"/>
        </w:rPr>
        <w:t>Management Service</w:t>
      </w:r>
      <w:r>
        <w:rPr>
          <w:rFonts w:cs="Arial"/>
        </w:rPr>
        <w:t xml:space="preserve">, it is useful to make initial contact with the </w:t>
      </w:r>
      <w:r w:rsidR="0081707F">
        <w:rPr>
          <w:rFonts w:cs="Arial"/>
        </w:rPr>
        <w:t xml:space="preserve">Records </w:t>
      </w:r>
      <w:r w:rsidR="004D098F">
        <w:rPr>
          <w:rFonts w:cs="Arial"/>
        </w:rPr>
        <w:t xml:space="preserve">Management Service </w:t>
      </w:r>
      <w:r>
        <w:rPr>
          <w:rFonts w:cs="Arial"/>
        </w:rPr>
        <w:t xml:space="preserve">team on </w:t>
      </w:r>
      <w:r w:rsidR="00816E26">
        <w:rPr>
          <w:rFonts w:cs="Arial"/>
        </w:rPr>
        <w:t xml:space="preserve">03000 411802. </w:t>
      </w:r>
      <w:r>
        <w:rPr>
          <w:rFonts w:cs="Arial"/>
        </w:rPr>
        <w:t>This is a good opportunity to find out how the system works, order boxes and look at the allocation of RMS code numbers.</w:t>
      </w:r>
    </w:p>
    <w:p w:rsidR="00A833C1" w:rsidRDefault="00A833C1" w:rsidP="00F3032C">
      <w:pPr>
        <w:rPr>
          <w:rFonts w:cs="Arial"/>
        </w:rPr>
      </w:pPr>
    </w:p>
    <w:p w:rsidR="00A833C1" w:rsidRDefault="00A833C1" w:rsidP="00F3032C">
      <w:pPr>
        <w:numPr>
          <w:ilvl w:val="0"/>
          <w:numId w:val="13"/>
        </w:numPr>
        <w:rPr>
          <w:rFonts w:cs="Arial"/>
        </w:rPr>
      </w:pPr>
      <w:r>
        <w:rPr>
          <w:rFonts w:cs="Arial"/>
        </w:rPr>
        <w:t>The next step is to identify all the records which can be safely disposed of using the retention guidelines. If you are unsure about what records can be safely dispose</w:t>
      </w:r>
      <w:r w:rsidR="00735D41">
        <w:rPr>
          <w:rFonts w:cs="Arial"/>
        </w:rPr>
        <w:t>d of contact Elizabeth Barber</w:t>
      </w:r>
      <w:r w:rsidR="00541C87">
        <w:rPr>
          <w:rFonts w:cs="Arial"/>
        </w:rPr>
        <w:t xml:space="preserve"> (Records Manager)</w:t>
      </w:r>
      <w:r w:rsidR="00735D41">
        <w:rPr>
          <w:rFonts w:cs="Arial"/>
        </w:rPr>
        <w:t>;</w:t>
      </w:r>
      <w:r>
        <w:rPr>
          <w:rFonts w:cs="Arial"/>
        </w:rPr>
        <w:t xml:space="preserve"> </w:t>
      </w:r>
      <w:hyperlink r:id="rId28" w:history="1">
        <w:r w:rsidRPr="00D37539">
          <w:rPr>
            <w:rStyle w:val="Hyperlink"/>
            <w:rFonts w:cs="Arial"/>
          </w:rPr>
          <w:t>elizabeth.barber@kent.gov.uk</w:t>
        </w:r>
      </w:hyperlink>
      <w:r>
        <w:rPr>
          <w:rFonts w:cs="Arial"/>
        </w:rPr>
        <w:t>.</w:t>
      </w:r>
    </w:p>
    <w:p w:rsidR="00A833C1" w:rsidRDefault="00A833C1" w:rsidP="00F3032C">
      <w:pPr>
        <w:rPr>
          <w:rFonts w:cs="Arial"/>
        </w:rPr>
      </w:pPr>
    </w:p>
    <w:p w:rsidR="00A833C1" w:rsidRDefault="00A833C1" w:rsidP="00F3032C">
      <w:pPr>
        <w:numPr>
          <w:ilvl w:val="0"/>
          <w:numId w:val="13"/>
        </w:numPr>
        <w:rPr>
          <w:rFonts w:cs="Arial"/>
        </w:rPr>
      </w:pPr>
      <w:r>
        <w:rPr>
          <w:rFonts w:cs="Arial"/>
        </w:rPr>
        <w:t>This should leave you with a list of the records which need to be transferred to the LA. If it has been decided to send records to the RMS then e-mail a list of the record series (e.g. pupil files, accident reports etc) to the RMS team and they will allocate RMS reference numbers for you to use.</w:t>
      </w:r>
    </w:p>
    <w:p w:rsidR="00A833C1" w:rsidRDefault="00A833C1" w:rsidP="00F3032C">
      <w:pPr>
        <w:rPr>
          <w:rFonts w:cs="Arial"/>
        </w:rPr>
      </w:pPr>
    </w:p>
    <w:p w:rsidR="00A833C1" w:rsidRDefault="00A833C1" w:rsidP="00F3032C">
      <w:pPr>
        <w:numPr>
          <w:ilvl w:val="0"/>
          <w:numId w:val="13"/>
        </w:numPr>
        <w:rPr>
          <w:rFonts w:cs="Arial"/>
        </w:rPr>
      </w:pPr>
      <w:r>
        <w:rPr>
          <w:rFonts w:cs="Arial"/>
        </w:rPr>
        <w:t xml:space="preserve">The records need to be boxed up and listed in accordance with RMS procedures and sent to the RMS at Kings Hill. </w:t>
      </w:r>
    </w:p>
    <w:p w:rsidR="00A833C1" w:rsidRDefault="00A833C1" w:rsidP="00F3032C">
      <w:pPr>
        <w:rPr>
          <w:rFonts w:cs="Arial"/>
        </w:rPr>
      </w:pPr>
    </w:p>
    <w:p w:rsidR="00A833C1" w:rsidRDefault="00A833C1" w:rsidP="00F3032C">
      <w:pPr>
        <w:rPr>
          <w:rFonts w:cs="Arial"/>
        </w:rPr>
      </w:pPr>
      <w:r>
        <w:rPr>
          <w:rFonts w:cs="Arial"/>
        </w:rPr>
        <w:t>If records need to be recalled to answer enquiries, this will be done by the LA.</w:t>
      </w:r>
    </w:p>
    <w:p w:rsidR="00A833C1" w:rsidRDefault="00A833C1" w:rsidP="00F3032C">
      <w:pPr>
        <w:rPr>
          <w:rFonts w:cs="Arial"/>
        </w:rPr>
      </w:pPr>
    </w:p>
    <w:p w:rsidR="00A833C1" w:rsidRDefault="00A833C1" w:rsidP="00F3032C">
      <w:pPr>
        <w:rPr>
          <w:rFonts w:cs="Arial"/>
        </w:rPr>
      </w:pPr>
      <w:r>
        <w:rPr>
          <w:rFonts w:cs="Arial"/>
        </w:rPr>
        <w:t>If you need further advice or assistance about how to manage records for a closed school please contact Elizabeth</w:t>
      </w:r>
      <w:r w:rsidR="00735D41">
        <w:rPr>
          <w:rFonts w:cs="Arial"/>
        </w:rPr>
        <w:t xml:space="preserve"> Barber</w:t>
      </w:r>
      <w:r w:rsidR="00541C87">
        <w:rPr>
          <w:rFonts w:cs="Arial"/>
        </w:rPr>
        <w:t xml:space="preserve"> (Records Manager)</w:t>
      </w:r>
      <w:r w:rsidR="00735D41">
        <w:rPr>
          <w:rFonts w:cs="Arial"/>
        </w:rPr>
        <w:t>;</w:t>
      </w:r>
      <w:r>
        <w:rPr>
          <w:rFonts w:cs="Arial"/>
        </w:rPr>
        <w:t xml:space="preserve"> </w:t>
      </w:r>
      <w:hyperlink r:id="rId29" w:history="1">
        <w:r w:rsidRPr="00D37539">
          <w:rPr>
            <w:rStyle w:val="Hyperlink"/>
            <w:rFonts w:cs="Arial"/>
          </w:rPr>
          <w:t>elizabeth.barber@kent.gov.uk</w:t>
        </w:r>
      </w:hyperlink>
      <w:r>
        <w:rPr>
          <w:rFonts w:cs="Arial"/>
        </w:rPr>
        <w:t xml:space="preserve"> or Michelle Hunt</w:t>
      </w:r>
      <w:r w:rsidR="000A2397">
        <w:rPr>
          <w:rFonts w:cs="Arial"/>
        </w:rPr>
        <w:t xml:space="preserve"> (Information Governance Specialist);</w:t>
      </w:r>
      <w:r>
        <w:rPr>
          <w:rFonts w:cs="Arial"/>
        </w:rPr>
        <w:t xml:space="preserve"> </w:t>
      </w:r>
      <w:hyperlink r:id="rId30" w:history="1">
        <w:r w:rsidR="00833FBA" w:rsidRPr="00201FC8">
          <w:rPr>
            <w:rStyle w:val="Hyperlink"/>
            <w:rFonts w:cs="Arial"/>
          </w:rPr>
          <w:t>michelle.hunt@kent.gov.uk</w:t>
        </w:r>
      </w:hyperlink>
      <w:r w:rsidR="00833FBA">
        <w:rPr>
          <w:rFonts w:cs="Arial"/>
        </w:rPr>
        <w:t xml:space="preserve"> </w:t>
      </w:r>
      <w:r>
        <w:rPr>
          <w:rFonts w:cs="Arial"/>
        </w:rPr>
        <w:t>.</w:t>
      </w:r>
    </w:p>
    <w:p w:rsidR="00A833C1" w:rsidRDefault="00A833C1" w:rsidP="00FC532A">
      <w:pPr>
        <w:pStyle w:val="ArialStyle"/>
      </w:pPr>
    </w:p>
    <w:p w:rsidR="00A833C1" w:rsidRDefault="00A833C1" w:rsidP="00007EF4">
      <w:pPr>
        <w:pStyle w:val="Heading2"/>
      </w:pPr>
      <w:bookmarkStart w:id="81" w:name="_Toc520974106"/>
      <w:r>
        <w:t>8.</w:t>
      </w:r>
      <w:r>
        <w:tab/>
        <w:t>Digital Continuity</w:t>
      </w:r>
      <w:bookmarkEnd w:id="81"/>
    </w:p>
    <w:p w:rsidR="00A833C1" w:rsidRDefault="00A833C1" w:rsidP="00FC532A">
      <w:pPr>
        <w:pStyle w:val="ArialStyle"/>
      </w:pPr>
    </w:p>
    <w:tbl>
      <w:tblPr>
        <w:tblW w:w="0" w:type="auto"/>
        <w:tblLook w:val="00A0" w:firstRow="1" w:lastRow="0" w:firstColumn="1" w:lastColumn="0" w:noHBand="0" w:noVBand="0"/>
      </w:tblPr>
      <w:tblGrid>
        <w:gridCol w:w="9287"/>
      </w:tblGrid>
      <w:tr w:rsidR="00A833C1" w:rsidRPr="00075026" w:rsidTr="0062759F">
        <w:tc>
          <w:tcPr>
            <w:tcW w:w="0" w:type="auto"/>
          </w:tcPr>
          <w:p w:rsidR="00A833C1" w:rsidRDefault="00A833C1" w:rsidP="009A2FF1">
            <w:r>
              <w:t xml:space="preserve"> </w:t>
            </w:r>
            <w:r w:rsidRPr="00075026">
              <w:t xml:space="preserve">The long term preservation of digital records is more complex than the retention of physical records. </w:t>
            </w:r>
            <w:r>
              <w:t>A large number of organisations create data in electronic format which needs to be retained for longer than 7 years. If this data is not retained in accessible formats the organisation  will be unable to defend any legal challenge which may arise.</w:t>
            </w:r>
          </w:p>
        </w:tc>
      </w:tr>
      <w:tr w:rsidR="00A833C1" w:rsidRPr="00075026" w:rsidTr="0062759F">
        <w:tc>
          <w:tcPr>
            <w:tcW w:w="0" w:type="auto"/>
          </w:tcPr>
          <w:p w:rsidR="00A833C1" w:rsidRDefault="00A833C1" w:rsidP="0062759F">
            <w:pPr>
              <w:pStyle w:val="Heading2"/>
            </w:pPr>
          </w:p>
        </w:tc>
      </w:tr>
      <w:tr w:rsidR="00A833C1" w:rsidRPr="00075026" w:rsidTr="0062759F">
        <w:tc>
          <w:tcPr>
            <w:tcW w:w="0" w:type="auto"/>
          </w:tcPr>
          <w:p w:rsidR="00A833C1" w:rsidRDefault="00A833C1" w:rsidP="0020313D">
            <w:r>
              <w:t>In order to ensure that digital records are retained in a way that ensures they can be retrieved in an accessible format when they are required, all records which are required to be retained for longer than 7 years should be part of a digital continuity statement.</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065EE8">
            <w:r>
              <w:t>The average life of a computer system can be as little as 5 years, however, as digital continuity is resource intensive,  only records which are required to be re</w:t>
            </w:r>
            <w:r w:rsidR="00065EE8">
              <w:t>tained</w:t>
            </w:r>
            <w:r>
              <w:t xml:space="preserve"> for 7 </w:t>
            </w:r>
            <w:r>
              <w:lastRenderedPageBreak/>
              <w:t>years (in line with the Limitation Act 1980) or longer should be subject to digital continuity statements.</w:t>
            </w:r>
          </w:p>
        </w:tc>
      </w:tr>
      <w:tr w:rsidR="00A833C1" w:rsidRPr="00075026" w:rsidTr="0062759F">
        <w:tc>
          <w:tcPr>
            <w:tcW w:w="0" w:type="auto"/>
          </w:tcPr>
          <w:p w:rsidR="00A833C1" w:rsidRDefault="00A833C1" w:rsidP="0062759F">
            <w:pPr>
              <w:pStyle w:val="Heading2"/>
            </w:pPr>
          </w:p>
        </w:tc>
      </w:tr>
      <w:tr w:rsidR="00A833C1" w:rsidRPr="00075026" w:rsidTr="0062759F">
        <w:tc>
          <w:tcPr>
            <w:tcW w:w="0" w:type="auto"/>
          </w:tcPr>
          <w:p w:rsidR="00A833C1" w:rsidRPr="00075026" w:rsidRDefault="00A833C1" w:rsidP="0062759F">
            <w:pPr>
              <w:pStyle w:val="Heading2"/>
            </w:pPr>
            <w:bookmarkStart w:id="82" w:name="_Toc320777787"/>
            <w:bookmarkStart w:id="83" w:name="_Toc520974107"/>
            <w:r>
              <w:t>8.1</w:t>
            </w:r>
            <w:r>
              <w:tab/>
            </w:r>
            <w:r w:rsidRPr="00075026">
              <w:t xml:space="preserve">The </w:t>
            </w:r>
            <w:r>
              <w:t>Purpose of Digital Continuity Statements</w:t>
            </w:r>
            <w:bookmarkEnd w:id="82"/>
            <w:bookmarkEnd w:id="83"/>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D33FA3">
            <w:r>
              <w:t>A</w:t>
            </w:r>
            <w:r w:rsidRPr="00075026">
              <w:t xml:space="preserve"> </w:t>
            </w:r>
            <w:r>
              <w:t>digital continuity</w:t>
            </w:r>
            <w:r w:rsidRPr="00075026">
              <w:t xml:space="preserve"> </w:t>
            </w:r>
            <w:r>
              <w:t>statement</w:t>
            </w:r>
            <w:r w:rsidRPr="00075026">
              <w:t xml:space="preserve"> will not need to be applied </w:t>
            </w:r>
            <w:r>
              <w:t>to all the records</w:t>
            </w:r>
            <w:r w:rsidRPr="00075026">
              <w:t xml:space="preserve"> created by </w:t>
            </w:r>
            <w:r>
              <w:t>the school.</w:t>
            </w:r>
            <w:r w:rsidRPr="00075026">
              <w:t xml:space="preserve"> </w:t>
            </w:r>
            <w:r>
              <w:t xml:space="preserve">The </w:t>
            </w:r>
            <w:hyperlink w:anchor="_5.6.5_Recommended_Retention" w:history="1">
              <w:r w:rsidRPr="001E7D1E">
                <w:rPr>
                  <w:rStyle w:val="Hyperlink"/>
                </w:rPr>
                <w:t>retention schedule</w:t>
              </w:r>
            </w:hyperlink>
            <w:r>
              <w:t xml:space="preserve"> should indicate which records need to be subject to a digital continuity statement. Any record which needs to be preserved for longer than 7 years needs to be subject to a digital continuity statement.</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t>Appropriate r</w:t>
            </w:r>
            <w:r w:rsidRPr="00075026">
              <w:t>ecords need to be identified as early in their lifecycle as possible so that the relevant standards can be applied to them</w:t>
            </w:r>
            <w:r>
              <w:t xml:space="preserve"> and conversely any records which do not need to be included in the policy should also be identified in the early part of the lifecycle. Digital continuity statements should only be applied to principal copy records.</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62759F">
            <w:pPr>
              <w:pStyle w:val="Heading2"/>
            </w:pPr>
            <w:bookmarkStart w:id="84" w:name="_Toc320777788"/>
            <w:bookmarkStart w:id="85" w:name="_Toc520974108"/>
            <w:r>
              <w:t>8.2</w:t>
            </w:r>
            <w:r>
              <w:tab/>
              <w:t>Allocation of Resources</w:t>
            </w:r>
            <w:bookmarkEnd w:id="84"/>
            <w:bookmarkEnd w:id="85"/>
          </w:p>
        </w:tc>
      </w:tr>
      <w:tr w:rsidR="00A833C1" w:rsidRPr="00075026" w:rsidTr="0062759F">
        <w:tc>
          <w:tcPr>
            <w:tcW w:w="0" w:type="auto"/>
          </w:tcPr>
          <w:p w:rsidR="00A833C1" w:rsidRDefault="00A833C1" w:rsidP="0062759F"/>
        </w:tc>
      </w:tr>
      <w:tr w:rsidR="00A833C1" w:rsidRPr="00075026" w:rsidTr="0062759F">
        <w:tc>
          <w:tcPr>
            <w:tcW w:w="0" w:type="auto"/>
          </w:tcPr>
          <w:p w:rsidR="00A833C1" w:rsidRPr="005B1C10" w:rsidRDefault="00A833C1" w:rsidP="004A451F">
            <w:r>
              <w:t>Responsibility for the management of the digital continuity strategy, including the completion of the digital continuity statements should rest with one named post holder. This will ensure that each information assets is “vetted” for inclusion in the strategy and that resources are not allocated to records which should not be included in the strategy.</w:t>
            </w:r>
          </w:p>
        </w:tc>
      </w:tr>
      <w:tr w:rsidR="00A833C1" w:rsidRPr="00075026" w:rsidTr="0062759F">
        <w:tc>
          <w:tcPr>
            <w:tcW w:w="0" w:type="auto"/>
          </w:tcPr>
          <w:p w:rsidR="00A833C1" w:rsidRPr="00584710" w:rsidRDefault="00A833C1" w:rsidP="0062759F">
            <w:pPr>
              <w:rPr>
                <w:b/>
              </w:rPr>
            </w:pPr>
          </w:p>
        </w:tc>
      </w:tr>
      <w:tr w:rsidR="00A833C1" w:rsidRPr="00075026" w:rsidTr="0062759F">
        <w:tc>
          <w:tcPr>
            <w:tcW w:w="0" w:type="auto"/>
          </w:tcPr>
          <w:p w:rsidR="00A833C1" w:rsidRDefault="00A833C1" w:rsidP="002A10AE">
            <w:pPr>
              <w:pStyle w:val="Heading2"/>
            </w:pPr>
            <w:bookmarkStart w:id="86" w:name="_Toc320777790"/>
            <w:bookmarkStart w:id="87" w:name="_Toc520974109"/>
            <w:r>
              <w:t>8.3</w:t>
            </w:r>
            <w:r>
              <w:tab/>
              <w:t>Storage of records</w:t>
            </w:r>
            <w:bookmarkEnd w:id="86"/>
            <w:bookmarkEnd w:id="87"/>
            <w:r>
              <w:t xml:space="preserve"> </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62759F">
            <w:r w:rsidRPr="00FF7E71">
              <w:t>Where</w:t>
            </w:r>
            <w:r>
              <w:t xml:space="preserve"> possible records subject to a digital continuity statement should be “archived” to dedicated server space which is being backed up regularly. </w:t>
            </w:r>
          </w:p>
        </w:tc>
      </w:tr>
      <w:tr w:rsidR="00A833C1" w:rsidRPr="00075026" w:rsidTr="0062759F">
        <w:tc>
          <w:tcPr>
            <w:tcW w:w="0" w:type="auto"/>
          </w:tcPr>
          <w:p w:rsidR="00A833C1" w:rsidRPr="00FF7E71" w:rsidRDefault="00A833C1" w:rsidP="0062759F"/>
        </w:tc>
      </w:tr>
      <w:tr w:rsidR="00A833C1" w:rsidRPr="00075026" w:rsidTr="0062759F">
        <w:tc>
          <w:tcPr>
            <w:tcW w:w="0" w:type="auto"/>
          </w:tcPr>
          <w:p w:rsidR="00A833C1" w:rsidRPr="00FF7E71" w:rsidRDefault="00A833C1" w:rsidP="0062759F">
            <w:r>
              <w:t>Where this is not possible the records should be transferred to high quality CD/DVD, if they are to be included with paper documentation in a paper file or onto an external hard drive which is clearly marked and stored appropriately. Records stored on these forms of storage media must be checked regularly for data degradation.</w:t>
            </w:r>
          </w:p>
        </w:tc>
      </w:tr>
      <w:tr w:rsidR="00A833C1" w:rsidRPr="00075026" w:rsidTr="0062759F">
        <w:tc>
          <w:tcPr>
            <w:tcW w:w="0" w:type="auto"/>
          </w:tcPr>
          <w:p w:rsidR="00A833C1" w:rsidRPr="00FF7E71" w:rsidRDefault="00A833C1" w:rsidP="0062759F"/>
        </w:tc>
      </w:tr>
      <w:tr w:rsidR="00A833C1" w:rsidRPr="00075026" w:rsidTr="0062759F">
        <w:tc>
          <w:tcPr>
            <w:tcW w:w="0" w:type="auto"/>
          </w:tcPr>
          <w:p w:rsidR="00A833C1" w:rsidRPr="00FF7E71" w:rsidRDefault="00A833C1" w:rsidP="0062759F">
            <w:r>
              <w:t>Flash drives (also known as memory sticks) must not be used to store any records which are subject to a digital continuity statement. This storage media is prone to corruption and can be easily lost or stolen.</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62759F">
            <w:r>
              <w:t>Storage methods should be reviewed on a regular basis to ensure that new technology and storage methods are assessed and where appropriate added to the digital continuity policy.</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BF5A12">
            <w:pPr>
              <w:pStyle w:val="Heading2"/>
            </w:pPr>
            <w:bookmarkStart w:id="88" w:name="_Toc320777791"/>
            <w:bookmarkStart w:id="89" w:name="_Toc520974110"/>
            <w:r>
              <w:t>8.4</w:t>
            </w:r>
            <w:r>
              <w:tab/>
            </w:r>
            <w:r w:rsidRPr="00584710">
              <w:t>Migration of Electronic Data</w:t>
            </w:r>
            <w:bookmarkEnd w:id="88"/>
            <w:bookmarkEnd w:id="89"/>
          </w:p>
        </w:tc>
      </w:tr>
      <w:tr w:rsidR="00A833C1" w:rsidRPr="00075026" w:rsidTr="0062759F">
        <w:tc>
          <w:tcPr>
            <w:tcW w:w="0" w:type="auto"/>
          </w:tcPr>
          <w:p w:rsidR="00A833C1" w:rsidRDefault="00A833C1" w:rsidP="0062759F"/>
        </w:tc>
      </w:tr>
      <w:tr w:rsidR="00A833C1" w:rsidRPr="00075026" w:rsidTr="0062759F">
        <w:tc>
          <w:tcPr>
            <w:tcW w:w="0" w:type="auto"/>
          </w:tcPr>
          <w:p w:rsidR="00A833C1" w:rsidRPr="00075026" w:rsidRDefault="00A833C1" w:rsidP="0062759F">
            <w:r w:rsidRPr="00075026">
              <w:t>Migration of electronic data must be considered where the data contained within the system is likely to be required for longer than the life of the system. Where possible system specifications should state the accepted file formats for the storage of records within the system.</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rsidRPr="00075026">
              <w:t xml:space="preserve">If data migration facilities are not included as part of the specification, then the </w:t>
            </w:r>
            <w:r w:rsidRPr="00075026">
              <w:lastRenderedPageBreak/>
              <w:t>system may have to be retained in its entirety for the whole retention period of the records it contains.</w:t>
            </w:r>
            <w:r>
              <w:t xml:space="preserve"> This is not ideal as it may mean that members of staff have to look on a number of different systems to collate information on an individual or project.</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t xml:space="preserve">Software formats should be reviewed on an annual basis to ensure usability and to avoid obsolescence. </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BF5A12">
            <w:pPr>
              <w:pStyle w:val="Heading2"/>
            </w:pPr>
            <w:bookmarkStart w:id="90" w:name="_Toc320777792"/>
            <w:bookmarkStart w:id="91" w:name="_Toc520974111"/>
            <w:r>
              <w:t>8.5</w:t>
            </w:r>
            <w:r>
              <w:tab/>
            </w:r>
            <w:r w:rsidRPr="00126364">
              <w:t>Degradation of Electronic Documents</w:t>
            </w:r>
            <w:bookmarkEnd w:id="90"/>
            <w:bookmarkEnd w:id="91"/>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rsidRPr="00075026">
              <w:t>In the same way as physical records can degrade if held in the wrong environmental conditions, electronic records can degrade or become corrupted. Whilst it is relatively easy to spot if physical records are becoming unusable it is harder to identify whether an electronic record has become corrupted, or if the storage medium is becoming unstable.</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rsidRPr="00075026">
              <w:t>When electronic records are transferred from the main system to an external storage device, the data should be backed up and two safe copies of the data should be made. The data on the original device and the back</w:t>
            </w:r>
            <w:r>
              <w:t>-</w:t>
            </w:r>
            <w:r w:rsidRPr="00075026">
              <w:t xml:space="preserve">ups should be checked periodically to ensure that it is still accessible. Additional back-ups of the data should be made at </w:t>
            </w:r>
            <w:r>
              <w:t>least</w:t>
            </w:r>
            <w:r w:rsidRPr="00075026">
              <w:t xml:space="preserve"> once a year and more frequently if appropriate.</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Pr="00075026" w:rsidRDefault="00A833C1" w:rsidP="0062759F">
            <w:r>
              <w:t>Where possible digital records should be archived within a current system, for example, a designated server where “archived” material is stored or designated storage areas within collaborative working tools such as SharePoint.</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BF5A12">
            <w:pPr>
              <w:pStyle w:val="Heading2"/>
            </w:pPr>
            <w:bookmarkStart w:id="92" w:name="_12.7_Internationally_Recognised"/>
            <w:bookmarkStart w:id="93" w:name="_Toc320777793"/>
            <w:bookmarkStart w:id="94" w:name="_Toc520974112"/>
            <w:bookmarkEnd w:id="92"/>
            <w:r>
              <w:t>8.6</w:t>
            </w:r>
            <w:r>
              <w:tab/>
            </w:r>
            <w:r w:rsidRPr="006C5951">
              <w:t>Internationally Recognised File Formats</w:t>
            </w:r>
            <w:bookmarkEnd w:id="93"/>
            <w:bookmarkEnd w:id="94"/>
          </w:p>
        </w:tc>
      </w:tr>
      <w:tr w:rsidR="00A833C1" w:rsidRPr="00075026" w:rsidTr="0062759F">
        <w:tc>
          <w:tcPr>
            <w:tcW w:w="0" w:type="auto"/>
          </w:tcPr>
          <w:p w:rsidR="00A833C1" w:rsidRDefault="00A833C1" w:rsidP="0062759F"/>
        </w:tc>
      </w:tr>
      <w:tr w:rsidR="00A833C1" w:rsidRPr="00075026" w:rsidTr="0062759F">
        <w:tc>
          <w:tcPr>
            <w:tcW w:w="0" w:type="auto"/>
          </w:tcPr>
          <w:p w:rsidR="00A833C1" w:rsidRPr="00075026" w:rsidRDefault="00A833C1" w:rsidP="00833FBA">
            <w:r>
              <w:t>Records which are the subject of a digital continuity statement must be “archived” in one of the internationally recognised file formats. For further information about these file formats please contact El</w:t>
            </w:r>
            <w:r w:rsidR="00833FBA">
              <w:t>izabeth Barber</w:t>
            </w:r>
            <w:r w:rsidR="00541C87">
              <w:t xml:space="preserve"> (Records Manager)</w:t>
            </w:r>
            <w:r w:rsidR="00833FBA">
              <w:t xml:space="preserve">; </w:t>
            </w:r>
            <w:hyperlink r:id="rId31" w:history="1">
              <w:r w:rsidR="00833FBA" w:rsidRPr="00201FC8">
                <w:rPr>
                  <w:rStyle w:val="Hyperlink"/>
                </w:rPr>
                <w:t>elizabeth.barber@kent.gov.uk</w:t>
              </w:r>
            </w:hyperlink>
            <w:r w:rsidR="00833FBA">
              <w:t xml:space="preserve"> </w:t>
            </w:r>
            <w:r w:rsidR="008F02BE">
              <w:t>.</w:t>
            </w:r>
          </w:p>
        </w:tc>
      </w:tr>
      <w:tr w:rsidR="00A833C1" w:rsidRPr="00075026" w:rsidTr="0062759F">
        <w:tc>
          <w:tcPr>
            <w:tcW w:w="0" w:type="auto"/>
          </w:tcPr>
          <w:p w:rsidR="00A833C1" w:rsidRPr="00075026" w:rsidRDefault="00A833C1" w:rsidP="0062759F"/>
        </w:tc>
      </w:tr>
      <w:tr w:rsidR="00A833C1" w:rsidRPr="00075026" w:rsidTr="0062759F">
        <w:tc>
          <w:tcPr>
            <w:tcW w:w="0" w:type="auto"/>
          </w:tcPr>
          <w:p w:rsidR="00A833C1" w:rsidRDefault="00A833C1" w:rsidP="001032E2">
            <w:pPr>
              <w:pStyle w:val="Heading2"/>
            </w:pPr>
            <w:bookmarkStart w:id="95" w:name="_Toc320777796"/>
            <w:bookmarkStart w:id="96" w:name="_Toc520974113"/>
            <w:r>
              <w:t>8.7</w:t>
            </w:r>
            <w:r>
              <w:tab/>
              <w:t>Exemplar Digital Continuity Strategy Statement</w:t>
            </w:r>
            <w:bookmarkEnd w:id="95"/>
            <w:bookmarkEnd w:id="96"/>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1032E2">
            <w:r>
              <w:t xml:space="preserve">An exemplar digital continuity strategy statement can be found at </w:t>
            </w:r>
            <w:hyperlink w:anchor="_Appendix_C_Exemplar" w:history="1">
              <w:r w:rsidRPr="00481BCD">
                <w:rPr>
                  <w:rStyle w:val="Hyperlink"/>
                </w:rPr>
                <w:t xml:space="preserve">Appendix </w:t>
              </w:r>
              <w:r>
                <w:rPr>
                  <w:rStyle w:val="Hyperlink"/>
                </w:rPr>
                <w:t>C</w:t>
              </w:r>
            </w:hyperlink>
            <w:r>
              <w:t>.</w:t>
            </w:r>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1032E2">
            <w:pPr>
              <w:pStyle w:val="Heading2"/>
            </w:pPr>
            <w:bookmarkStart w:id="97" w:name="_Toc320777797"/>
            <w:bookmarkStart w:id="98" w:name="_Toc520974114"/>
            <w:r>
              <w:t>8.8</w:t>
            </w:r>
            <w:r>
              <w:tab/>
              <w:t>Review of Digital Continuity Policy</w:t>
            </w:r>
            <w:bookmarkEnd w:id="97"/>
            <w:bookmarkEnd w:id="98"/>
          </w:p>
        </w:tc>
      </w:tr>
      <w:tr w:rsidR="00A833C1" w:rsidRPr="00075026" w:rsidTr="0062759F">
        <w:tc>
          <w:tcPr>
            <w:tcW w:w="0" w:type="auto"/>
          </w:tcPr>
          <w:p w:rsidR="00A833C1" w:rsidRDefault="00A833C1" w:rsidP="0062759F"/>
        </w:tc>
      </w:tr>
      <w:tr w:rsidR="00A833C1" w:rsidRPr="00075026" w:rsidTr="0062759F">
        <w:tc>
          <w:tcPr>
            <w:tcW w:w="0" w:type="auto"/>
          </w:tcPr>
          <w:p w:rsidR="00A833C1" w:rsidRDefault="00A833C1" w:rsidP="0062759F">
            <w:r>
              <w:t>The Digital Continuity Policy should be reviewed on a bi-annual (or more frequently if required) basis to ensure that the policy keeps pace with the development in technology.</w:t>
            </w:r>
          </w:p>
        </w:tc>
      </w:tr>
    </w:tbl>
    <w:p w:rsidR="00A833C1" w:rsidRDefault="00A833C1" w:rsidP="00FC532A">
      <w:pPr>
        <w:pStyle w:val="ArialStyle"/>
      </w:pPr>
    </w:p>
    <w:p w:rsidR="00A833C1" w:rsidRDefault="00A833C1" w:rsidP="00007EF4">
      <w:pPr>
        <w:pStyle w:val="Heading2"/>
      </w:pPr>
      <w:bookmarkStart w:id="99" w:name="_Toc520974115"/>
      <w:r>
        <w:t>9.</w:t>
      </w:r>
      <w:r>
        <w:tab/>
        <w:t>Information Security</w:t>
      </w:r>
      <w:bookmarkEnd w:id="99"/>
    </w:p>
    <w:p w:rsidR="00A833C1" w:rsidRDefault="00A833C1" w:rsidP="00FC532A">
      <w:pPr>
        <w:pStyle w:val="ArialStyle"/>
      </w:pPr>
    </w:p>
    <w:p w:rsidR="00A833C1" w:rsidRDefault="00A833C1" w:rsidP="00060B77">
      <w:pPr>
        <w:rPr>
          <w:rFonts w:cs="Arial"/>
        </w:rPr>
      </w:pPr>
      <w:r w:rsidRPr="005005C7">
        <w:rPr>
          <w:rFonts w:cs="Arial"/>
        </w:rPr>
        <w:t xml:space="preserve">Information security is an integral part of the </w:t>
      </w:r>
      <w:r w:rsidR="00850E3B">
        <w:rPr>
          <w:rFonts w:cs="Arial"/>
        </w:rPr>
        <w:t>Data Protection Act 2018/General Data Protection Regulations 2016</w:t>
      </w:r>
      <w:r w:rsidRPr="005005C7">
        <w:rPr>
          <w:rFonts w:cs="Arial"/>
        </w:rPr>
        <w:t xml:space="preserve">. You must take all reasonable steps to ensure that any personal or sensitive information </w:t>
      </w:r>
      <w:r>
        <w:rPr>
          <w:rFonts w:cs="Arial"/>
        </w:rPr>
        <w:t>which the school is</w:t>
      </w:r>
      <w:r w:rsidRPr="005005C7">
        <w:rPr>
          <w:rFonts w:cs="Arial"/>
        </w:rPr>
        <w:t xml:space="preserve"> collecting and storing is securely stored.</w:t>
      </w:r>
    </w:p>
    <w:p w:rsidR="00A833C1" w:rsidRDefault="00A833C1" w:rsidP="00060B77">
      <w:pPr>
        <w:rPr>
          <w:rFonts w:cs="Arial"/>
        </w:rPr>
      </w:pPr>
    </w:p>
    <w:p w:rsidR="00A833C1" w:rsidRPr="00386287" w:rsidRDefault="00A833C1" w:rsidP="00007EF4">
      <w:pPr>
        <w:pStyle w:val="Heading2"/>
      </w:pPr>
      <w:bookmarkStart w:id="100" w:name="_Toc520974116"/>
      <w:r w:rsidRPr="00386287">
        <w:lastRenderedPageBreak/>
        <w:t>9.1</w:t>
      </w:r>
      <w:r w:rsidRPr="00386287">
        <w:tab/>
      </w:r>
      <w:r w:rsidR="002D1B0F">
        <w:t xml:space="preserve">Personal </w:t>
      </w:r>
      <w:r w:rsidR="00B6189B">
        <w:t>D</w:t>
      </w:r>
      <w:r w:rsidR="002D1B0F">
        <w:t>ata</w:t>
      </w:r>
      <w:r w:rsidRPr="00386287">
        <w:t xml:space="preserve"> </w:t>
      </w:r>
      <w:r w:rsidR="00B6189B">
        <w:t>B</w:t>
      </w:r>
      <w:r w:rsidRPr="00386287">
        <w:t xml:space="preserve">reach </w:t>
      </w:r>
      <w:bookmarkEnd w:id="100"/>
    </w:p>
    <w:p w:rsidR="00A833C1" w:rsidRPr="00E61088" w:rsidRDefault="00A833C1" w:rsidP="00E25E3F">
      <w:pPr>
        <w:rPr>
          <w:color w:val="FF0000"/>
        </w:rPr>
      </w:pPr>
    </w:p>
    <w:p w:rsidR="00A833C1" w:rsidRPr="00386287" w:rsidRDefault="00A833C1" w:rsidP="00E25E3F">
      <w:pPr>
        <w:rPr>
          <w:rFonts w:cs="Arial"/>
        </w:rPr>
      </w:pPr>
      <w:r w:rsidRPr="00386287">
        <w:rPr>
          <w:rFonts w:cs="Arial"/>
        </w:rPr>
        <w:t xml:space="preserve">The Information Commissioner can now fine organisations </w:t>
      </w:r>
      <w:r w:rsidR="004D447B" w:rsidRPr="00386287">
        <w:t>€20 million or 4% of annual turnover of the previous year, whichever is higher</w:t>
      </w:r>
      <w:r w:rsidRPr="00386287">
        <w:rPr>
          <w:rFonts w:cs="Arial"/>
        </w:rPr>
        <w:t xml:space="preserve"> for serious </w:t>
      </w:r>
      <w:r w:rsidR="0077589F">
        <w:rPr>
          <w:rFonts w:cs="Arial"/>
        </w:rPr>
        <w:t xml:space="preserve">personal </w:t>
      </w:r>
      <w:r w:rsidRPr="00386287">
        <w:rPr>
          <w:rFonts w:cs="Arial"/>
        </w:rPr>
        <w:t>data breaches and the number of fines i</w:t>
      </w:r>
      <w:r w:rsidR="004F1381" w:rsidRPr="00386287">
        <w:rPr>
          <w:rFonts w:cs="Arial"/>
        </w:rPr>
        <w:t>s increasing</w:t>
      </w:r>
      <w:r w:rsidRPr="00386287">
        <w:rPr>
          <w:rFonts w:cs="Arial"/>
        </w:rPr>
        <w:t>.</w:t>
      </w:r>
    </w:p>
    <w:p w:rsidR="00A833C1" w:rsidRPr="00386287" w:rsidRDefault="00A833C1" w:rsidP="00E25E3F">
      <w:pPr>
        <w:rPr>
          <w:rFonts w:cs="Arial"/>
        </w:rPr>
      </w:pPr>
    </w:p>
    <w:p w:rsidR="00A833C1" w:rsidRPr="00386287" w:rsidRDefault="00A833C1" w:rsidP="00E25E3F">
      <w:pPr>
        <w:rPr>
          <w:rFonts w:cs="Arial"/>
        </w:rPr>
      </w:pPr>
      <w:r w:rsidRPr="00386287">
        <w:rPr>
          <w:rFonts w:cs="Arial"/>
        </w:rPr>
        <w:t>If, despite the security measures you take to protect the personal data the school holds, a breach of security occurs, it is important to deal with the breach effectively. The breach may arise from a theft, a deliberate attack on computer systems (for example, someone has managed to “hack” the system), the unauthorised use of personal data by a member of staff, accidental loss or equipment failure.</w:t>
      </w:r>
    </w:p>
    <w:p w:rsidR="00A833C1" w:rsidRPr="00E61088" w:rsidRDefault="00A833C1" w:rsidP="00E25E3F">
      <w:pPr>
        <w:rPr>
          <w:rFonts w:cs="Arial"/>
          <w:color w:val="FF0000"/>
        </w:rPr>
      </w:pPr>
    </w:p>
    <w:p w:rsidR="00386287" w:rsidRPr="00386287" w:rsidRDefault="00A833C1" w:rsidP="00386287">
      <w:pPr>
        <w:pStyle w:val="Heading2"/>
      </w:pPr>
      <w:bookmarkStart w:id="101" w:name="_Toc520974117"/>
      <w:r w:rsidRPr="00386287">
        <w:t>9.2</w:t>
      </w:r>
      <w:r w:rsidRPr="00386287">
        <w:tab/>
        <w:t xml:space="preserve">Reporting </w:t>
      </w:r>
      <w:r w:rsidR="00386287">
        <w:t xml:space="preserve">a </w:t>
      </w:r>
      <w:r w:rsidR="00B6189B">
        <w:t>P</w:t>
      </w:r>
      <w:r w:rsidR="0077589F">
        <w:t xml:space="preserve">ersonal </w:t>
      </w:r>
      <w:r w:rsidR="00B6189B">
        <w:t>D</w:t>
      </w:r>
      <w:r w:rsidR="0077589F">
        <w:t>ata</w:t>
      </w:r>
      <w:r w:rsidRPr="00386287">
        <w:t xml:space="preserve"> </w:t>
      </w:r>
      <w:r w:rsidR="00B6189B">
        <w:t>B</w:t>
      </w:r>
      <w:r w:rsidRPr="00386287">
        <w:t>reach</w:t>
      </w:r>
      <w:bookmarkEnd w:id="101"/>
    </w:p>
    <w:p w:rsidR="002D1B0F" w:rsidRDefault="00386287" w:rsidP="00386287">
      <w:pPr>
        <w:shd w:val="clear" w:color="auto" w:fill="FFFFFF"/>
        <w:spacing w:before="100" w:beforeAutospacing="1" w:after="100" w:afterAutospacing="1"/>
        <w:rPr>
          <w:rFonts w:cs="Arial"/>
        </w:rPr>
      </w:pPr>
      <w:r w:rsidRPr="002D1B0F">
        <w:rPr>
          <w:rFonts w:cs="Arial"/>
        </w:rPr>
        <w:t>If you experience a personal data breach you need to consider whether this poses a risk to people. You need to consider the likelihood and severity of any risk to people’s rights and freedoms, following the breach. When you’ve made this assessment, if it’s likely there will be a risk then you must notify the ICO; if it’s unlikely then you don’t have to report it. </w:t>
      </w:r>
    </w:p>
    <w:p w:rsidR="00386287" w:rsidRPr="002D1B0F" w:rsidRDefault="00386287" w:rsidP="00386287">
      <w:pPr>
        <w:shd w:val="clear" w:color="auto" w:fill="FFFFFF"/>
        <w:spacing w:before="100" w:beforeAutospacing="1" w:after="100" w:afterAutospacing="1"/>
        <w:rPr>
          <w:rFonts w:cs="Arial"/>
        </w:rPr>
      </w:pPr>
      <w:r w:rsidRPr="002D1B0F">
        <w:rPr>
          <w:rFonts w:cs="Arial"/>
          <w:b/>
          <w:bCs/>
        </w:rPr>
        <w:t>You do not need to report every breach to the ICO.</w:t>
      </w:r>
    </w:p>
    <w:p w:rsidR="00386287" w:rsidRPr="002D1B0F" w:rsidRDefault="00386287" w:rsidP="00386287">
      <w:pPr>
        <w:shd w:val="clear" w:color="auto" w:fill="FFFFFF"/>
        <w:spacing w:before="100" w:beforeAutospacing="1" w:after="100" w:afterAutospacing="1"/>
        <w:rPr>
          <w:rFonts w:cs="Arial"/>
        </w:rPr>
      </w:pPr>
      <w:r w:rsidRPr="002D1B0F">
        <w:rPr>
          <w:rFonts w:cs="Arial"/>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386287" w:rsidRPr="002D1B0F" w:rsidRDefault="00386287" w:rsidP="00386287">
      <w:pPr>
        <w:shd w:val="clear" w:color="auto" w:fill="FFFFFF"/>
        <w:spacing w:before="100" w:beforeAutospacing="1" w:after="100" w:afterAutospacing="1"/>
        <w:rPr>
          <w:rFonts w:cs="Arial"/>
        </w:rPr>
      </w:pPr>
      <w:r w:rsidRPr="002D1B0F">
        <w:rPr>
          <w:rFonts w:cs="Arial"/>
        </w:rPr>
        <w:t xml:space="preserve">When a personal data breach has occurred, you need to establish the likelihood and severity of the resulting risk to people’s rights and freedoms. If it’s likely that there will be a </w:t>
      </w:r>
      <w:proofErr w:type="gramStart"/>
      <w:r w:rsidRPr="002D1B0F">
        <w:rPr>
          <w:rFonts w:cs="Arial"/>
        </w:rPr>
        <w:t>risk</w:t>
      </w:r>
      <w:proofErr w:type="gramEnd"/>
      <w:r w:rsidRPr="002D1B0F">
        <w:rPr>
          <w:rFonts w:cs="Arial"/>
        </w:rPr>
        <w:t xml:space="preserve"> then you must notify the ICO; if it’s unlikely then you don’t have to report it. However, if you decide you don’t need to report the breach, you need to be able to justify this decision, so you should document it.</w:t>
      </w:r>
    </w:p>
    <w:p w:rsidR="00386287" w:rsidRPr="002D1B0F" w:rsidRDefault="00386287" w:rsidP="00386287">
      <w:pPr>
        <w:numPr>
          <w:ilvl w:val="0"/>
          <w:numId w:val="25"/>
        </w:numPr>
        <w:shd w:val="clear" w:color="auto" w:fill="FFFFFF"/>
        <w:rPr>
          <w:rFonts w:cs="Arial"/>
        </w:rPr>
      </w:pPr>
      <w:r w:rsidRPr="002D1B0F">
        <w:rPr>
          <w:rFonts w:cs="Arial"/>
        </w:rPr>
        <w:t xml:space="preserve">The GDPR introduces a duty on all organisations to report certain types of personal data breach to the </w:t>
      </w:r>
      <w:r w:rsidR="002D1B0F">
        <w:rPr>
          <w:rFonts w:cs="Arial"/>
        </w:rPr>
        <w:t>ICO</w:t>
      </w:r>
      <w:r w:rsidRPr="002D1B0F">
        <w:rPr>
          <w:rFonts w:cs="Arial"/>
        </w:rPr>
        <w:t>. </w:t>
      </w:r>
      <w:r w:rsidRPr="002D1B0F">
        <w:rPr>
          <w:rFonts w:cs="Arial"/>
          <w:b/>
          <w:bCs/>
        </w:rPr>
        <w:t>You must do this within 72 hours of becoming aware of the breach</w:t>
      </w:r>
      <w:r w:rsidRPr="002D1B0F">
        <w:rPr>
          <w:rFonts w:cs="Arial"/>
        </w:rPr>
        <w:t>, where feasible.</w:t>
      </w:r>
    </w:p>
    <w:p w:rsidR="00386287" w:rsidRPr="002D1B0F" w:rsidRDefault="00386287" w:rsidP="00386287">
      <w:pPr>
        <w:numPr>
          <w:ilvl w:val="0"/>
          <w:numId w:val="25"/>
        </w:numPr>
        <w:shd w:val="clear" w:color="auto" w:fill="FFFFFF"/>
        <w:rPr>
          <w:rFonts w:cs="Arial"/>
        </w:rPr>
      </w:pPr>
      <w:r w:rsidRPr="002D1B0F">
        <w:rPr>
          <w:rFonts w:cs="Arial"/>
        </w:rPr>
        <w:t>If the breach is likely to result in a high risk of adversely affecting individuals’ rights and freedoms, you must also inform those individuals without undue delay.</w:t>
      </w:r>
    </w:p>
    <w:p w:rsidR="00386287" w:rsidRPr="002D1B0F" w:rsidRDefault="00386287" w:rsidP="00386287">
      <w:pPr>
        <w:numPr>
          <w:ilvl w:val="0"/>
          <w:numId w:val="25"/>
        </w:numPr>
        <w:shd w:val="clear" w:color="auto" w:fill="FFFFFF"/>
        <w:rPr>
          <w:rFonts w:cs="Arial"/>
        </w:rPr>
      </w:pPr>
      <w:r w:rsidRPr="002D1B0F">
        <w:rPr>
          <w:rFonts w:cs="Arial"/>
        </w:rPr>
        <w:t xml:space="preserve">You should ensure you have robust breach detection, investigation and internal reporting procedures in place. This will facilitate decision-making about </w:t>
      </w:r>
      <w:proofErr w:type="gramStart"/>
      <w:r w:rsidRPr="002D1B0F">
        <w:rPr>
          <w:rFonts w:cs="Arial"/>
        </w:rPr>
        <w:t>whether or not</w:t>
      </w:r>
      <w:proofErr w:type="gramEnd"/>
      <w:r w:rsidRPr="002D1B0F">
        <w:rPr>
          <w:rFonts w:cs="Arial"/>
        </w:rPr>
        <w:t xml:space="preserve"> you need to notify the </w:t>
      </w:r>
      <w:r w:rsidR="002D1B0F">
        <w:rPr>
          <w:rFonts w:cs="Arial"/>
        </w:rPr>
        <w:t>ICO</w:t>
      </w:r>
      <w:r w:rsidRPr="002D1B0F">
        <w:rPr>
          <w:rFonts w:cs="Arial"/>
        </w:rPr>
        <w:t xml:space="preserve"> and the affected individuals.</w:t>
      </w:r>
    </w:p>
    <w:p w:rsidR="00386287" w:rsidRPr="002D1B0F" w:rsidRDefault="00386287" w:rsidP="00386287">
      <w:pPr>
        <w:numPr>
          <w:ilvl w:val="0"/>
          <w:numId w:val="25"/>
        </w:numPr>
        <w:shd w:val="clear" w:color="auto" w:fill="FFFFFF"/>
        <w:rPr>
          <w:rFonts w:cs="Arial"/>
        </w:rPr>
      </w:pPr>
      <w:r w:rsidRPr="002D1B0F">
        <w:rPr>
          <w:rFonts w:cs="Arial"/>
        </w:rPr>
        <w:t>You must also keep a record of any personal data breaches, regardless of whether you are required to notify.</w:t>
      </w:r>
    </w:p>
    <w:p w:rsidR="00386287" w:rsidRPr="002D1B0F" w:rsidRDefault="00386287" w:rsidP="00386287">
      <w:pPr>
        <w:shd w:val="clear" w:color="auto" w:fill="FFFFFF"/>
        <w:ind w:left="360"/>
        <w:rPr>
          <w:rFonts w:cs="Arial"/>
          <w:color w:val="051030"/>
        </w:rPr>
      </w:pPr>
    </w:p>
    <w:p w:rsidR="00386287" w:rsidRPr="002D1B0F" w:rsidRDefault="00386287" w:rsidP="00386287">
      <w:pPr>
        <w:shd w:val="clear" w:color="auto" w:fill="FFFFFF"/>
        <w:rPr>
          <w:rFonts w:cs="Arial"/>
        </w:rPr>
      </w:pPr>
      <w:r w:rsidRPr="002D1B0F">
        <w:rPr>
          <w:rFonts w:cs="Arial"/>
          <w:shd w:val="clear" w:color="auto" w:fill="FFFFFF"/>
        </w:rPr>
        <w:t xml:space="preserve">Failing to notify a breach when required to do so can result in a significant fine of up to 10 million euros or 2 </w:t>
      </w:r>
      <w:r w:rsidR="002D1B0F" w:rsidRPr="002D1B0F">
        <w:rPr>
          <w:rFonts w:cs="Arial"/>
          <w:shd w:val="clear" w:color="auto" w:fill="FFFFFF"/>
        </w:rPr>
        <w:t xml:space="preserve">% </w:t>
      </w:r>
      <w:r w:rsidRPr="002D1B0F">
        <w:rPr>
          <w:rFonts w:cs="Arial"/>
          <w:shd w:val="clear" w:color="auto" w:fill="FFFFFF"/>
        </w:rPr>
        <w:t xml:space="preserve">of your </w:t>
      </w:r>
      <w:r w:rsidR="002D1B0F" w:rsidRPr="002D1B0F">
        <w:rPr>
          <w:rFonts w:cs="Arial"/>
          <w:shd w:val="clear" w:color="auto" w:fill="FFFFFF"/>
        </w:rPr>
        <w:t>annual</w:t>
      </w:r>
      <w:r w:rsidRPr="002D1B0F">
        <w:rPr>
          <w:rFonts w:cs="Arial"/>
          <w:shd w:val="clear" w:color="auto" w:fill="FFFFFF"/>
        </w:rPr>
        <w:t xml:space="preserve"> turnover. The fine can be combined with the ICO’s other corrective powers under Article 58</w:t>
      </w:r>
      <w:r w:rsidR="002D1B0F">
        <w:rPr>
          <w:rFonts w:cs="Arial"/>
          <w:shd w:val="clear" w:color="auto" w:fill="FFFFFF"/>
        </w:rPr>
        <w:t xml:space="preserve"> of the GDPR</w:t>
      </w:r>
      <w:r w:rsidRPr="002D1B0F">
        <w:rPr>
          <w:rFonts w:cs="Arial"/>
          <w:shd w:val="clear" w:color="auto" w:fill="FFFFFF"/>
        </w:rPr>
        <w:t xml:space="preserve">. </w:t>
      </w:r>
      <w:proofErr w:type="gramStart"/>
      <w:r w:rsidR="002D1B0F">
        <w:rPr>
          <w:rFonts w:cs="Arial"/>
          <w:shd w:val="clear" w:color="auto" w:fill="FFFFFF"/>
        </w:rPr>
        <w:t>Therefore</w:t>
      </w:r>
      <w:proofErr w:type="gramEnd"/>
      <w:r w:rsidRPr="002D1B0F">
        <w:rPr>
          <w:rFonts w:cs="Arial"/>
          <w:shd w:val="clear" w:color="auto" w:fill="FFFFFF"/>
        </w:rPr>
        <w:t xml:space="preserve"> it’s important </w:t>
      </w:r>
      <w:r w:rsidRPr="002D1B0F">
        <w:rPr>
          <w:rFonts w:cs="Arial"/>
          <w:shd w:val="clear" w:color="auto" w:fill="FFFFFF"/>
        </w:rPr>
        <w:lastRenderedPageBreak/>
        <w:t>to make sure you have a robust breach-reporting process in place to ensure you detect and can notify a breach, on time; and to provide the necessary details.</w:t>
      </w:r>
    </w:p>
    <w:p w:rsidR="00386287" w:rsidRPr="002D1B0F" w:rsidRDefault="00386287" w:rsidP="00386287">
      <w:pPr>
        <w:shd w:val="clear" w:color="auto" w:fill="FFFFFF"/>
        <w:spacing w:before="100" w:beforeAutospacing="1" w:after="100" w:afterAutospacing="1"/>
        <w:rPr>
          <w:rFonts w:cs="Arial"/>
          <w:color w:val="051030"/>
        </w:rPr>
      </w:pPr>
      <w:r w:rsidRPr="002D1B0F">
        <w:rPr>
          <w:rFonts w:cs="Arial"/>
        </w:rPr>
        <w:t xml:space="preserve">For more information about what a personal data breach is and when you need to report it to the ICO, please follow this link to the ICO website: </w:t>
      </w:r>
      <w:hyperlink r:id="rId32" w:history="1">
        <w:r w:rsidRPr="002D1B0F">
          <w:rPr>
            <w:rStyle w:val="Hyperlink"/>
            <w:rFonts w:cs="Arial"/>
          </w:rPr>
          <w:t>https://ico.org.uk/for-organisations/report-a-breach/personal-data-breach/</w:t>
        </w:r>
      </w:hyperlink>
    </w:p>
    <w:p w:rsidR="00A833C1" w:rsidRPr="002D1B0F" w:rsidRDefault="00A833C1" w:rsidP="00171E3A">
      <w:pPr>
        <w:rPr>
          <w:rFonts w:cs="Arial"/>
        </w:rPr>
      </w:pPr>
      <w:r w:rsidRPr="002D1B0F">
        <w:rPr>
          <w:rFonts w:cs="Arial"/>
        </w:rPr>
        <w:t>If you would like advice about whether to report an incident to the Information Commissioner’s Office</w:t>
      </w:r>
      <w:r w:rsidR="002D1B0F">
        <w:rPr>
          <w:rFonts w:cs="Arial"/>
        </w:rPr>
        <w:t>,</w:t>
      </w:r>
      <w:r w:rsidRPr="002D1B0F">
        <w:rPr>
          <w:rFonts w:cs="Arial"/>
        </w:rPr>
        <w:t xml:space="preserve"> please contact Michelle Hunt </w:t>
      </w:r>
      <w:r w:rsidR="000A2397" w:rsidRPr="002D1B0F">
        <w:rPr>
          <w:rFonts w:cs="Arial"/>
        </w:rPr>
        <w:t>(Information Governance Specialist);</w:t>
      </w:r>
      <w:r w:rsidRPr="002D1B0F">
        <w:rPr>
          <w:rFonts w:cs="Arial"/>
        </w:rPr>
        <w:t xml:space="preserve"> </w:t>
      </w:r>
      <w:hyperlink r:id="rId33" w:history="1">
        <w:r w:rsidR="00833FBA" w:rsidRPr="002D1B0F">
          <w:rPr>
            <w:rStyle w:val="Hyperlink"/>
            <w:rFonts w:cs="Arial"/>
            <w:color w:val="auto"/>
          </w:rPr>
          <w:t>michelle.hunt@kent.gov.uk</w:t>
        </w:r>
      </w:hyperlink>
      <w:r w:rsidR="00833FBA" w:rsidRPr="002D1B0F">
        <w:rPr>
          <w:rFonts w:cs="Arial"/>
        </w:rPr>
        <w:t xml:space="preserve"> .</w:t>
      </w:r>
    </w:p>
    <w:p w:rsidR="00A833C1" w:rsidRPr="002D1B0F" w:rsidRDefault="00A833C1" w:rsidP="00E25E3F">
      <w:pPr>
        <w:rPr>
          <w:rFonts w:cs="Arial"/>
          <w:color w:val="FF0000"/>
        </w:rPr>
      </w:pPr>
    </w:p>
    <w:p w:rsidR="00A833C1" w:rsidRPr="002D1B0F" w:rsidRDefault="00A833C1" w:rsidP="00C41511">
      <w:pPr>
        <w:pStyle w:val="Heading2"/>
        <w:rPr>
          <w:sz w:val="24"/>
          <w:szCs w:val="24"/>
        </w:rPr>
      </w:pPr>
      <w:bookmarkStart w:id="102" w:name="_Toc520974118"/>
      <w:r w:rsidRPr="002D1B0F">
        <w:rPr>
          <w:sz w:val="24"/>
          <w:szCs w:val="24"/>
        </w:rPr>
        <w:t>9.3</w:t>
      </w:r>
      <w:r w:rsidRPr="002D1B0F">
        <w:rPr>
          <w:sz w:val="24"/>
          <w:szCs w:val="24"/>
        </w:rPr>
        <w:tab/>
        <w:t>Information Security Guidelines</w:t>
      </w:r>
      <w:bookmarkEnd w:id="102"/>
    </w:p>
    <w:p w:rsidR="00A833C1" w:rsidRPr="002D1B0F" w:rsidRDefault="00A833C1" w:rsidP="00060B77">
      <w:pPr>
        <w:rPr>
          <w:rFonts w:cs="Arial"/>
        </w:rPr>
      </w:pPr>
    </w:p>
    <w:p w:rsidR="00A833C1" w:rsidRPr="002D1B0F" w:rsidRDefault="00A833C1" w:rsidP="00060B77">
      <w:pPr>
        <w:rPr>
          <w:rFonts w:cs="Arial"/>
        </w:rPr>
      </w:pPr>
      <w:r w:rsidRPr="002D1B0F">
        <w:rPr>
          <w:rFonts w:cs="Arial"/>
        </w:rPr>
        <w:t>You will find below some guidelines to bear in mind when considering information security:</w:t>
      </w:r>
    </w:p>
    <w:p w:rsidR="00A833C1" w:rsidRPr="002D1B0F" w:rsidRDefault="00A833C1" w:rsidP="00060B77">
      <w:pPr>
        <w:rPr>
          <w:rFonts w:cs="Arial"/>
          <w:b/>
        </w:rPr>
      </w:pPr>
    </w:p>
    <w:p w:rsidR="00A833C1" w:rsidRPr="002D1B0F" w:rsidRDefault="00A833C1" w:rsidP="00060B77">
      <w:pPr>
        <w:numPr>
          <w:ilvl w:val="0"/>
          <w:numId w:val="14"/>
        </w:numPr>
        <w:jc w:val="both"/>
        <w:rPr>
          <w:rFonts w:cs="Arial"/>
        </w:rPr>
      </w:pPr>
      <w:r w:rsidRPr="002D1B0F">
        <w:rPr>
          <w:rFonts w:cs="Arial"/>
        </w:rPr>
        <w:t>All personal information should be kept in lockable filing cabinets which are kept locked when the room is unattended. Personal information should not be left on your desk where anyone could see it. You might need to consider restricting access to offices in which personal information is being worked on or stored.</w:t>
      </w:r>
    </w:p>
    <w:p w:rsidR="00A833C1" w:rsidRPr="002D1B0F" w:rsidRDefault="00A833C1" w:rsidP="00060B77">
      <w:pPr>
        <w:jc w:val="both"/>
        <w:rPr>
          <w:rFonts w:cs="Arial"/>
        </w:rPr>
      </w:pPr>
    </w:p>
    <w:p w:rsidR="00A833C1" w:rsidRPr="002D1B0F" w:rsidRDefault="00A833C1" w:rsidP="00060B77">
      <w:pPr>
        <w:numPr>
          <w:ilvl w:val="0"/>
          <w:numId w:val="14"/>
        </w:numPr>
        <w:jc w:val="both"/>
        <w:rPr>
          <w:rFonts w:cs="Arial"/>
        </w:rPr>
      </w:pPr>
      <w:r w:rsidRPr="002D1B0F">
        <w:rPr>
          <w:rFonts w:cs="Arial"/>
        </w:rPr>
        <w:t>If you are “archiving” information somewhere else in your own building (or in an outbuilding) make sure that the door can be locked and that the key is kept locked away. Anyone accessing the room should sign for the key. Where possible, there should be a file tracking system where anyone borrowing items from the “archive” room must make a note of what they have taken.</w:t>
      </w:r>
    </w:p>
    <w:p w:rsidR="00A833C1" w:rsidRPr="002D1B0F" w:rsidRDefault="00A833C1" w:rsidP="00060B77">
      <w:pPr>
        <w:jc w:val="both"/>
        <w:rPr>
          <w:rFonts w:cs="Arial"/>
          <w:color w:val="FF0000"/>
        </w:rPr>
      </w:pPr>
    </w:p>
    <w:p w:rsidR="00A833C1" w:rsidRPr="002D1B0F" w:rsidRDefault="00A833C1" w:rsidP="00060B77">
      <w:pPr>
        <w:numPr>
          <w:ilvl w:val="0"/>
          <w:numId w:val="14"/>
        </w:numPr>
        <w:jc w:val="both"/>
        <w:rPr>
          <w:rFonts w:cs="Arial"/>
        </w:rPr>
      </w:pPr>
      <w:r w:rsidRPr="002D1B0F">
        <w:rPr>
          <w:rFonts w:cs="Arial"/>
        </w:rPr>
        <w:t>Personal information held on computer systems should be adequately password protected. Information should never be left up on a screen if the computer is unattended. Make sure that you don’t have shared passwords to systems (or share personal passwords with other members of staff) and that all members of staff log off the computer when it is left unattended.</w:t>
      </w:r>
    </w:p>
    <w:p w:rsidR="003665FE" w:rsidRPr="002D1B0F" w:rsidRDefault="003665FE" w:rsidP="003665FE">
      <w:pPr>
        <w:pStyle w:val="ListParagraph"/>
        <w:rPr>
          <w:rFonts w:cs="Arial"/>
        </w:rPr>
      </w:pPr>
    </w:p>
    <w:p w:rsidR="003665FE" w:rsidRPr="002D1B0F" w:rsidRDefault="003665FE" w:rsidP="00060B77">
      <w:pPr>
        <w:numPr>
          <w:ilvl w:val="0"/>
          <w:numId w:val="14"/>
        </w:numPr>
        <w:jc w:val="both"/>
        <w:rPr>
          <w:rFonts w:cs="Arial"/>
        </w:rPr>
      </w:pPr>
      <w:r w:rsidRPr="002D1B0F">
        <w:rPr>
          <w:rFonts w:cs="Arial"/>
        </w:rPr>
        <w:t>Ensure that your computer screen cannot be viewed by an unauthorised person.</w:t>
      </w:r>
    </w:p>
    <w:p w:rsidR="003665FE" w:rsidRPr="002D1B0F" w:rsidRDefault="003665FE" w:rsidP="003665FE">
      <w:pPr>
        <w:pStyle w:val="ListParagraph"/>
        <w:rPr>
          <w:rFonts w:cs="Arial"/>
        </w:rPr>
      </w:pPr>
    </w:p>
    <w:p w:rsidR="003665FE" w:rsidRPr="002D1B0F" w:rsidRDefault="003665FE" w:rsidP="00060B77">
      <w:pPr>
        <w:numPr>
          <w:ilvl w:val="0"/>
          <w:numId w:val="14"/>
        </w:numPr>
        <w:jc w:val="both"/>
        <w:rPr>
          <w:rFonts w:cs="Arial"/>
        </w:rPr>
      </w:pPr>
      <w:r w:rsidRPr="002D1B0F">
        <w:rPr>
          <w:rFonts w:cs="Arial"/>
        </w:rPr>
        <w:t>If you have a laptop or any electronic mobile device which holds personal data, make sure it is encrypted.</w:t>
      </w:r>
    </w:p>
    <w:p w:rsidR="00A833C1" w:rsidRPr="002D1B0F" w:rsidRDefault="00A833C1" w:rsidP="00060B77">
      <w:pPr>
        <w:jc w:val="both"/>
        <w:rPr>
          <w:rFonts w:cs="Arial"/>
        </w:rPr>
      </w:pPr>
    </w:p>
    <w:p w:rsidR="0095138C" w:rsidRPr="002D1B0F" w:rsidRDefault="0095138C" w:rsidP="00060B77">
      <w:pPr>
        <w:numPr>
          <w:ilvl w:val="0"/>
          <w:numId w:val="14"/>
        </w:numPr>
        <w:jc w:val="both"/>
        <w:rPr>
          <w:rFonts w:cs="Arial"/>
        </w:rPr>
      </w:pPr>
      <w:r w:rsidRPr="002D1B0F">
        <w:rPr>
          <w:rFonts w:cs="Arial"/>
        </w:rPr>
        <w:t>Do not send personal information by unsecured email as its security cannot be guaranteed. If it is necessary to send information in this way and you do not have access to secure email, make sure the personal information has been either password protected or de-personalised. Send the data as an attachment to the email and flag as confidential</w:t>
      </w:r>
      <w:r w:rsidR="00B6189B">
        <w:rPr>
          <w:rFonts w:cs="Arial"/>
        </w:rPr>
        <w:t xml:space="preserve">. </w:t>
      </w:r>
    </w:p>
    <w:p w:rsidR="003665FE" w:rsidRPr="00DD2C07" w:rsidRDefault="003665FE" w:rsidP="003665FE">
      <w:pPr>
        <w:pStyle w:val="ListParagraph"/>
        <w:rPr>
          <w:rFonts w:cs="Arial"/>
        </w:rPr>
      </w:pPr>
    </w:p>
    <w:p w:rsidR="003665FE" w:rsidRPr="00DD2C07" w:rsidRDefault="003665FE" w:rsidP="003665FE">
      <w:pPr>
        <w:pStyle w:val="ListParagraph"/>
        <w:numPr>
          <w:ilvl w:val="0"/>
          <w:numId w:val="14"/>
        </w:numPr>
        <w:jc w:val="both"/>
        <w:rPr>
          <w:rFonts w:cs="Arial"/>
        </w:rPr>
      </w:pPr>
      <w:r w:rsidRPr="00DD2C07">
        <w:rPr>
          <w:rFonts w:cs="Arial"/>
        </w:rPr>
        <w:t>If sending any email to multiple recipients outside of the school, consider using blind copy facility (bcc) so recipients can’t view other recipients’ email addresses.</w:t>
      </w:r>
    </w:p>
    <w:p w:rsidR="00A833C1" w:rsidRPr="00DD2C07" w:rsidRDefault="00A833C1" w:rsidP="00060B77">
      <w:pPr>
        <w:jc w:val="both"/>
        <w:rPr>
          <w:rFonts w:cs="Arial"/>
        </w:rPr>
      </w:pPr>
    </w:p>
    <w:p w:rsidR="002D1B0F" w:rsidRPr="00DD2C07" w:rsidRDefault="00A833C1" w:rsidP="00DD2C07">
      <w:pPr>
        <w:pStyle w:val="ListParagraph"/>
        <w:numPr>
          <w:ilvl w:val="0"/>
          <w:numId w:val="14"/>
        </w:numPr>
        <w:jc w:val="both"/>
        <w:rPr>
          <w:rFonts w:cs="Arial"/>
          <w:color w:val="FF0000"/>
        </w:rPr>
      </w:pPr>
      <w:r w:rsidRPr="00DD2C07">
        <w:rPr>
          <w:rFonts w:cs="Arial"/>
        </w:rPr>
        <w:t xml:space="preserve">If </w:t>
      </w:r>
      <w:r w:rsidR="003665FE" w:rsidRPr="00DD2C07">
        <w:rPr>
          <w:rFonts w:cs="Arial"/>
        </w:rPr>
        <w:t>records</w:t>
      </w:r>
      <w:r w:rsidRPr="00DD2C07">
        <w:rPr>
          <w:rFonts w:cs="Arial"/>
        </w:rPr>
        <w:t xml:space="preserve"> need to be taken off the </w:t>
      </w:r>
      <w:r w:rsidR="003665FE" w:rsidRPr="00DD2C07">
        <w:rPr>
          <w:rFonts w:cs="Arial"/>
        </w:rPr>
        <w:t xml:space="preserve">school </w:t>
      </w:r>
      <w:r w:rsidRPr="00DD2C07">
        <w:rPr>
          <w:rFonts w:cs="Arial"/>
        </w:rPr>
        <w:t xml:space="preserve">premises they should be secured in a lockable box or briefcase and put in the boot of the car. Any </w:t>
      </w:r>
      <w:r w:rsidR="003665FE" w:rsidRPr="00DD2C07">
        <w:rPr>
          <w:rFonts w:cs="Arial"/>
        </w:rPr>
        <w:t>records or devices</w:t>
      </w:r>
      <w:r w:rsidRPr="00DD2C07">
        <w:rPr>
          <w:rFonts w:cs="Arial"/>
        </w:rPr>
        <w:t xml:space="preserve"> containing personal information (e.g. laptops, PDAs, briefcases etc) should not be </w:t>
      </w:r>
      <w:r w:rsidR="00AF581C" w:rsidRPr="00DD2C07">
        <w:rPr>
          <w:rFonts w:cs="Arial"/>
        </w:rPr>
        <w:lastRenderedPageBreak/>
        <w:t xml:space="preserve">left </w:t>
      </w:r>
      <w:r w:rsidR="003665FE" w:rsidRPr="00DD2C07">
        <w:rPr>
          <w:rFonts w:cs="Arial"/>
        </w:rPr>
        <w:t xml:space="preserve">unattended for any length of time especially in </w:t>
      </w:r>
      <w:r w:rsidR="00AF581C" w:rsidRPr="00DD2C07">
        <w:rPr>
          <w:rFonts w:cs="Arial"/>
        </w:rPr>
        <w:t xml:space="preserve">a car </w:t>
      </w:r>
      <w:r w:rsidR="003665FE" w:rsidRPr="00DD2C07">
        <w:rPr>
          <w:rFonts w:cs="Arial"/>
        </w:rPr>
        <w:t>overnight</w:t>
      </w:r>
      <w:r w:rsidR="009D53E7" w:rsidRPr="00DD2C07">
        <w:rPr>
          <w:rFonts w:cs="Arial"/>
        </w:rPr>
        <w:t>.</w:t>
      </w:r>
      <w:r w:rsidR="003665FE" w:rsidRPr="00DD2C07">
        <w:rPr>
          <w:rFonts w:cs="Arial"/>
        </w:rPr>
        <w:t xml:space="preserve"> </w:t>
      </w:r>
      <w:r w:rsidRPr="00DD2C07">
        <w:rPr>
          <w:rFonts w:cs="Arial"/>
        </w:rPr>
        <w:t xml:space="preserve">Once you have </w:t>
      </w:r>
      <w:r w:rsidR="003665FE" w:rsidRPr="00DD2C07">
        <w:rPr>
          <w:rFonts w:cs="Arial"/>
        </w:rPr>
        <w:t>removed</w:t>
      </w:r>
      <w:r w:rsidRPr="00DD2C07">
        <w:rPr>
          <w:rFonts w:cs="Arial"/>
        </w:rPr>
        <w:t xml:space="preserve"> the records from the car</w:t>
      </w:r>
      <w:r w:rsidR="003665FE" w:rsidRPr="00DD2C07">
        <w:rPr>
          <w:rFonts w:cs="Arial"/>
        </w:rPr>
        <w:t xml:space="preserve"> and secured them in your home, </w:t>
      </w:r>
      <w:r w:rsidRPr="00DD2C07">
        <w:rPr>
          <w:rFonts w:cs="Arial"/>
        </w:rPr>
        <w:t xml:space="preserve">make sure that they are not left </w:t>
      </w:r>
      <w:r w:rsidR="003665FE" w:rsidRPr="00DD2C07">
        <w:rPr>
          <w:rFonts w:cs="Arial"/>
        </w:rPr>
        <w:t xml:space="preserve">out </w:t>
      </w:r>
      <w:r w:rsidR="00AF581C" w:rsidRPr="00DD2C07">
        <w:rPr>
          <w:rFonts w:cs="Arial"/>
        </w:rPr>
        <w:t>for</w:t>
      </w:r>
      <w:r w:rsidRPr="00DD2C07">
        <w:rPr>
          <w:rFonts w:cs="Arial"/>
        </w:rPr>
        <w:t xml:space="preserve"> general access </w:t>
      </w:r>
      <w:r w:rsidR="003665FE" w:rsidRPr="00DD2C07">
        <w:rPr>
          <w:rFonts w:cs="Arial"/>
        </w:rPr>
        <w:t xml:space="preserve">to other family members </w:t>
      </w:r>
      <w:r w:rsidRPr="00DD2C07">
        <w:rPr>
          <w:rFonts w:cs="Arial"/>
        </w:rPr>
        <w:t>in your home.</w:t>
      </w:r>
    </w:p>
    <w:p w:rsidR="002D1B0F" w:rsidRDefault="002D1B0F" w:rsidP="002D1B0F">
      <w:pPr>
        <w:pStyle w:val="ListParagraph"/>
        <w:rPr>
          <w:rFonts w:cs="Arial"/>
        </w:rPr>
      </w:pPr>
    </w:p>
    <w:p w:rsidR="00A833C1" w:rsidRPr="002D1B0F" w:rsidRDefault="00A833C1" w:rsidP="00060B77">
      <w:pPr>
        <w:numPr>
          <w:ilvl w:val="0"/>
          <w:numId w:val="14"/>
        </w:numPr>
        <w:rPr>
          <w:rFonts w:cs="Arial"/>
        </w:rPr>
      </w:pPr>
      <w:r w:rsidRPr="002D1B0F">
        <w:rPr>
          <w:rFonts w:cs="Arial"/>
        </w:rPr>
        <w:t xml:space="preserve">If using a home computer (or laptop) to process personal </w:t>
      </w:r>
      <w:proofErr w:type="gramStart"/>
      <w:r w:rsidRPr="002D1B0F">
        <w:rPr>
          <w:rFonts w:cs="Arial"/>
        </w:rPr>
        <w:t>information</w:t>
      </w:r>
      <w:proofErr w:type="gramEnd"/>
      <w:r w:rsidRPr="002D1B0F">
        <w:rPr>
          <w:rFonts w:cs="Arial"/>
        </w:rPr>
        <w:t xml:space="preserve"> ensure you have up-to-date virus protection software installed.  No other members of your household should have access to the computer or the information contained on it.  Any documents produced should be stored onto disk and not to the hard drive.</w:t>
      </w:r>
    </w:p>
    <w:p w:rsidR="00A833C1" w:rsidRPr="002D1B0F" w:rsidRDefault="00A833C1" w:rsidP="00060B77">
      <w:pPr>
        <w:jc w:val="both"/>
        <w:rPr>
          <w:rFonts w:cs="Arial"/>
        </w:rPr>
      </w:pPr>
    </w:p>
    <w:p w:rsidR="00A833C1" w:rsidRPr="002D1B0F" w:rsidRDefault="00A833C1" w:rsidP="00060B77">
      <w:pPr>
        <w:numPr>
          <w:ilvl w:val="0"/>
          <w:numId w:val="14"/>
        </w:numPr>
        <w:rPr>
          <w:rFonts w:cs="Arial"/>
        </w:rPr>
      </w:pPr>
      <w:r w:rsidRPr="002D1B0F">
        <w:rPr>
          <w:rFonts w:cs="Arial"/>
        </w:rPr>
        <w:t>Be careful of giving out personal information over the telephone; invite the caller to put the request in writing.  If the request is urgent take the caller</w:t>
      </w:r>
      <w:r w:rsidR="00F54D1C" w:rsidRPr="002D1B0F">
        <w:rPr>
          <w:rFonts w:cs="Arial"/>
        </w:rPr>
        <w:t>’</w:t>
      </w:r>
      <w:r w:rsidRPr="002D1B0F">
        <w:rPr>
          <w:rFonts w:cs="Arial"/>
        </w:rPr>
        <w:t>s name and switchboard telephone number and verify their details before responding.</w:t>
      </w:r>
    </w:p>
    <w:p w:rsidR="00A833C1" w:rsidRPr="002D1B0F" w:rsidRDefault="00A833C1" w:rsidP="00060B77">
      <w:pPr>
        <w:rPr>
          <w:rFonts w:cs="Arial"/>
        </w:rPr>
      </w:pPr>
    </w:p>
    <w:p w:rsidR="00A833C1" w:rsidRPr="002D1B0F" w:rsidRDefault="00A833C1" w:rsidP="00060B77">
      <w:pPr>
        <w:numPr>
          <w:ilvl w:val="0"/>
          <w:numId w:val="14"/>
        </w:numPr>
        <w:rPr>
          <w:rFonts w:cs="Arial"/>
        </w:rPr>
      </w:pPr>
      <w:r w:rsidRPr="002D1B0F">
        <w:rPr>
          <w:rFonts w:cs="Arial"/>
        </w:rPr>
        <w:t>Do not discuss other people’s personal business in public areas where conversations can be overheard by people with no right to know the details of the information.</w:t>
      </w:r>
    </w:p>
    <w:p w:rsidR="00A833C1" w:rsidRPr="002D1B0F" w:rsidRDefault="00A833C1" w:rsidP="00060B77">
      <w:pPr>
        <w:jc w:val="both"/>
        <w:rPr>
          <w:rFonts w:cs="Arial"/>
        </w:rPr>
      </w:pPr>
    </w:p>
    <w:p w:rsidR="00A833C1" w:rsidRPr="002D1B0F" w:rsidRDefault="00A833C1" w:rsidP="00060B77">
      <w:pPr>
        <w:jc w:val="both"/>
        <w:rPr>
          <w:rFonts w:cs="Arial"/>
        </w:rPr>
      </w:pPr>
      <w:r w:rsidRPr="002D1B0F">
        <w:rPr>
          <w:rFonts w:cs="Arial"/>
        </w:rPr>
        <w:t>One of the best rules of thumb for dealing with sensitive, personal information, is to ask the question “if this was my information would I be happy with the way in which it is being treated?”</w:t>
      </w:r>
    </w:p>
    <w:p w:rsidR="00A833C1" w:rsidRPr="002D1B0F" w:rsidRDefault="00A833C1" w:rsidP="00060B77">
      <w:pPr>
        <w:jc w:val="both"/>
        <w:rPr>
          <w:rFonts w:cs="Arial"/>
        </w:rPr>
      </w:pPr>
    </w:p>
    <w:p w:rsidR="00A833C1" w:rsidRDefault="00A833C1" w:rsidP="00060B77">
      <w:pPr>
        <w:jc w:val="both"/>
        <w:rPr>
          <w:rFonts w:cs="Arial"/>
        </w:rPr>
      </w:pPr>
      <w:r w:rsidRPr="002D1B0F">
        <w:rPr>
          <w:rFonts w:cs="Arial"/>
        </w:rPr>
        <w:t xml:space="preserve">The best ways of disposing of sensitive, personal information are dealt with in section 5.7 </w:t>
      </w:r>
      <w:r w:rsidR="00AF581C" w:rsidRPr="002D1B0F">
        <w:rPr>
          <w:rFonts w:cs="Arial"/>
        </w:rPr>
        <w:t>which looks at ‘</w:t>
      </w:r>
      <w:r w:rsidRPr="002D1B0F">
        <w:rPr>
          <w:rFonts w:cs="Arial"/>
        </w:rPr>
        <w:t>disposal of records</w:t>
      </w:r>
      <w:r w:rsidR="008F02BE" w:rsidRPr="002D1B0F">
        <w:rPr>
          <w:rFonts w:cs="Arial"/>
        </w:rPr>
        <w:t>’</w:t>
      </w:r>
      <w:r w:rsidRPr="002D1B0F">
        <w:rPr>
          <w:rFonts w:cs="Arial"/>
        </w:rPr>
        <w:t>.</w:t>
      </w:r>
    </w:p>
    <w:p w:rsidR="00B6189B" w:rsidRDefault="00B6189B" w:rsidP="00060B77">
      <w:pPr>
        <w:jc w:val="both"/>
        <w:rPr>
          <w:rFonts w:cs="Arial"/>
        </w:rPr>
      </w:pPr>
    </w:p>
    <w:p w:rsidR="00B6189B" w:rsidRPr="002D1B0F" w:rsidRDefault="00B6189B" w:rsidP="00DD2C07">
      <w:pPr>
        <w:rPr>
          <w:rFonts w:cs="Arial"/>
        </w:rPr>
      </w:pPr>
      <w:r>
        <w:rPr>
          <w:rFonts w:cs="Arial"/>
        </w:rPr>
        <w:t xml:space="preserve">For more information on Information Security, please see the relevant pages on KELSI at this link: </w:t>
      </w:r>
      <w:hyperlink r:id="rId34" w:history="1">
        <w:r w:rsidRPr="00D20286">
          <w:rPr>
            <w:rStyle w:val="Hyperlink"/>
            <w:rFonts w:cs="Arial"/>
          </w:rPr>
          <w:t>http://www.kelsi.org.uk/school-management/data-and-reporting/access-to-information/information-security</w:t>
        </w:r>
      </w:hyperlink>
    </w:p>
    <w:p w:rsidR="00A833C1" w:rsidRPr="002D1B0F" w:rsidRDefault="00A833C1" w:rsidP="00060B77">
      <w:pPr>
        <w:jc w:val="both"/>
        <w:rPr>
          <w:rFonts w:cs="Arial"/>
        </w:rPr>
      </w:pPr>
    </w:p>
    <w:p w:rsidR="00A833C1" w:rsidRPr="002D1B0F" w:rsidRDefault="00A833C1" w:rsidP="0020207B">
      <w:pPr>
        <w:rPr>
          <w:rFonts w:cs="Arial"/>
          <w:b/>
        </w:rPr>
      </w:pPr>
      <w:r w:rsidRPr="002D1B0F">
        <w:rPr>
          <w:rFonts w:cs="Arial"/>
        </w:rPr>
        <w:t xml:space="preserve">If you need to know any more about information </w:t>
      </w:r>
      <w:proofErr w:type="gramStart"/>
      <w:r w:rsidRPr="002D1B0F">
        <w:rPr>
          <w:rFonts w:cs="Arial"/>
        </w:rPr>
        <w:t>security</w:t>
      </w:r>
      <w:proofErr w:type="gramEnd"/>
      <w:r w:rsidRPr="002D1B0F">
        <w:rPr>
          <w:rFonts w:cs="Arial"/>
        </w:rPr>
        <w:t xml:space="preserve"> plea</w:t>
      </w:r>
      <w:r w:rsidR="00357B27" w:rsidRPr="002D1B0F">
        <w:rPr>
          <w:rFonts w:cs="Arial"/>
        </w:rPr>
        <w:t>se contact either Michelle Hunt</w:t>
      </w:r>
      <w:r w:rsidR="00031DA0" w:rsidRPr="002D1B0F">
        <w:rPr>
          <w:rFonts w:cs="Arial"/>
        </w:rPr>
        <w:t xml:space="preserve"> (Information Governance Specialist)</w:t>
      </w:r>
      <w:r w:rsidR="00357B27" w:rsidRPr="002D1B0F">
        <w:rPr>
          <w:rFonts w:cs="Arial"/>
        </w:rPr>
        <w:t xml:space="preserve">; </w:t>
      </w:r>
      <w:r w:rsidRPr="002D1B0F">
        <w:rPr>
          <w:rFonts w:cs="Arial"/>
          <w:u w:val="single"/>
        </w:rPr>
        <w:t>michelle.hunt@kent.gov.uk</w:t>
      </w:r>
      <w:r w:rsidRPr="002D1B0F">
        <w:rPr>
          <w:rFonts w:cs="Arial"/>
        </w:rPr>
        <w:t xml:space="preserve"> or Elizabeth Barber</w:t>
      </w:r>
      <w:r w:rsidR="00541C87" w:rsidRPr="002D1B0F">
        <w:rPr>
          <w:rFonts w:cs="Arial"/>
        </w:rPr>
        <w:t xml:space="preserve"> (Records Manager)</w:t>
      </w:r>
      <w:r w:rsidR="006634BF" w:rsidRPr="002D1B0F">
        <w:rPr>
          <w:rFonts w:cs="Arial"/>
        </w:rPr>
        <w:t>;</w:t>
      </w:r>
      <w:r w:rsidRPr="002D1B0F">
        <w:rPr>
          <w:rFonts w:cs="Arial"/>
        </w:rPr>
        <w:t xml:space="preserve"> </w:t>
      </w:r>
      <w:hyperlink r:id="rId35" w:history="1">
        <w:r w:rsidR="00357B27" w:rsidRPr="002D1B0F">
          <w:rPr>
            <w:rStyle w:val="Hyperlink"/>
            <w:rFonts w:cs="Arial"/>
            <w:color w:val="auto"/>
          </w:rPr>
          <w:t>elizabeth.barber@kent.gov.uk</w:t>
        </w:r>
      </w:hyperlink>
      <w:bookmarkStart w:id="103" w:name="_10._Recommended_Record"/>
      <w:bookmarkStart w:id="104" w:name="_Appendix_D_Recommended"/>
      <w:bookmarkEnd w:id="103"/>
      <w:bookmarkEnd w:id="104"/>
      <w:r w:rsidR="00357B27" w:rsidRPr="002D1B0F">
        <w:rPr>
          <w:rFonts w:cs="Arial"/>
        </w:rPr>
        <w:t xml:space="preserve"> .</w:t>
      </w:r>
    </w:p>
    <w:p w:rsidR="00A833C1" w:rsidRDefault="00A833C1" w:rsidP="00A2441E">
      <w:pPr>
        <w:sectPr w:rsidR="00A833C1" w:rsidSect="00AA5672">
          <w:pgSz w:w="11907" w:h="16839" w:code="9"/>
          <w:pgMar w:top="1440" w:right="1418" w:bottom="1440" w:left="1418" w:header="720" w:footer="720" w:gutter="0"/>
          <w:cols w:space="708"/>
          <w:docGrid w:linePitch="360"/>
        </w:sectPr>
      </w:pPr>
    </w:p>
    <w:p w:rsidR="00A833C1" w:rsidRPr="00FC532A" w:rsidRDefault="00A833C1" w:rsidP="00865966">
      <w:pPr>
        <w:pStyle w:val="ArialStyle"/>
      </w:pPr>
      <w:bookmarkStart w:id="105" w:name="_Toc304881725"/>
      <w:bookmarkStart w:id="106" w:name="_Toc304881772"/>
      <w:bookmarkStart w:id="107" w:name="_Toc304881794"/>
      <w:bookmarkStart w:id="108" w:name="_Toc332118447"/>
      <w:bookmarkStart w:id="109" w:name="MRMP"/>
      <w:bookmarkStart w:id="110" w:name="_Toc520974119"/>
      <w:bookmarkStart w:id="111" w:name="_Toc304898355"/>
      <w:r w:rsidRPr="005B75C7">
        <w:rPr>
          <w:rStyle w:val="Heading1Char"/>
        </w:rPr>
        <w:lastRenderedPageBreak/>
        <w:t>Appendix A</w:t>
      </w:r>
      <w:r w:rsidRPr="005B75C7">
        <w:rPr>
          <w:rStyle w:val="Heading1Char"/>
        </w:rPr>
        <w:tab/>
        <w:t>Model Records Management Policy</w:t>
      </w:r>
      <w:bookmarkEnd w:id="105"/>
      <w:bookmarkEnd w:id="106"/>
      <w:bookmarkEnd w:id="107"/>
      <w:bookmarkEnd w:id="108"/>
      <w:bookmarkEnd w:id="109"/>
      <w:bookmarkEnd w:id="110"/>
      <w:r w:rsidRPr="00FC532A">
        <w:rPr>
          <w:rStyle w:val="FootnoteReference"/>
          <w:b/>
        </w:rPr>
        <w:footnoteReference w:id="15"/>
      </w:r>
      <w:bookmarkEnd w:id="111"/>
    </w:p>
    <w:p w:rsidR="00A833C1" w:rsidRPr="00511101" w:rsidRDefault="00A833C1" w:rsidP="00865966"/>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rPr>
          <w:b/>
        </w:rPr>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jc w:val="center"/>
        <w:rPr>
          <w:b/>
        </w:rPr>
      </w:pPr>
      <w:r w:rsidRPr="00511101">
        <w:rPr>
          <w:b/>
        </w:rPr>
        <w:t>X School - Records Management Policy</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r w:rsidRPr="00511101">
        <w:t>The School recognises that the efficient management of its records is necessary to comply with its legal and regulatory obligations and to contribute to the effective overall management of the institution. This document provides the policy framework through which this effective management can be achieved and audited.  It covers scope, responsibilities and relationships with existing policies</w:t>
      </w:r>
      <w:r w:rsidR="008F02BE">
        <w:t>.</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rPr>
          <w:b/>
        </w:rPr>
      </w:pPr>
      <w:r w:rsidRPr="00511101">
        <w:rPr>
          <w:b/>
        </w:rPr>
        <w:t>1.</w:t>
      </w:r>
      <w:r w:rsidRPr="00511101">
        <w:rPr>
          <w:b/>
        </w:rPr>
        <w:tab/>
        <w:t>Scope of the policy</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1.1</w:t>
      </w:r>
      <w:r w:rsidRPr="00511101">
        <w:tab/>
        <w:t xml:space="preserve">This policy applies to all records created, received or maintained by staff of the school in the course of carrying out its functions. </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1.2</w:t>
      </w:r>
      <w:r w:rsidRPr="00511101">
        <w:tab/>
        <w:t xml:space="preserve">Records are defined as all those documents which facilitate the business carried out by the school and which are thereafter retained (for a set period) to provide evidence of its transactions or activities. These records may be created, received or maintained in hard copy or electronically. </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1.3</w:t>
      </w:r>
      <w:r w:rsidRPr="00511101">
        <w:tab/>
        <w:t>A small percentage of the school’s records will be selected for permanent preservation as part of the institution’s archives and for historical research.</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rPr>
          <w:b/>
        </w:rPr>
      </w:pPr>
      <w:r w:rsidRPr="00511101">
        <w:rPr>
          <w:b/>
        </w:rPr>
        <w:t>2.</w:t>
      </w:r>
      <w:r w:rsidRPr="00511101">
        <w:rPr>
          <w:b/>
        </w:rPr>
        <w:tab/>
        <w:t>Responsibilities</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2.1</w:t>
      </w:r>
      <w:r w:rsidRPr="00511101">
        <w:tab/>
        <w:t>The school has a corporate responsibility to maintain its records and record keeping systems in accordance with the regulatory environment. The person with overall responsibility for this policy is the Head of the School.</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2.2</w:t>
      </w:r>
      <w:r w:rsidRPr="00511101">
        <w:tab/>
        <w:t>The person responsible for records management in the school will give guidance for good records management practice and will promote compliance with this policy so that information will be retrieved easily, appropriately and timely.</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ind w:left="720" w:hanging="720"/>
      </w:pPr>
      <w:r w:rsidRPr="00511101">
        <w:t>2.3</w:t>
      </w:r>
      <w:r w:rsidRPr="00511101">
        <w:tab/>
        <w:t>Individual staff and employees must ensure that records for which they are responsible are accurate, and are maintained and disposed of in accordance with the school’s records management guidelines.</w:t>
      </w:r>
    </w:p>
    <w:p w:rsidR="00A833C1" w:rsidRPr="00511101" w:rsidRDefault="00A833C1" w:rsidP="00865966">
      <w:pPr>
        <w:pBdr>
          <w:top w:val="single" w:sz="4" w:space="1" w:color="auto"/>
          <w:left w:val="single" w:sz="4" w:space="4" w:color="auto"/>
          <w:bottom w:val="single" w:sz="4" w:space="1" w:color="auto"/>
          <w:right w:val="single" w:sz="4" w:space="4" w:color="auto"/>
        </w:pBdr>
        <w:shd w:val="clear" w:color="auto" w:fill="B8CCE4"/>
      </w:pPr>
    </w:p>
    <w:p w:rsidR="00A833C1" w:rsidRDefault="00A833C1" w:rsidP="00865966">
      <w:pPr>
        <w:pBdr>
          <w:top w:val="single" w:sz="4" w:space="1" w:color="auto"/>
          <w:left w:val="single" w:sz="4" w:space="4" w:color="auto"/>
          <w:bottom w:val="single" w:sz="4" w:space="1" w:color="auto"/>
          <w:right w:val="single" w:sz="4" w:space="4" w:color="auto"/>
        </w:pBdr>
        <w:shd w:val="clear" w:color="auto" w:fill="B8CCE4"/>
        <w:rPr>
          <w:b/>
        </w:rPr>
      </w:pPr>
      <w:r w:rsidRPr="00511101">
        <w:rPr>
          <w:b/>
        </w:rPr>
        <w:t>3</w:t>
      </w:r>
      <w:r w:rsidRPr="00511101">
        <w:rPr>
          <w:b/>
        </w:rPr>
        <w:tab/>
        <w:t>Relationship with existing policies</w:t>
      </w:r>
    </w:p>
    <w:p w:rsidR="00C722DE" w:rsidRDefault="00C722DE" w:rsidP="00865966">
      <w:pPr>
        <w:pBdr>
          <w:top w:val="single" w:sz="4" w:space="1" w:color="auto"/>
          <w:left w:val="single" w:sz="4" w:space="4" w:color="auto"/>
          <w:bottom w:val="single" w:sz="4" w:space="1" w:color="auto"/>
          <w:right w:val="single" w:sz="4" w:space="4" w:color="auto"/>
        </w:pBdr>
        <w:shd w:val="clear" w:color="auto" w:fill="B8CCE4"/>
        <w:rPr>
          <w:b/>
        </w:rPr>
      </w:pPr>
    </w:p>
    <w:p w:rsidR="00A833C1" w:rsidRDefault="00A833C1" w:rsidP="00C722DE">
      <w:pPr>
        <w:pBdr>
          <w:top w:val="single" w:sz="4" w:space="1" w:color="auto"/>
          <w:left w:val="single" w:sz="4" w:space="4" w:color="auto"/>
          <w:bottom w:val="single" w:sz="4" w:space="1" w:color="auto"/>
          <w:right w:val="single" w:sz="4" w:space="4" w:color="auto"/>
        </w:pBdr>
        <w:shd w:val="clear" w:color="auto" w:fill="B8CCE4"/>
      </w:pPr>
      <w:r w:rsidRPr="00511101">
        <w:t>This policy has been drawn up within the context of:</w:t>
      </w:r>
      <w:r w:rsidR="00C722DE">
        <w:t xml:space="preserve"> </w:t>
      </w:r>
      <w:r w:rsidRPr="00511101">
        <w:t>Freedom of Information policy, Data Protection policy and with other legislation or regulations (including audit, equal opportunities and ethics) affecting the school.</w:t>
      </w:r>
    </w:p>
    <w:p w:rsidR="00A833C1" w:rsidRPr="006A5A36" w:rsidRDefault="00A833C1" w:rsidP="00865966">
      <w:pPr>
        <w:sectPr w:rsidR="00A833C1" w:rsidRPr="006A5A36" w:rsidSect="00A56F76">
          <w:headerReference w:type="even" r:id="rId36"/>
          <w:headerReference w:type="default" r:id="rId37"/>
          <w:footerReference w:type="even" r:id="rId38"/>
          <w:footerReference w:type="default" r:id="rId39"/>
          <w:headerReference w:type="first" r:id="rId40"/>
          <w:pgSz w:w="11906" w:h="16838" w:code="9"/>
          <w:pgMar w:top="1440" w:right="1418" w:bottom="1440" w:left="1418" w:header="720" w:footer="720" w:gutter="0"/>
          <w:cols w:space="708"/>
          <w:rtlGutter/>
          <w:docGrid w:linePitch="360"/>
        </w:sectPr>
      </w:pPr>
    </w:p>
    <w:tbl>
      <w:tblPr>
        <w:tblW w:w="0" w:type="auto"/>
        <w:tblLook w:val="00A0" w:firstRow="1" w:lastRow="0" w:firstColumn="1" w:lastColumn="0" w:noHBand="0" w:noVBand="0"/>
      </w:tblPr>
      <w:tblGrid>
        <w:gridCol w:w="6205"/>
      </w:tblGrid>
      <w:tr w:rsidR="00A833C1" w:rsidTr="0065208C">
        <w:tc>
          <w:tcPr>
            <w:tcW w:w="0" w:type="auto"/>
          </w:tcPr>
          <w:p w:rsidR="00A833C1" w:rsidRPr="0053474C" w:rsidRDefault="00A833C1" w:rsidP="0065208C">
            <w:pPr>
              <w:pStyle w:val="Heading1"/>
            </w:pPr>
            <w:bookmarkStart w:id="112" w:name="_Appendix_B_Ten"/>
            <w:bookmarkStart w:id="113" w:name="_Toc332118448"/>
            <w:bookmarkStart w:id="114" w:name="_Toc520974120"/>
            <w:bookmarkEnd w:id="112"/>
            <w:r w:rsidRPr="0053474C">
              <w:lastRenderedPageBreak/>
              <w:t>Appendix B</w:t>
            </w:r>
            <w:r w:rsidRPr="0053474C">
              <w:tab/>
              <w:t>Ten Tips to Help Manage Email</w:t>
            </w:r>
            <w:bookmarkEnd w:id="113"/>
            <w:bookmarkEnd w:id="114"/>
          </w:p>
        </w:tc>
      </w:tr>
    </w:tbl>
    <w:p w:rsidR="00A833C1" w:rsidRDefault="0096328A" w:rsidP="00865966">
      <w:r>
        <w:rPr>
          <w:noProof/>
        </w:rPr>
        <w:drawing>
          <wp:inline distT="0" distB="0" distL="0" distR="0">
            <wp:extent cx="6173470" cy="6924675"/>
            <wp:effectExtent l="0" t="0" r="1778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tblW w:w="0" w:type="auto"/>
        <w:tblLook w:val="00A0" w:firstRow="1" w:lastRow="0" w:firstColumn="1" w:lastColumn="0" w:noHBand="0" w:noVBand="0"/>
      </w:tblPr>
      <w:tblGrid>
        <w:gridCol w:w="9286"/>
      </w:tblGrid>
      <w:tr w:rsidR="00A833C1" w:rsidTr="00E61088">
        <w:tc>
          <w:tcPr>
            <w:tcW w:w="0" w:type="auto"/>
          </w:tcPr>
          <w:p w:rsidR="00A833C1" w:rsidRPr="002F56E7" w:rsidRDefault="00A833C1" w:rsidP="0065208C">
            <w:pPr>
              <w:rPr>
                <w:b/>
              </w:rPr>
            </w:pPr>
            <w:r w:rsidRPr="002F56E7">
              <w:rPr>
                <w:b/>
              </w:rPr>
              <w:t>1</w:t>
            </w:r>
            <w:r w:rsidRPr="002F56E7">
              <w:rPr>
                <w:b/>
              </w:rPr>
              <w:tab/>
              <w:t>Is your email really necessary?</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Ask the question, “does this transaction need to be done by email. It may be more appropriate to use the telephone or to speak face to face.</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2</w:t>
            </w:r>
            <w:r w:rsidRPr="002F56E7">
              <w:rPr>
                <w:b/>
              </w:rPr>
              <w:tab/>
              <w:t>Use address lists carefully</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 xml:space="preserve">Ensure that you have addressed the email to the correct person and avoid the use of address list groups. Also bear in mind that if all the addresses are </w:t>
            </w:r>
            <w:r>
              <w:lastRenderedPageBreak/>
              <w:t xml:space="preserve">visible that this could constitute a breach under the </w:t>
            </w:r>
            <w:r w:rsidR="00850E3B">
              <w:t>Data Protection Act 2018/General Data Protection Regulations 2016</w:t>
            </w:r>
            <w:r>
              <w:t>.</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Check your address groups regularly to ensure that only the correct recipients are a part of the group.</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3</w:t>
            </w:r>
            <w:r w:rsidRPr="002F56E7">
              <w:rPr>
                <w:b/>
              </w:rPr>
              <w:tab/>
              <w:t>Send the link</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Email has been used traditionally for transporting inform</w:t>
            </w:r>
            <w:r w:rsidR="00B2776D">
              <w:t>ation electronically. This can l</w:t>
            </w:r>
            <w:r>
              <w:t>ead to large files being sent to a big group of people which then clogs up the email system. If possible put documents in a central place and send the link to individuals rather than</w:t>
            </w:r>
            <w:r w:rsidR="00E5420B">
              <w:t xml:space="preserve"> sending</w:t>
            </w:r>
            <w:r>
              <w:t xml:space="preserve"> the document itself.</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4</w:t>
            </w:r>
            <w:r w:rsidRPr="002F56E7">
              <w:rPr>
                <w:b/>
              </w:rPr>
              <w:tab/>
              <w:t>Think before sending personal/confidential information via email</w:t>
            </w:r>
          </w:p>
        </w:tc>
      </w:tr>
      <w:tr w:rsidR="00A833C1" w:rsidTr="00E61088">
        <w:tc>
          <w:tcPr>
            <w:tcW w:w="0" w:type="auto"/>
          </w:tcPr>
          <w:p w:rsidR="00A833C1" w:rsidRDefault="00A833C1" w:rsidP="0065208C"/>
        </w:tc>
      </w:tr>
      <w:tr w:rsidR="00A833C1" w:rsidTr="00E61088">
        <w:tc>
          <w:tcPr>
            <w:tcW w:w="0" w:type="auto"/>
          </w:tcPr>
          <w:p w:rsidR="00A833C1" w:rsidRDefault="00A833C1" w:rsidP="00610692">
            <w:pPr>
              <w:ind w:left="720"/>
              <w:rPr>
                <w:rFonts w:cs="Arial"/>
                <w:lang w:eastAsia="en-US"/>
              </w:rPr>
            </w:pPr>
            <w:r>
              <w:rPr>
                <w:rFonts w:cs="Arial"/>
              </w:rPr>
              <w:t>Email which is sent via the web can be routed via a number of different ISPs, which may be hosted in a number of different countries. Even on the secure internal email system email can be mis</w:t>
            </w:r>
            <w:r w:rsidR="00610692">
              <w:rPr>
                <w:rFonts w:cs="Arial"/>
              </w:rPr>
              <w:t>-</w:t>
            </w:r>
            <w:r>
              <w:rPr>
                <w:rFonts w:cs="Arial"/>
              </w:rPr>
              <w:t xml:space="preserve">sent. </w:t>
            </w:r>
          </w:p>
        </w:tc>
      </w:tr>
      <w:tr w:rsidR="00A833C1" w:rsidTr="00E61088">
        <w:tc>
          <w:tcPr>
            <w:tcW w:w="0" w:type="auto"/>
          </w:tcPr>
          <w:p w:rsidR="00A833C1" w:rsidRDefault="00A833C1" w:rsidP="0065208C">
            <w:pPr>
              <w:rPr>
                <w:rFonts w:cs="Arial"/>
                <w:lang w:eastAsia="en-US"/>
              </w:rPr>
            </w:pPr>
          </w:p>
        </w:tc>
      </w:tr>
      <w:tr w:rsidR="00A833C1" w:rsidTr="00E61088">
        <w:tc>
          <w:tcPr>
            <w:tcW w:w="0" w:type="auto"/>
          </w:tcPr>
          <w:p w:rsidR="00A833C1" w:rsidRDefault="00A833C1" w:rsidP="008F02BE">
            <w:pPr>
              <w:ind w:left="720"/>
              <w:rPr>
                <w:rFonts w:cs="Arial"/>
                <w:lang w:eastAsia="en-US"/>
              </w:rPr>
            </w:pPr>
            <w:r>
              <w:rPr>
                <w:rFonts w:cs="Arial"/>
              </w:rPr>
              <w:t>You need to think about information security issues when y</w:t>
            </w:r>
            <w:r w:rsidR="008F02BE">
              <w:rPr>
                <w:rFonts w:cs="Arial"/>
              </w:rPr>
              <w:t>ou</w:t>
            </w:r>
            <w:r>
              <w:rPr>
                <w:rFonts w:cs="Arial"/>
              </w:rPr>
              <w:t xml:space="preserve"> decide to send confidential information by email. The consequences of an email containing sensitive information being sent to an unauthorised p</w:t>
            </w:r>
            <w:r w:rsidR="008F02BE">
              <w:rPr>
                <w:rFonts w:cs="Arial"/>
              </w:rPr>
              <w:t>erson could be a fine from the Information C</w:t>
            </w:r>
            <w:r>
              <w:rPr>
                <w:rFonts w:cs="Arial"/>
              </w:rPr>
              <w:t>ommissioner. Other information, if mis-sent, could end up on the front page of a newspaper.</w:t>
            </w:r>
          </w:p>
        </w:tc>
      </w:tr>
      <w:tr w:rsidR="00A833C1" w:rsidTr="00E61088">
        <w:tc>
          <w:tcPr>
            <w:tcW w:w="0" w:type="auto"/>
          </w:tcPr>
          <w:p w:rsidR="00A833C1" w:rsidRDefault="00A833C1" w:rsidP="0065208C">
            <w:pPr>
              <w:ind w:left="720"/>
            </w:pPr>
          </w:p>
        </w:tc>
      </w:tr>
      <w:tr w:rsidR="00A833C1" w:rsidTr="00E61088">
        <w:tc>
          <w:tcPr>
            <w:tcW w:w="0" w:type="auto"/>
          </w:tcPr>
          <w:p w:rsidR="00A833C1" w:rsidRDefault="00A833C1" w:rsidP="0065208C">
            <w:pPr>
              <w:ind w:left="720"/>
            </w:pPr>
            <w:r>
              <w:t>Where possible personal information should not be transported using the email system unless the sender and the recipient both have secure email accounts or are using encryption techniques.</w:t>
            </w:r>
          </w:p>
        </w:tc>
      </w:tr>
      <w:tr w:rsidR="00A833C1" w:rsidTr="00E61088">
        <w:tc>
          <w:tcPr>
            <w:tcW w:w="0" w:type="auto"/>
          </w:tcPr>
          <w:p w:rsidR="00A833C1" w:rsidRDefault="00A833C1" w:rsidP="0065208C">
            <w:pPr>
              <w:ind w:left="720"/>
            </w:pPr>
          </w:p>
        </w:tc>
      </w:tr>
      <w:tr w:rsidR="00A833C1" w:rsidTr="00E61088">
        <w:tc>
          <w:tcPr>
            <w:tcW w:w="0" w:type="auto"/>
          </w:tcPr>
          <w:p w:rsidR="00A833C1" w:rsidRDefault="00A833C1" w:rsidP="0065208C">
            <w:pPr>
              <w:ind w:left="720"/>
            </w:pPr>
            <w:r>
              <w:t>If there is no other alternative the following criteria should be observed.</w:t>
            </w:r>
          </w:p>
        </w:tc>
      </w:tr>
      <w:tr w:rsidR="00A833C1" w:rsidTr="00E61088">
        <w:tc>
          <w:tcPr>
            <w:tcW w:w="0" w:type="auto"/>
          </w:tcPr>
          <w:p w:rsidR="00A833C1" w:rsidRDefault="00A833C1" w:rsidP="00865966">
            <w:pPr>
              <w:pStyle w:val="ListParagraph"/>
              <w:numPr>
                <w:ilvl w:val="0"/>
                <w:numId w:val="2"/>
              </w:numPr>
            </w:pPr>
            <w:r>
              <w:t>Do not include information that will identify the individual in the subject line (for example, name, date of birth, UPN or other identifier).</w:t>
            </w:r>
          </w:p>
        </w:tc>
      </w:tr>
      <w:tr w:rsidR="00A833C1" w:rsidTr="00E61088">
        <w:tc>
          <w:tcPr>
            <w:tcW w:w="0" w:type="auto"/>
          </w:tcPr>
          <w:p w:rsidR="00A833C1" w:rsidRDefault="00A833C1" w:rsidP="00865966">
            <w:pPr>
              <w:pStyle w:val="ListParagraph"/>
              <w:numPr>
                <w:ilvl w:val="0"/>
                <w:numId w:val="2"/>
              </w:numPr>
            </w:pPr>
            <w:r>
              <w:t>Do not include personal information in the body of the email.</w:t>
            </w:r>
          </w:p>
        </w:tc>
      </w:tr>
      <w:tr w:rsidR="00A833C1" w:rsidTr="00E61088">
        <w:tc>
          <w:tcPr>
            <w:tcW w:w="0" w:type="auto"/>
          </w:tcPr>
          <w:p w:rsidR="00A833C1" w:rsidRDefault="00A833C1" w:rsidP="00865966">
            <w:pPr>
              <w:pStyle w:val="ListParagraph"/>
              <w:numPr>
                <w:ilvl w:val="0"/>
                <w:numId w:val="2"/>
              </w:numPr>
            </w:pPr>
            <w:r>
              <w:t>Make sure that the personal information is contained in a separate document which should be password protected where appropriate and attached to the email.</w:t>
            </w:r>
          </w:p>
        </w:tc>
      </w:tr>
      <w:tr w:rsidR="00A833C1" w:rsidTr="00E61088">
        <w:tc>
          <w:tcPr>
            <w:tcW w:w="0" w:type="auto"/>
          </w:tcPr>
          <w:p w:rsidR="00A833C1" w:rsidRDefault="00A833C1" w:rsidP="00865966">
            <w:pPr>
              <w:pStyle w:val="ListParagraph"/>
              <w:numPr>
                <w:ilvl w:val="0"/>
                <w:numId w:val="2"/>
              </w:numPr>
            </w:pPr>
            <w:r>
              <w:t>Make sure that you send the password in a separate email or telephone the recipient to give them the password.</w:t>
            </w:r>
          </w:p>
        </w:tc>
      </w:tr>
      <w:tr w:rsidR="00A833C1" w:rsidTr="00E61088">
        <w:tc>
          <w:tcPr>
            <w:tcW w:w="0" w:type="auto"/>
          </w:tcPr>
          <w:p w:rsidR="00A833C1" w:rsidRDefault="00A833C1" w:rsidP="00865966">
            <w:pPr>
              <w:pStyle w:val="ListParagraph"/>
              <w:numPr>
                <w:ilvl w:val="0"/>
                <w:numId w:val="2"/>
              </w:numPr>
            </w:pPr>
            <w:r>
              <w:t>Include some text in the body of the email informing recipients what they should do if they have received the email in error.</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5</w:t>
            </w:r>
            <w:r w:rsidRPr="002F56E7">
              <w:rPr>
                <w:b/>
              </w:rPr>
              <w:tab/>
              <w:t>Use the subject line</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rsidRPr="008F3CC7">
              <w:rPr>
                <w:rFonts w:cs="Arial"/>
              </w:rPr>
              <w:t xml:space="preserve">Having a </w:t>
            </w:r>
            <w:r>
              <w:rPr>
                <w:rFonts w:cs="Arial"/>
              </w:rPr>
              <w:t>clearly</w:t>
            </w:r>
            <w:r w:rsidRPr="008F3CC7">
              <w:rPr>
                <w:rFonts w:cs="Arial"/>
              </w:rPr>
              <w:t xml:space="preserve"> defined subject line assists the recipient to sort the </w:t>
            </w:r>
            <w:r>
              <w:rPr>
                <w:rFonts w:cs="Arial"/>
              </w:rPr>
              <w:t>email</w:t>
            </w:r>
            <w:r w:rsidRPr="008F3CC7">
              <w:rPr>
                <w:rFonts w:cs="Arial"/>
              </w:rPr>
              <w:t xml:space="preserve"> on receipt. A </w:t>
            </w:r>
            <w:r>
              <w:rPr>
                <w:rFonts w:cs="Arial"/>
              </w:rPr>
              <w:t>clear</w:t>
            </w:r>
            <w:r w:rsidRPr="008F3CC7">
              <w:rPr>
                <w:rFonts w:cs="Arial"/>
              </w:rPr>
              <w:t xml:space="preserve"> subject line also assists in filing all </w:t>
            </w:r>
            <w:r>
              <w:rPr>
                <w:rFonts w:cs="Arial"/>
              </w:rPr>
              <w:t>email</w:t>
            </w:r>
            <w:r w:rsidRPr="008F3CC7">
              <w:rPr>
                <w:rFonts w:cs="Arial"/>
              </w:rPr>
              <w:t>s relating to individual projects together. For example, the subject line might be the name of the policy, or the file reference number.</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6</w:t>
            </w:r>
            <w:r w:rsidRPr="002F56E7">
              <w:rPr>
                <w:b/>
              </w:rPr>
              <w:tab/>
              <w:t>Think before forwarding emails</w:t>
            </w:r>
          </w:p>
        </w:tc>
      </w:tr>
      <w:tr w:rsidR="00A833C1" w:rsidTr="00E61088">
        <w:tc>
          <w:tcPr>
            <w:tcW w:w="0" w:type="auto"/>
          </w:tcPr>
          <w:p w:rsidR="00A833C1" w:rsidRDefault="00A833C1" w:rsidP="0065208C">
            <w:pPr>
              <w:pStyle w:val="Heading2"/>
            </w:pPr>
          </w:p>
        </w:tc>
      </w:tr>
      <w:tr w:rsidR="00A833C1" w:rsidTr="00E61088">
        <w:tc>
          <w:tcPr>
            <w:tcW w:w="0" w:type="auto"/>
          </w:tcPr>
          <w:p w:rsidR="00A833C1" w:rsidRDefault="00A833C1" w:rsidP="0065208C">
            <w:pPr>
              <w:ind w:left="720"/>
            </w:pPr>
            <w:r>
              <w:t xml:space="preserve">Before forwarding emails onto other members staff, make sure that you have the permission of the sender to forward the information. The information may be copyright to someone other than KCC or the intellectual property rights  may belong to someone else. </w:t>
            </w:r>
          </w:p>
        </w:tc>
      </w:tr>
      <w:tr w:rsidR="00A833C1" w:rsidTr="00E61088">
        <w:tc>
          <w:tcPr>
            <w:tcW w:w="0" w:type="auto"/>
          </w:tcPr>
          <w:p w:rsidR="00A833C1" w:rsidRDefault="00A833C1" w:rsidP="0065208C">
            <w:pPr>
              <w:ind w:left="720"/>
            </w:pPr>
          </w:p>
        </w:tc>
      </w:tr>
      <w:tr w:rsidR="00A833C1" w:rsidTr="00E61088">
        <w:tc>
          <w:tcPr>
            <w:tcW w:w="0" w:type="auto"/>
          </w:tcPr>
          <w:p w:rsidR="00A833C1" w:rsidRPr="002F56E7" w:rsidRDefault="00A833C1" w:rsidP="0065208C">
            <w:pPr>
              <w:rPr>
                <w:b/>
              </w:rPr>
            </w:pPr>
            <w:r w:rsidRPr="002F56E7">
              <w:rPr>
                <w:b/>
              </w:rPr>
              <w:t>7</w:t>
            </w:r>
            <w:r w:rsidRPr="002F56E7">
              <w:rPr>
                <w:b/>
              </w:rPr>
              <w:tab/>
              <w:t>Email is disclosable and can form part of a legal process</w:t>
            </w:r>
          </w:p>
        </w:tc>
      </w:tr>
      <w:tr w:rsidR="00A833C1" w:rsidTr="00E61088">
        <w:tc>
          <w:tcPr>
            <w:tcW w:w="0" w:type="auto"/>
          </w:tcPr>
          <w:p w:rsidR="00A833C1" w:rsidRDefault="00A833C1" w:rsidP="0065208C"/>
        </w:tc>
      </w:tr>
      <w:tr w:rsidR="00A833C1" w:rsidTr="00E61088">
        <w:tc>
          <w:tcPr>
            <w:tcW w:w="0" w:type="auto"/>
          </w:tcPr>
          <w:p w:rsidR="00A833C1" w:rsidRPr="008F3CC7" w:rsidRDefault="00A833C1" w:rsidP="0065208C">
            <w:pPr>
              <w:ind w:left="720"/>
              <w:rPr>
                <w:rFonts w:cs="Arial"/>
              </w:rPr>
            </w:pPr>
            <w:r w:rsidRPr="008F3CC7">
              <w:rPr>
                <w:rFonts w:cs="Arial"/>
              </w:rPr>
              <w:t xml:space="preserve">As </w:t>
            </w:r>
            <w:r>
              <w:rPr>
                <w:rFonts w:cs="Arial"/>
              </w:rPr>
              <w:t>email</w:t>
            </w:r>
            <w:r w:rsidRPr="008F3CC7">
              <w:rPr>
                <w:rFonts w:cs="Arial"/>
              </w:rPr>
              <w:t xml:space="preserve"> is used for all types of correspondence there is the danger that people phrase </w:t>
            </w:r>
            <w:r>
              <w:rPr>
                <w:rFonts w:cs="Arial"/>
              </w:rPr>
              <w:t>email</w:t>
            </w:r>
            <w:r w:rsidRPr="008F3CC7">
              <w:rPr>
                <w:rFonts w:cs="Arial"/>
              </w:rPr>
              <w:t xml:space="preserve">s more informally than they would other documents such as memos. All </w:t>
            </w:r>
            <w:r>
              <w:rPr>
                <w:rFonts w:cs="Arial"/>
              </w:rPr>
              <w:t>email</w:t>
            </w:r>
            <w:r w:rsidRPr="008F3CC7">
              <w:rPr>
                <w:rFonts w:cs="Arial"/>
              </w:rPr>
              <w:t xml:space="preserve"> is disclosable under Freedom of Information and Data Protection legislation.</w:t>
            </w:r>
          </w:p>
        </w:tc>
      </w:tr>
      <w:tr w:rsidR="00A833C1" w:rsidTr="00E61088">
        <w:tc>
          <w:tcPr>
            <w:tcW w:w="0" w:type="auto"/>
          </w:tcPr>
          <w:p w:rsidR="00A833C1" w:rsidRPr="008F3CC7" w:rsidRDefault="00A833C1" w:rsidP="0065208C">
            <w:pPr>
              <w:rPr>
                <w:rFonts w:cs="Arial"/>
              </w:rPr>
            </w:pPr>
          </w:p>
        </w:tc>
      </w:tr>
      <w:tr w:rsidR="00A833C1" w:rsidTr="00E61088">
        <w:tc>
          <w:tcPr>
            <w:tcW w:w="0" w:type="auto"/>
          </w:tcPr>
          <w:p w:rsidR="00A833C1" w:rsidRPr="008F3CC7" w:rsidRDefault="00A833C1" w:rsidP="00594E10">
            <w:pPr>
              <w:ind w:left="720"/>
              <w:rPr>
                <w:rFonts w:cs="Arial"/>
              </w:rPr>
            </w:pPr>
            <w:r>
              <w:t xml:space="preserve">There is a tendency to phrase email in a more informal way than standard correspondence. This can cause issues where the email becomes disclosable under the </w:t>
            </w:r>
            <w:r w:rsidR="00850E3B">
              <w:t>Data Protection Act 2018/General Data Protection Regulations 2016</w:t>
            </w:r>
            <w:r>
              <w:t xml:space="preserve"> or the Freedom of Information Act 2000. Information within an email cannot be redacted simply because it will cause embarrassment to the school when it is disclosed.</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rsidRPr="008F3CC7">
              <w:rPr>
                <w:rFonts w:cs="Arial"/>
              </w:rPr>
              <w:t xml:space="preserve">Agreements entered into by </w:t>
            </w:r>
            <w:r>
              <w:rPr>
                <w:rFonts w:cs="Arial"/>
              </w:rPr>
              <w:t>email</w:t>
            </w:r>
            <w:r w:rsidRPr="008F3CC7">
              <w:rPr>
                <w:rFonts w:cs="Arial"/>
              </w:rPr>
              <w:t xml:space="preserve"> do form a contract. Members of staff need to be aware of this if they enter into an agreement with anyone, especially external contractors. Individual members of staff should not enter into agreements either with other members of KCC or with external contractors unless they are authorised to do so.</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The courts have held that agreements, however informally expressed in email are still legally binding and may be treated in the same way as a more formal contract. Therefore, email should be phrased in the same way that a more formal method of communication would be.</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8</w:t>
            </w:r>
            <w:r w:rsidRPr="002F56E7">
              <w:rPr>
                <w:b/>
              </w:rPr>
              <w:tab/>
              <w:t>Assign an owner to email strings</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Each email string which constitutes a principal record should be allocated a principal record keeper who will be responsible for ensuring that one copy of the email string is retained as the record of the conversation and that all unnecessary duplication is removed. All discussion which does not directly relate to the final outcome should be removed. Where there are several strings to the same email (i.e. two people replied to the email simultaneously) then each string should be treated as an individual record. (see section 9.2 above)</w:t>
            </w:r>
          </w:p>
        </w:tc>
      </w:tr>
      <w:tr w:rsidR="00A833C1" w:rsidTr="00E61088">
        <w:tc>
          <w:tcPr>
            <w:tcW w:w="0" w:type="auto"/>
          </w:tcPr>
          <w:p w:rsidR="00A833C1" w:rsidRDefault="00A833C1" w:rsidP="0065208C"/>
        </w:tc>
      </w:tr>
      <w:tr w:rsidR="00A833C1" w:rsidTr="00E61088">
        <w:tc>
          <w:tcPr>
            <w:tcW w:w="0" w:type="auto"/>
          </w:tcPr>
          <w:p w:rsidR="00A833C1" w:rsidRPr="002F56E7" w:rsidRDefault="00A833C1" w:rsidP="0065208C">
            <w:pPr>
              <w:rPr>
                <w:b/>
              </w:rPr>
            </w:pPr>
            <w:r w:rsidRPr="002F56E7">
              <w:rPr>
                <w:b/>
              </w:rPr>
              <w:t>9</w:t>
            </w:r>
            <w:r w:rsidRPr="002F56E7">
              <w:rPr>
                <w:b/>
              </w:rPr>
              <w:tab/>
              <w:t>Do not use the email system as a file store</w:t>
            </w:r>
          </w:p>
        </w:tc>
      </w:tr>
      <w:tr w:rsidR="00A833C1" w:rsidTr="00E61088">
        <w:tc>
          <w:tcPr>
            <w:tcW w:w="0" w:type="auto"/>
          </w:tcPr>
          <w:p w:rsidR="00A833C1" w:rsidRDefault="00A833C1" w:rsidP="0065208C"/>
        </w:tc>
      </w:tr>
      <w:tr w:rsidR="00A833C1" w:rsidTr="00E61088">
        <w:tc>
          <w:tcPr>
            <w:tcW w:w="0" w:type="auto"/>
          </w:tcPr>
          <w:p w:rsidR="00A833C1" w:rsidRDefault="00A833C1" w:rsidP="0065208C">
            <w:pPr>
              <w:ind w:left="720"/>
            </w:pPr>
            <w:r>
              <w:t>The email system is intended to be a vehicle for transporting information. The email system should not be used as a storage system.</w:t>
            </w:r>
          </w:p>
        </w:tc>
      </w:tr>
      <w:tr w:rsidR="00A833C1" w:rsidTr="00E61088">
        <w:tc>
          <w:tcPr>
            <w:tcW w:w="0" w:type="auto"/>
          </w:tcPr>
          <w:p w:rsidR="00A833C1" w:rsidRDefault="00A833C1" w:rsidP="0065208C">
            <w:pPr>
              <w:ind w:left="720"/>
            </w:pPr>
          </w:p>
        </w:tc>
      </w:tr>
      <w:tr w:rsidR="00A833C1" w:rsidTr="00E61088">
        <w:tc>
          <w:tcPr>
            <w:tcW w:w="0" w:type="auto"/>
          </w:tcPr>
          <w:p w:rsidR="00A833C1" w:rsidRDefault="00A833C1" w:rsidP="0065208C">
            <w:pPr>
              <w:pStyle w:val="ArialStyle"/>
              <w:ind w:left="720"/>
            </w:pPr>
            <w:r>
              <w:t>Email should be transferred to the appropriate electronic folder in .</w:t>
            </w:r>
            <w:proofErr w:type="spellStart"/>
            <w:r>
              <w:t>msg</w:t>
            </w:r>
            <w:proofErr w:type="spellEnd"/>
            <w:r>
              <w:t xml:space="preserve"> format. However, other options include transfer in .html, .rtf or .txt format using the “save as” facility. This is not advised as metadata hidden in the .</w:t>
            </w:r>
            <w:proofErr w:type="spellStart"/>
            <w:r>
              <w:t>msg</w:t>
            </w:r>
            <w:proofErr w:type="spellEnd"/>
            <w:r>
              <w:t xml:space="preserve"> format is </w:t>
            </w:r>
            <w:r>
              <w:lastRenderedPageBreak/>
              <w:t>lost</w:t>
            </w:r>
            <w:r>
              <w:rPr>
                <w:rStyle w:val="FootnoteReference"/>
              </w:rPr>
              <w:footnoteReference w:id="16"/>
            </w:r>
            <w:r>
              <w:t>. This format will also not support the attachment (i.e. the attachment will be lost).</w:t>
            </w:r>
          </w:p>
        </w:tc>
      </w:tr>
      <w:tr w:rsidR="00A833C1" w:rsidTr="00E61088">
        <w:tc>
          <w:tcPr>
            <w:tcW w:w="0" w:type="auto"/>
          </w:tcPr>
          <w:p w:rsidR="00A833C1" w:rsidRDefault="00A833C1" w:rsidP="0065208C">
            <w:pPr>
              <w:pStyle w:val="ArialStyle"/>
              <w:ind w:left="720"/>
            </w:pPr>
          </w:p>
        </w:tc>
      </w:tr>
      <w:tr w:rsidR="00A833C1" w:rsidTr="00E61088">
        <w:tc>
          <w:tcPr>
            <w:tcW w:w="0" w:type="auto"/>
          </w:tcPr>
          <w:p w:rsidR="00A833C1" w:rsidRDefault="00A833C1" w:rsidP="0020313D">
            <w:pPr>
              <w:pStyle w:val="ArialStyle"/>
              <w:ind w:left="720"/>
            </w:pPr>
            <w:r>
              <w:t>Alternatively, email can also be printed to or saved as pdf format. This is not advised for the same metadata reasons above unless the information in the email is being treated in the same way as phy</w:t>
            </w:r>
            <w:r w:rsidR="0020313D">
              <w:t>sical correspondence would be. E</w:t>
            </w:r>
            <w:r>
              <w:t>mail can also be printed on to paper. This is not advised for the same metadata reasons above unless the information in the email is being treated in the same way as physical correspondence would be or unless the service unit is managing a predominantly paper base</w:t>
            </w:r>
            <w:r w:rsidR="00FD4C19">
              <w:t>d</w:t>
            </w:r>
            <w:r>
              <w:t xml:space="preserve"> system</w:t>
            </w:r>
            <w:r w:rsidR="009F46F2">
              <w:t>.</w:t>
            </w:r>
          </w:p>
        </w:tc>
      </w:tr>
      <w:tr w:rsidR="00A833C1" w:rsidTr="00E61088">
        <w:tc>
          <w:tcPr>
            <w:tcW w:w="0" w:type="auto"/>
          </w:tcPr>
          <w:p w:rsidR="00A833C1" w:rsidRDefault="00A833C1" w:rsidP="0065208C">
            <w:pPr>
              <w:pStyle w:val="ArialStyle"/>
            </w:pPr>
          </w:p>
        </w:tc>
      </w:tr>
      <w:tr w:rsidR="00A833C1" w:rsidTr="00E61088">
        <w:tc>
          <w:tcPr>
            <w:tcW w:w="0" w:type="auto"/>
          </w:tcPr>
          <w:p w:rsidR="00A833C1" w:rsidRPr="002F56E7" w:rsidRDefault="00A833C1" w:rsidP="0065208C">
            <w:pPr>
              <w:rPr>
                <w:b/>
              </w:rPr>
            </w:pPr>
            <w:r w:rsidRPr="002F56E7">
              <w:rPr>
                <w:b/>
              </w:rPr>
              <w:t>10</w:t>
            </w:r>
            <w:r w:rsidRPr="002F56E7">
              <w:rPr>
                <w:b/>
              </w:rPr>
              <w:tab/>
              <w:t>Manage your email, don't let it manage you</w:t>
            </w:r>
          </w:p>
        </w:tc>
      </w:tr>
      <w:tr w:rsidR="00A833C1" w:rsidTr="00E61088">
        <w:tc>
          <w:tcPr>
            <w:tcW w:w="0" w:type="auto"/>
          </w:tcPr>
          <w:p w:rsidR="00A833C1" w:rsidRDefault="00A833C1" w:rsidP="0065208C">
            <w:pPr>
              <w:pStyle w:val="ArialStyle"/>
            </w:pPr>
          </w:p>
        </w:tc>
      </w:tr>
      <w:tr w:rsidR="00A833C1" w:rsidTr="00E61088">
        <w:tc>
          <w:tcPr>
            <w:tcW w:w="0" w:type="auto"/>
          </w:tcPr>
          <w:p w:rsidR="00A833C1" w:rsidRDefault="00A833C1" w:rsidP="0065208C">
            <w:pPr>
              <w:pStyle w:val="ArialStyle"/>
              <w:ind w:left="720"/>
            </w:pPr>
            <w:r>
              <w:t>Remember that although email may be important, it is not always urgent. Email may not always require an instant response. There are workflow techniques which are available to assist you manage the email.</w:t>
            </w:r>
          </w:p>
        </w:tc>
      </w:tr>
    </w:tbl>
    <w:p w:rsidR="00A833C1" w:rsidRDefault="00A833C1" w:rsidP="00865966">
      <w:pPr>
        <w:pStyle w:val="Heading1"/>
      </w:pPr>
      <w:bookmarkStart w:id="115" w:name="_Appendix_B_Exemplar"/>
      <w:bookmarkEnd w:id="115"/>
    </w:p>
    <w:p w:rsidR="00A833C1" w:rsidRDefault="00A833C1" w:rsidP="00865966">
      <w:r>
        <w:br w:type="page"/>
      </w:r>
    </w:p>
    <w:p w:rsidR="00A833C1" w:rsidRPr="00C31E1F" w:rsidRDefault="00A833C1" w:rsidP="00865966">
      <w:pPr>
        <w:pStyle w:val="Heading1"/>
      </w:pPr>
      <w:bookmarkStart w:id="116" w:name="_Appendix_C_Recommended"/>
      <w:bookmarkStart w:id="117" w:name="_Appendix_C_Exemplar"/>
      <w:bookmarkStart w:id="118" w:name="_Toc331511876"/>
      <w:bookmarkStart w:id="119" w:name="_Toc332118449"/>
      <w:bookmarkStart w:id="120" w:name="_Toc520974121"/>
      <w:bookmarkEnd w:id="116"/>
      <w:bookmarkEnd w:id="117"/>
      <w:r w:rsidRPr="00C31E1F">
        <w:lastRenderedPageBreak/>
        <w:t>Appendix C</w:t>
      </w:r>
      <w:r w:rsidRPr="00C31E1F">
        <w:tab/>
        <w:t>Exemplar Digital Continuity Strategy Statement</w:t>
      </w:r>
      <w:bookmarkEnd w:id="118"/>
      <w:bookmarkEnd w:id="119"/>
      <w:bookmarkEnd w:id="120"/>
    </w:p>
    <w:p w:rsidR="00A833C1" w:rsidRDefault="00A833C1" w:rsidP="00865966"/>
    <w:tbl>
      <w:tblPr>
        <w:tblW w:w="0" w:type="auto"/>
        <w:tblLook w:val="00A0" w:firstRow="1" w:lastRow="0" w:firstColumn="1" w:lastColumn="0" w:noHBand="0" w:noVBand="0"/>
      </w:tblPr>
      <w:tblGrid>
        <w:gridCol w:w="417"/>
        <w:gridCol w:w="8869"/>
      </w:tblGrid>
      <w:tr w:rsidR="00A833C1" w:rsidTr="0065208C">
        <w:tc>
          <w:tcPr>
            <w:tcW w:w="0" w:type="auto"/>
          </w:tcPr>
          <w:p w:rsidR="00A833C1" w:rsidRDefault="00A833C1" w:rsidP="0065208C">
            <w:pPr>
              <w:rPr>
                <w:b/>
              </w:rPr>
            </w:pPr>
          </w:p>
        </w:tc>
        <w:tc>
          <w:tcPr>
            <w:tcW w:w="0" w:type="auto"/>
          </w:tcPr>
          <w:p w:rsidR="00A833C1" w:rsidRDefault="00A833C1" w:rsidP="0065208C">
            <w:pPr>
              <w:rPr>
                <w:b/>
              </w:rPr>
            </w:pPr>
            <w:r>
              <w:t>Each digital continuity statement should include the following information:</w:t>
            </w:r>
          </w:p>
        </w:tc>
      </w:tr>
      <w:tr w:rsidR="00A833C1" w:rsidTr="0065208C">
        <w:tc>
          <w:tcPr>
            <w:tcW w:w="0" w:type="auto"/>
          </w:tcPr>
          <w:p w:rsidR="00A833C1" w:rsidRDefault="00A833C1" w:rsidP="0065208C">
            <w:pPr>
              <w:rPr>
                <w:b/>
              </w:rPr>
            </w:pPr>
          </w:p>
        </w:tc>
        <w:tc>
          <w:tcPr>
            <w:tcW w:w="0" w:type="auto"/>
          </w:tcPr>
          <w:p w:rsidR="00A833C1" w:rsidRDefault="00A833C1" w:rsidP="0065208C">
            <w:pPr>
              <w:rPr>
                <w:b/>
              </w:rPr>
            </w:pPr>
          </w:p>
        </w:tc>
      </w:tr>
      <w:tr w:rsidR="00A833C1" w:rsidTr="0065208C">
        <w:tc>
          <w:tcPr>
            <w:tcW w:w="0" w:type="auto"/>
          </w:tcPr>
          <w:p w:rsidR="00A833C1" w:rsidRDefault="00A833C1" w:rsidP="0065208C">
            <w:pPr>
              <w:rPr>
                <w:b/>
              </w:rPr>
            </w:pPr>
            <w:r>
              <w:rPr>
                <w:b/>
              </w:rPr>
              <w:t>1.</w:t>
            </w:r>
          </w:p>
        </w:tc>
        <w:tc>
          <w:tcPr>
            <w:tcW w:w="0" w:type="auto"/>
          </w:tcPr>
          <w:p w:rsidR="00A833C1" w:rsidRDefault="00A833C1" w:rsidP="0065208C">
            <w:pPr>
              <w:rPr>
                <w:b/>
              </w:rPr>
            </w:pPr>
            <w:r>
              <w:rPr>
                <w:b/>
              </w:rPr>
              <w:t>Statement of business purpose and statutory requirements for keeping records</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The statement should contain a description of the business purpose for the information assets and any statutory requirements including the retention period for the records. This should also include a brief description of the consequences of any loss of data.</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By doing this the records owner will be able to show why and for how long the information assets needs to be kept. As digital continuity can be resource intensive, it is important that the resources are allocated to the information assets which require them.</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2.</w:t>
            </w:r>
          </w:p>
        </w:tc>
        <w:tc>
          <w:tcPr>
            <w:tcW w:w="0" w:type="auto"/>
          </w:tcPr>
          <w:p w:rsidR="00A833C1" w:rsidRDefault="00A833C1" w:rsidP="0065208C">
            <w:pPr>
              <w:rPr>
                <w:b/>
              </w:rPr>
            </w:pPr>
            <w:r>
              <w:rPr>
                <w:b/>
              </w:rPr>
              <w:t>Names of the people/functions responsible for long term data preservation</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The statement should name the post-holder who holds responsibility for long term data preservation and the post holder responsible for the information assets.  The statement should be updated whenever there is a restructure which changes where the responsibility for long term data preservation is held.</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If the responsibility is not clearly assigned there is the danger that it may disappear as part of a restructure process rather than be reassigned to a different post.</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3.</w:t>
            </w:r>
          </w:p>
        </w:tc>
        <w:tc>
          <w:tcPr>
            <w:tcW w:w="0" w:type="auto"/>
          </w:tcPr>
          <w:p w:rsidR="00A833C1" w:rsidRDefault="00A833C1" w:rsidP="0065208C">
            <w:pPr>
              <w:rPr>
                <w:b/>
              </w:rPr>
            </w:pPr>
            <w:r>
              <w:rPr>
                <w:b/>
              </w:rPr>
              <w:t>Description of the information assets to be covered by the digital preservation statement</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A brief description of the information asset taken from the IAR.</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4.</w:t>
            </w:r>
          </w:p>
        </w:tc>
        <w:tc>
          <w:tcPr>
            <w:tcW w:w="0" w:type="auto"/>
          </w:tcPr>
          <w:p w:rsidR="00A833C1" w:rsidRDefault="00A833C1" w:rsidP="0065208C">
            <w:pPr>
              <w:rPr>
                <w:b/>
              </w:rPr>
            </w:pPr>
            <w:r>
              <w:rPr>
                <w:b/>
              </w:rPr>
              <w:t>Description of when the record needs to be captured into the approved file formats</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The record may not need to be captured in to the approved file format at its creation. For example, an MSWord document need not be converted to portable document format until it becomes semi-current. The digital preservation statement should identify when the electronic record needs to be converted to the long term supported file formats identified above.</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Workflow process diagrams can help identify the appropriate places for capture.</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5.</w:t>
            </w:r>
          </w:p>
        </w:tc>
        <w:tc>
          <w:tcPr>
            <w:tcW w:w="0" w:type="auto"/>
          </w:tcPr>
          <w:p w:rsidR="00A833C1" w:rsidRDefault="00A833C1" w:rsidP="0065208C">
            <w:pPr>
              <w:rPr>
                <w:b/>
              </w:rPr>
            </w:pPr>
            <w:r>
              <w:rPr>
                <w:b/>
              </w:rPr>
              <w:t>Description of the appropriate supported file formats for long term preservation</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This should be agreed with the appropriate technical staff.</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lastRenderedPageBreak/>
              <w:t>6.</w:t>
            </w:r>
          </w:p>
        </w:tc>
        <w:tc>
          <w:tcPr>
            <w:tcW w:w="0" w:type="auto"/>
          </w:tcPr>
          <w:p w:rsidR="00A833C1" w:rsidRDefault="00A833C1" w:rsidP="0065208C">
            <w:pPr>
              <w:rPr>
                <w:b/>
              </w:rPr>
            </w:pPr>
            <w:r>
              <w:rPr>
                <w:b/>
              </w:rPr>
              <w:t>Retention of all software specification information and licence information</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Where it is not possible for the data created by a bespoke computer system to be converted to the supported file formats, the system itself will need to be mothballed. The statement must contain a complete system specification for the software that has been used and any licence information which will allow the system to be retained in its entirety.</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If this information is not retained it is possible that the data contained within the system may become inaccessible with the result that the data is unusable with all the ensuing consequences</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7.</w:t>
            </w:r>
          </w:p>
        </w:tc>
        <w:tc>
          <w:tcPr>
            <w:tcW w:w="0" w:type="auto"/>
          </w:tcPr>
          <w:p w:rsidR="00A833C1" w:rsidRDefault="00A833C1" w:rsidP="0065208C">
            <w:pPr>
              <w:rPr>
                <w:b/>
              </w:rPr>
            </w:pPr>
            <w:r>
              <w:rPr>
                <w:b/>
              </w:rPr>
              <w:t>Description of where the information asset is to be stored.</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r>
              <w:t>See section 4 above.</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pPr>
              <w:rPr>
                <w:b/>
              </w:rPr>
            </w:pPr>
            <w:r>
              <w:rPr>
                <w:b/>
              </w:rPr>
              <w:t>8.</w:t>
            </w:r>
          </w:p>
        </w:tc>
        <w:tc>
          <w:tcPr>
            <w:tcW w:w="0" w:type="auto"/>
          </w:tcPr>
          <w:p w:rsidR="00A833C1" w:rsidRDefault="00A833C1" w:rsidP="0065208C">
            <w:pPr>
              <w:rPr>
                <w:b/>
              </w:rPr>
            </w:pPr>
            <w:r>
              <w:rPr>
                <w:b/>
              </w:rPr>
              <w:t>Description of how access to the information asset is to be managed within the data security protocols</w:t>
            </w:r>
          </w:p>
        </w:tc>
      </w:tr>
      <w:tr w:rsidR="00A833C1" w:rsidTr="0065208C">
        <w:tc>
          <w:tcPr>
            <w:tcW w:w="0" w:type="auto"/>
          </w:tcPr>
          <w:p w:rsidR="00A833C1" w:rsidRDefault="00A833C1" w:rsidP="0065208C"/>
        </w:tc>
        <w:tc>
          <w:tcPr>
            <w:tcW w:w="0" w:type="auto"/>
          </w:tcPr>
          <w:p w:rsidR="00A833C1" w:rsidRDefault="00A833C1" w:rsidP="0065208C"/>
        </w:tc>
      </w:tr>
      <w:tr w:rsidR="00A833C1" w:rsidTr="0065208C">
        <w:tc>
          <w:tcPr>
            <w:tcW w:w="0" w:type="auto"/>
          </w:tcPr>
          <w:p w:rsidR="00A833C1" w:rsidRDefault="00A833C1" w:rsidP="0065208C"/>
        </w:tc>
        <w:tc>
          <w:tcPr>
            <w:tcW w:w="0" w:type="auto"/>
          </w:tcPr>
          <w:p w:rsidR="00A833C1" w:rsidRDefault="00A833C1" w:rsidP="0065208C">
            <w:pPr>
              <w:rPr>
                <w:b/>
              </w:rPr>
            </w:pPr>
            <w:r>
              <w:rPr>
                <w:b/>
              </w:rPr>
              <w:t>The data held for long term preservation must be accessible when required but also must be protected against the standard information security requirements which are laid down for records within the authority. The statement must contain the policy for accessing the records and the information security requirements attached to the information assets.</w:t>
            </w:r>
          </w:p>
        </w:tc>
      </w:tr>
    </w:tbl>
    <w:p w:rsidR="00A833C1" w:rsidRDefault="00A833C1" w:rsidP="00865966"/>
    <w:p w:rsidR="004364D7" w:rsidRDefault="004364D7" w:rsidP="00865966"/>
    <w:tbl>
      <w:tblPr>
        <w:tblStyle w:val="TableGrid"/>
        <w:tblW w:w="0" w:type="auto"/>
        <w:tblLayout w:type="fixed"/>
        <w:tblLook w:val="04A0" w:firstRow="1" w:lastRow="0" w:firstColumn="1" w:lastColumn="0" w:noHBand="0" w:noVBand="1"/>
      </w:tblPr>
      <w:tblGrid>
        <w:gridCol w:w="1689"/>
        <w:gridCol w:w="2247"/>
        <w:gridCol w:w="1842"/>
        <w:gridCol w:w="3508"/>
      </w:tblGrid>
      <w:tr w:rsidR="004364D7" w:rsidTr="0031510C">
        <w:tc>
          <w:tcPr>
            <w:tcW w:w="9286" w:type="dxa"/>
            <w:gridSpan w:val="4"/>
          </w:tcPr>
          <w:p w:rsidR="004364D7" w:rsidRDefault="004364D7" w:rsidP="004364D7">
            <w:pPr>
              <w:jc w:val="center"/>
              <w:rPr>
                <w:b/>
              </w:rPr>
            </w:pPr>
            <w:r>
              <w:rPr>
                <w:b/>
              </w:rPr>
              <w:t>Useful Contacts</w:t>
            </w:r>
          </w:p>
          <w:p w:rsidR="0031510C" w:rsidRDefault="0031510C" w:rsidP="004364D7">
            <w:pPr>
              <w:jc w:val="center"/>
              <w:rPr>
                <w:b/>
              </w:rPr>
            </w:pPr>
          </w:p>
        </w:tc>
      </w:tr>
      <w:tr w:rsidR="0031510C" w:rsidTr="0031510C">
        <w:tc>
          <w:tcPr>
            <w:tcW w:w="1689" w:type="dxa"/>
          </w:tcPr>
          <w:p w:rsidR="004364D7" w:rsidRDefault="004364D7" w:rsidP="00865966">
            <w:r>
              <w:t>Elizabeth Barber</w:t>
            </w:r>
          </w:p>
        </w:tc>
        <w:tc>
          <w:tcPr>
            <w:tcW w:w="2247" w:type="dxa"/>
          </w:tcPr>
          <w:p w:rsidR="004364D7" w:rsidRDefault="004364D7" w:rsidP="00865966">
            <w:r>
              <w:t>Records Manager</w:t>
            </w:r>
          </w:p>
        </w:tc>
        <w:tc>
          <w:tcPr>
            <w:tcW w:w="1842" w:type="dxa"/>
          </w:tcPr>
          <w:p w:rsidR="004364D7" w:rsidRDefault="00320DDC" w:rsidP="00865966">
            <w:r>
              <w:t>03000 415812</w:t>
            </w:r>
          </w:p>
        </w:tc>
        <w:tc>
          <w:tcPr>
            <w:tcW w:w="3508" w:type="dxa"/>
          </w:tcPr>
          <w:p w:rsidR="004364D7" w:rsidRDefault="00CF6040" w:rsidP="00865966">
            <w:hyperlink r:id="rId46" w:history="1">
              <w:r w:rsidR="004364D7" w:rsidRPr="00DB72A6">
                <w:rPr>
                  <w:rStyle w:val="Hyperlink"/>
                </w:rPr>
                <w:t>Elizabeth.barber@kent.gov.uk</w:t>
              </w:r>
            </w:hyperlink>
            <w:r w:rsidR="004364D7">
              <w:t xml:space="preserve"> </w:t>
            </w:r>
          </w:p>
        </w:tc>
      </w:tr>
      <w:tr w:rsidR="0031510C" w:rsidTr="0031510C">
        <w:tc>
          <w:tcPr>
            <w:tcW w:w="1689" w:type="dxa"/>
          </w:tcPr>
          <w:p w:rsidR="004364D7" w:rsidRDefault="004364D7" w:rsidP="00865966">
            <w:r>
              <w:t>Michelle Hunt</w:t>
            </w:r>
          </w:p>
        </w:tc>
        <w:tc>
          <w:tcPr>
            <w:tcW w:w="2247" w:type="dxa"/>
          </w:tcPr>
          <w:p w:rsidR="004364D7" w:rsidRDefault="004364D7" w:rsidP="00865966">
            <w:r>
              <w:t>Information Governance Specialist</w:t>
            </w:r>
          </w:p>
        </w:tc>
        <w:tc>
          <w:tcPr>
            <w:tcW w:w="1842" w:type="dxa"/>
          </w:tcPr>
          <w:p w:rsidR="004364D7" w:rsidRDefault="00320DDC" w:rsidP="00865966">
            <w:r>
              <w:t>03000 41628</w:t>
            </w:r>
            <w:r w:rsidR="004D55C6">
              <w:t>6</w:t>
            </w:r>
          </w:p>
        </w:tc>
        <w:tc>
          <w:tcPr>
            <w:tcW w:w="3508" w:type="dxa"/>
          </w:tcPr>
          <w:p w:rsidR="004364D7" w:rsidRDefault="00CF6040" w:rsidP="00865966">
            <w:hyperlink r:id="rId47" w:history="1">
              <w:r w:rsidR="004364D7" w:rsidRPr="00DB72A6">
                <w:rPr>
                  <w:rStyle w:val="Hyperlink"/>
                </w:rPr>
                <w:t>Michelle.hunt@kent.gov.uk</w:t>
              </w:r>
            </w:hyperlink>
            <w:r w:rsidR="004364D7">
              <w:t xml:space="preserve"> </w:t>
            </w:r>
          </w:p>
        </w:tc>
      </w:tr>
      <w:tr w:rsidR="0031510C" w:rsidTr="0031510C">
        <w:tc>
          <w:tcPr>
            <w:tcW w:w="1689" w:type="dxa"/>
          </w:tcPr>
          <w:p w:rsidR="004364D7" w:rsidRDefault="00CD69BB" w:rsidP="00865966">
            <w:r>
              <w:t>Sarah Stanley</w:t>
            </w:r>
          </w:p>
        </w:tc>
        <w:tc>
          <w:tcPr>
            <w:tcW w:w="2247" w:type="dxa"/>
          </w:tcPr>
          <w:p w:rsidR="004364D7" w:rsidRDefault="00CD69BB" w:rsidP="00CD69BB">
            <w:r>
              <w:t>Service Development Manager – Heritage</w:t>
            </w:r>
          </w:p>
        </w:tc>
        <w:tc>
          <w:tcPr>
            <w:tcW w:w="1842" w:type="dxa"/>
          </w:tcPr>
          <w:p w:rsidR="004364D7" w:rsidRDefault="00CD69BB" w:rsidP="00CD69BB">
            <w:r>
              <w:t>03000414943</w:t>
            </w:r>
          </w:p>
        </w:tc>
        <w:tc>
          <w:tcPr>
            <w:tcW w:w="3508" w:type="dxa"/>
          </w:tcPr>
          <w:p w:rsidR="004364D7" w:rsidRDefault="00CD69BB" w:rsidP="00865966">
            <w:r>
              <w:t>Sarah.stanley@kent.gov.uk</w:t>
            </w:r>
          </w:p>
        </w:tc>
      </w:tr>
    </w:tbl>
    <w:p w:rsidR="00405E33" w:rsidRDefault="00405E33" w:rsidP="00E61088"/>
    <w:sectPr w:rsidR="00405E33" w:rsidSect="00865966">
      <w:headerReference w:type="default" r:id="rId48"/>
      <w:pgSz w:w="11906" w:h="16838" w:code="9"/>
      <w:pgMar w:top="1440" w:right="1418" w:bottom="144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87" w:rsidRDefault="00386287">
      <w:r>
        <w:separator/>
      </w:r>
    </w:p>
  </w:endnote>
  <w:endnote w:type="continuationSeparator" w:id="0">
    <w:p w:rsidR="00386287" w:rsidRDefault="0038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Default="00386287" w:rsidP="00632838">
    <w:pPr>
      <w:pStyle w:val="Footer"/>
      <w:jc w:val="right"/>
    </w:pPr>
    <w:r>
      <w:t xml:space="preserve">Information Management Toolkit for Schools Version </w:t>
    </w:r>
    <w:r w:rsidR="00DD2C07">
      <w:t>2</w:t>
    </w:r>
    <w:r>
      <w:t xml:space="preserve"> (</w:t>
    </w:r>
    <w:r w:rsidR="00DD2C07">
      <w:t>August</w:t>
    </w:r>
    <w:r>
      <w:t xml:space="preserve"> 2018)</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Default="00386287" w:rsidP="009B3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287" w:rsidRDefault="00386287" w:rsidP="009B3C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Default="00386287" w:rsidP="009B3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386287" w:rsidRPr="00E05F57" w:rsidRDefault="00386287" w:rsidP="009B3CE5">
    <w:pPr>
      <w:pStyle w:val="Footer"/>
      <w:ind w:right="360"/>
    </w:pPr>
    <w:r>
      <w:t>Information Management Toolkit for Schools Version 2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87" w:rsidRDefault="00386287">
      <w:r>
        <w:separator/>
      </w:r>
    </w:p>
  </w:footnote>
  <w:footnote w:type="continuationSeparator" w:id="0">
    <w:p w:rsidR="00386287" w:rsidRDefault="00386287">
      <w:r>
        <w:continuationSeparator/>
      </w:r>
    </w:p>
  </w:footnote>
  <w:footnote w:id="1">
    <w:p w:rsidR="00386287" w:rsidRDefault="00386287" w:rsidP="00CC1BC6">
      <w:pPr>
        <w:pStyle w:val="FootnoteText"/>
      </w:pPr>
      <w:r>
        <w:rPr>
          <w:rStyle w:val="FootnoteReference"/>
        </w:rPr>
        <w:footnoteRef/>
      </w:r>
      <w:r>
        <w:t xml:space="preserve"> Statutory Instruments </w:t>
      </w:r>
      <w:proofErr w:type="gramStart"/>
      <w:r>
        <w:t>1999  No</w:t>
      </w:r>
      <w:proofErr w:type="gramEnd"/>
      <w:r>
        <w:t xml:space="preserve"> 2014</w:t>
      </w:r>
    </w:p>
  </w:footnote>
  <w:footnote w:id="2">
    <w:p w:rsidR="00386287" w:rsidRDefault="00386287" w:rsidP="00404C54">
      <w:pPr>
        <w:pStyle w:val="FootnoteText"/>
      </w:pPr>
      <w:r>
        <w:rPr>
          <w:rStyle w:val="FootnoteReference"/>
        </w:rPr>
        <w:footnoteRef/>
      </w:r>
      <w:r>
        <w:t xml:space="preserve"> </w:t>
      </w:r>
      <w:r>
        <w:rPr>
          <w:rFonts w:cs="Arial"/>
          <w:color w:val="000000"/>
        </w:rPr>
        <w:t xml:space="preserve">In the case of </w:t>
      </w:r>
      <w:proofErr w:type="gramStart"/>
      <w:r>
        <w:rPr>
          <w:rFonts w:cs="Arial"/>
          <w:color w:val="000000"/>
        </w:rPr>
        <w:t>exclusion</w:t>
      </w:r>
      <w:proofErr w:type="gramEnd"/>
      <w:r>
        <w:rPr>
          <w:rFonts w:cs="Arial"/>
          <w:color w:val="000000"/>
        </w:rPr>
        <w:t xml:space="preserve"> it may be appropriate to transfer the record to the Behaviour Service. If the pupil has left the primary school and there is no information about which school that the pupil has moved onto, or they have moved onto elective home education, or the pupil has moved abroad or to an independent school, then the records can be sent to Elizabeth Barber, Room 2.89 Sessions House, Maidstone for archiving.</w:t>
      </w:r>
    </w:p>
  </w:footnote>
  <w:footnote w:id="3">
    <w:p w:rsidR="00386287" w:rsidRDefault="00386287" w:rsidP="00CC1BC6">
      <w:pPr>
        <w:pStyle w:val="FootnoteText"/>
      </w:pPr>
      <w:r>
        <w:rPr>
          <w:rStyle w:val="FootnoteReference"/>
        </w:rPr>
        <w:footnoteRef/>
      </w:r>
      <w:r>
        <w:t xml:space="preserve"> </w:t>
      </w:r>
      <w:r>
        <w:rPr>
          <w:rFonts w:cs="Arial"/>
          <w:color w:val="000000"/>
        </w:rPr>
        <w:t>Any certificates left unclaimed should be returned to the appropriate Examination Board</w:t>
      </w:r>
    </w:p>
  </w:footnote>
  <w:footnote w:id="4">
    <w:p w:rsidR="00386287" w:rsidRDefault="00386287" w:rsidP="00404C54">
      <w:pPr>
        <w:pStyle w:val="FootnoteText"/>
      </w:pPr>
      <w:r>
        <w:rPr>
          <w:rStyle w:val="FootnoteReference"/>
        </w:rPr>
        <w:footnoteRef/>
      </w:r>
      <w:r>
        <w:t xml:space="preserve"> </w:t>
      </w:r>
      <w:r>
        <w:rPr>
          <w:rFonts w:cs="Arial"/>
          <w:color w:val="000000"/>
        </w:rPr>
        <w:t>including GOF1 and GOF2 and data entered on the e-go system</w:t>
      </w:r>
    </w:p>
  </w:footnote>
  <w:footnote w:id="5">
    <w:p w:rsidR="00386287" w:rsidRDefault="00386287" w:rsidP="00404C54">
      <w:pPr>
        <w:pStyle w:val="FootnoteText"/>
      </w:pPr>
      <w:r>
        <w:rPr>
          <w:rStyle w:val="FootnoteReference"/>
        </w:rPr>
        <w:footnoteRef/>
      </w:r>
      <w:r>
        <w:t xml:space="preserve"> </w:t>
      </w:r>
      <w:r>
        <w:rPr>
          <w:rFonts w:cs="Arial"/>
          <w:color w:val="000000"/>
        </w:rPr>
        <w:t>This retention period has been set in agreement with the Safeguarding Children’s Officer</w:t>
      </w:r>
    </w:p>
  </w:footnote>
  <w:footnote w:id="6">
    <w:p w:rsidR="00386287" w:rsidRDefault="00386287" w:rsidP="00404C54">
      <w:pPr>
        <w:pStyle w:val="FootnoteText"/>
      </w:pPr>
      <w:r>
        <w:rPr>
          <w:rStyle w:val="FootnoteReference"/>
        </w:rPr>
        <w:footnoteRef/>
      </w:r>
      <w:r>
        <w:t xml:space="preserve"> </w:t>
      </w:r>
      <w:r>
        <w:rPr>
          <w:rFonts w:cs="Arial"/>
          <w:color w:val="000000"/>
        </w:rPr>
        <w:t xml:space="preserve">This </w:t>
      </w:r>
      <w:proofErr w:type="gramStart"/>
      <w:r>
        <w:rPr>
          <w:rFonts w:cs="Arial"/>
          <w:color w:val="000000"/>
        </w:rPr>
        <w:t>takes into account</w:t>
      </w:r>
      <w:proofErr w:type="gramEnd"/>
      <w:r>
        <w:rPr>
          <w:rFonts w:cs="Arial"/>
          <w:color w:val="000000"/>
        </w:rPr>
        <w:t xml:space="preserve"> the fact that if there is an incident requiring an accident report the register will be submitted with the accident report and kept for the period of time required for accident reporting</w:t>
      </w:r>
    </w:p>
  </w:footnote>
  <w:footnote w:id="7">
    <w:p w:rsidR="00386287" w:rsidRDefault="00386287" w:rsidP="00404C54">
      <w:pPr>
        <w:pStyle w:val="FootnoteText"/>
      </w:pPr>
      <w:r>
        <w:rPr>
          <w:rStyle w:val="FootnoteReference"/>
        </w:rPr>
        <w:footnoteRef/>
      </w:r>
      <w:r>
        <w:t xml:space="preserve"> </w:t>
      </w:r>
      <w:r>
        <w:rPr>
          <w:rFonts w:cs="Arial"/>
          <w:color w:val="000000"/>
        </w:rPr>
        <w:t>These files should be subject to KCC’s open file policy where the employees are employed by Kent County Council as the Local Authority</w:t>
      </w:r>
    </w:p>
  </w:footnote>
  <w:footnote w:id="8">
    <w:p w:rsidR="00386287" w:rsidRDefault="00386287" w:rsidP="00585061">
      <w:pPr>
        <w:pStyle w:val="FootnoteText"/>
      </w:pPr>
      <w:r>
        <w:rPr>
          <w:rStyle w:val="FootnoteReference"/>
        </w:rPr>
        <w:footnoteRef/>
      </w:r>
      <w:r>
        <w:t xml:space="preserve"> </w:t>
      </w:r>
      <w:r w:rsidRPr="00904CE5">
        <w:rPr>
          <w:rFonts w:cs="Arial"/>
          <w:color w:val="000000"/>
        </w:rPr>
        <w:t>Please note that schools must not keep copies of the documents which are checked for DBS purposes.</w:t>
      </w:r>
    </w:p>
  </w:footnote>
  <w:footnote w:id="9">
    <w:p w:rsidR="00386287" w:rsidRDefault="00386287" w:rsidP="00585061">
      <w:pPr>
        <w:pStyle w:val="FootnoteText"/>
      </w:pPr>
      <w:r>
        <w:rPr>
          <w:rStyle w:val="FootnoteReference"/>
        </w:rPr>
        <w:footnoteRef/>
      </w:r>
      <w:r>
        <w:t xml:space="preserve"> </w:t>
      </w:r>
      <w:r>
        <w:rPr>
          <w:rFonts w:cs="Arial"/>
          <w:color w:val="000000"/>
        </w:rPr>
        <w:t>If this information has been added to an individual’s personnel file, it must be weeded from the file once the retention period has elapsed</w:t>
      </w:r>
    </w:p>
  </w:footnote>
  <w:footnote w:id="10">
    <w:p w:rsidR="00386287" w:rsidRDefault="00386287" w:rsidP="00AD0EF8">
      <w:pPr>
        <w:pStyle w:val="FootnoteText"/>
      </w:pPr>
      <w:r>
        <w:rPr>
          <w:rStyle w:val="FootnoteReference"/>
        </w:rPr>
        <w:footnoteRef/>
      </w:r>
      <w:r>
        <w:t xml:space="preserve"> </w:t>
      </w:r>
      <w:r>
        <w:rPr>
          <w:rFonts w:cs="Arial"/>
          <w:color w:val="000000"/>
        </w:rPr>
        <w:t xml:space="preserve">In the case of serious </w:t>
      </w:r>
      <w:proofErr w:type="gramStart"/>
      <w:r>
        <w:rPr>
          <w:rFonts w:cs="Arial"/>
          <w:color w:val="000000"/>
        </w:rPr>
        <w:t>accidents</w:t>
      </w:r>
      <w:proofErr w:type="gramEnd"/>
      <w:r>
        <w:rPr>
          <w:rFonts w:cs="Arial"/>
          <w:color w:val="000000"/>
        </w:rPr>
        <w:t xml:space="preserve"> a further retention period will need to be applied</w:t>
      </w:r>
    </w:p>
  </w:footnote>
  <w:footnote w:id="11">
    <w:p w:rsidR="00386287" w:rsidRDefault="00386287" w:rsidP="00EE60B5">
      <w:pPr>
        <w:pStyle w:val="FootnoteText"/>
      </w:pPr>
      <w:r>
        <w:rPr>
          <w:rStyle w:val="FootnoteReference"/>
        </w:rPr>
        <w:footnoteRef/>
      </w:r>
      <w:r>
        <w:t xml:space="preserve"> </w:t>
      </w:r>
      <w:r>
        <w:rPr>
          <w:rFonts w:cs="Arial"/>
          <w:color w:val="000000"/>
        </w:rPr>
        <w:t>including cheque books, paying in books, ledgers, invoices, receipts, bank statements, school journey books</w:t>
      </w:r>
    </w:p>
  </w:footnote>
  <w:footnote w:id="12">
    <w:p w:rsidR="00386287" w:rsidRDefault="00386287">
      <w:pPr>
        <w:pStyle w:val="FootnoteText"/>
      </w:pPr>
      <w:r>
        <w:rPr>
          <w:rStyle w:val="FootnoteReference"/>
        </w:rPr>
        <w:footnoteRef/>
      </w:r>
      <w:r>
        <w:t xml:space="preserve"> </w:t>
      </w:r>
      <w:r>
        <w:rPr>
          <w:rFonts w:cs="Arial"/>
          <w:color w:val="000000"/>
        </w:rPr>
        <w:t>these should follow the property unless the property has been registered at the Land Registry</w:t>
      </w:r>
    </w:p>
  </w:footnote>
  <w:footnote w:id="13">
    <w:p w:rsidR="00386287" w:rsidRDefault="00386287" w:rsidP="00CC1BC6">
      <w:pPr>
        <w:pStyle w:val="FootnoteText"/>
      </w:pPr>
      <w:r>
        <w:rPr>
          <w:rStyle w:val="FootnoteReference"/>
        </w:rPr>
        <w:footnoteRef/>
      </w:r>
      <w:r>
        <w:t xml:space="preserve"> These records carry an OFFICIAL marking as there can be security issues about allowing access to the plans of buildings to people who may be looking to burgle the premises</w:t>
      </w:r>
    </w:p>
  </w:footnote>
  <w:footnote w:id="14">
    <w:p w:rsidR="00386287" w:rsidRDefault="00386287" w:rsidP="00FA0618">
      <w:pPr>
        <w:pStyle w:val="FootnoteText"/>
      </w:pPr>
      <w:r>
        <w:rPr>
          <w:rStyle w:val="FootnoteReference"/>
        </w:rPr>
        <w:footnoteRef/>
      </w:r>
      <w:r>
        <w:t xml:space="preserve"> </w:t>
      </w:r>
      <w:r>
        <w:rPr>
          <w:rFonts w:cs="Arial"/>
          <w:color w:val="000000"/>
        </w:rPr>
        <w:t xml:space="preserve">There are some exceptions to this where for its own protection the employer </w:t>
      </w:r>
      <w:proofErr w:type="gramStart"/>
      <w:r>
        <w:rPr>
          <w:rFonts w:cs="Arial"/>
          <w:color w:val="000000"/>
        </w:rPr>
        <w:t>has to</w:t>
      </w:r>
      <w:proofErr w:type="gramEnd"/>
      <w:r>
        <w:rPr>
          <w:rFonts w:cs="Arial"/>
          <w:color w:val="000000"/>
        </w:rPr>
        <w:t xml:space="preserve"> keep a limited record that an allegation was received and investigated, for example where the allegation relates to abuse and the worker is employed to work with children or other vulnerable adults</w:t>
      </w:r>
    </w:p>
  </w:footnote>
  <w:footnote w:id="15">
    <w:p w:rsidR="00386287" w:rsidRDefault="00386287" w:rsidP="00865966">
      <w:r>
        <w:rPr>
          <w:rStyle w:val="FootnoteReference"/>
        </w:rPr>
        <w:footnoteRef/>
      </w:r>
      <w:r>
        <w:t xml:space="preserve"> E</w:t>
      </w:r>
      <w:r w:rsidRPr="00E32539">
        <w:t>xtracted from Model action plan for developing records management compliant with the Lord Chancellor’s Code of Practice under Section 46 of the Freedom of Information Act 2000 Model Action Plan for Schools</w:t>
      </w:r>
      <w:r>
        <w:t xml:space="preserve"> (Appendix A)</w:t>
      </w:r>
      <w:r w:rsidRPr="00E32539">
        <w:t xml:space="preserve">. [To see the full action plan see </w:t>
      </w:r>
      <w:hyperlink r:id="rId1" w:history="1">
        <w:r w:rsidRPr="00E32539">
          <w:rPr>
            <w:rStyle w:val="Hyperlink"/>
          </w:rPr>
          <w:t>www.nationalarchives.gov.uk/documents/schools.rtf</w:t>
        </w:r>
      </w:hyperlink>
      <w:r w:rsidRPr="00E32539">
        <w:t>]</w:t>
      </w:r>
    </w:p>
  </w:footnote>
  <w:footnote w:id="16">
    <w:p w:rsidR="00386287" w:rsidRDefault="00386287" w:rsidP="00865966">
      <w:pPr>
        <w:pStyle w:val="FootnoteText"/>
      </w:pPr>
      <w:r>
        <w:rPr>
          <w:rStyle w:val="FootnoteReference"/>
        </w:rPr>
        <w:footnoteRef/>
      </w:r>
      <w:r>
        <w:t xml:space="preserve"> This can cause an issue in proving legal admissibility should the email be required in a future legal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Pr="00865966" w:rsidRDefault="00386287" w:rsidP="0086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Default="00CF6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20.4pt;height:168.1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Pr="00865966" w:rsidRDefault="00386287" w:rsidP="008659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Default="00CF6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0.4pt;height:168.1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87" w:rsidRPr="00865966" w:rsidRDefault="00386287" w:rsidP="0086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664"/>
    <w:multiLevelType w:val="hybridMultilevel"/>
    <w:tmpl w:val="82C42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06C52"/>
    <w:multiLevelType w:val="multilevel"/>
    <w:tmpl w:val="8D8CB2BC"/>
    <w:lvl w:ilvl="0">
      <w:start w:val="1"/>
      <w:numFmt w:val="decimal"/>
      <w:lvlText w:val="%1."/>
      <w:lvlJc w:val="left"/>
      <w:pPr>
        <w:tabs>
          <w:tab w:val="num" w:pos="360"/>
        </w:tabs>
        <w:ind w:left="360" w:hanging="360"/>
      </w:pPr>
      <w:rPr>
        <w:rFonts w:cs="Times New Roman"/>
        <w:color w:val="auto"/>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1C2F76B4"/>
    <w:multiLevelType w:val="hybridMultilevel"/>
    <w:tmpl w:val="5A4E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6F08"/>
    <w:multiLevelType w:val="hybridMultilevel"/>
    <w:tmpl w:val="BC743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7B6DD5"/>
    <w:multiLevelType w:val="multilevel"/>
    <w:tmpl w:val="CA74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03B04"/>
    <w:multiLevelType w:val="hybridMultilevel"/>
    <w:tmpl w:val="736E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4A7A"/>
    <w:multiLevelType w:val="hybridMultilevel"/>
    <w:tmpl w:val="E862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64D4"/>
    <w:multiLevelType w:val="hybridMultilevel"/>
    <w:tmpl w:val="C83E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270F6"/>
    <w:multiLevelType w:val="hybridMultilevel"/>
    <w:tmpl w:val="981CE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135BE"/>
    <w:multiLevelType w:val="hybridMultilevel"/>
    <w:tmpl w:val="79D205E0"/>
    <w:lvl w:ilvl="0" w:tplc="57FCE174">
      <w:start w:val="2"/>
      <w:numFmt w:val="decimal"/>
      <w:lvlText w:val="%1."/>
      <w:lvlJc w:val="left"/>
      <w:pPr>
        <w:tabs>
          <w:tab w:val="num" w:pos="720"/>
        </w:tabs>
        <w:ind w:left="720" w:hanging="72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9A4677"/>
    <w:multiLevelType w:val="hybridMultilevel"/>
    <w:tmpl w:val="12743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81ACF"/>
    <w:multiLevelType w:val="hybridMultilevel"/>
    <w:tmpl w:val="52169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F475D"/>
    <w:multiLevelType w:val="multilevel"/>
    <w:tmpl w:val="F710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825F8"/>
    <w:multiLevelType w:val="hybridMultilevel"/>
    <w:tmpl w:val="BAB68C8E"/>
    <w:lvl w:ilvl="0" w:tplc="FEA487AE">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86049F9"/>
    <w:multiLevelType w:val="hybridMultilevel"/>
    <w:tmpl w:val="1382D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41847"/>
    <w:multiLevelType w:val="hybridMultilevel"/>
    <w:tmpl w:val="00F0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667DB"/>
    <w:multiLevelType w:val="hybridMultilevel"/>
    <w:tmpl w:val="F1B6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03C1D"/>
    <w:multiLevelType w:val="hybridMultilevel"/>
    <w:tmpl w:val="A4EA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85D00"/>
    <w:multiLevelType w:val="multilevel"/>
    <w:tmpl w:val="19D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F39E4"/>
    <w:multiLevelType w:val="hybridMultilevel"/>
    <w:tmpl w:val="56A8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C3C1B"/>
    <w:multiLevelType w:val="hybridMultilevel"/>
    <w:tmpl w:val="1430E7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B51A68"/>
    <w:multiLevelType w:val="hybridMultilevel"/>
    <w:tmpl w:val="A08C8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C71EDA"/>
    <w:multiLevelType w:val="hybridMultilevel"/>
    <w:tmpl w:val="9F9C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F20CB"/>
    <w:multiLevelType w:val="hybridMultilevel"/>
    <w:tmpl w:val="FC8627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335463"/>
    <w:multiLevelType w:val="hybridMultilevel"/>
    <w:tmpl w:val="C9F44FBE"/>
    <w:lvl w:ilvl="0" w:tplc="C39E3F9C">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3"/>
  </w:num>
  <w:num w:numId="3">
    <w:abstractNumId w:val="15"/>
  </w:num>
  <w:num w:numId="4">
    <w:abstractNumId w:val="22"/>
  </w:num>
  <w:num w:numId="5">
    <w:abstractNumId w:val="7"/>
  </w:num>
  <w:num w:numId="6">
    <w:abstractNumId w:val="5"/>
  </w:num>
  <w:num w:numId="7">
    <w:abstractNumId w:val="9"/>
  </w:num>
  <w:num w:numId="8">
    <w:abstractNumId w:val="0"/>
  </w:num>
  <w:num w:numId="9">
    <w:abstractNumId w:val="20"/>
  </w:num>
  <w:num w:numId="10">
    <w:abstractNumId w:val="21"/>
  </w:num>
  <w:num w:numId="11">
    <w:abstractNumId w:val="14"/>
  </w:num>
  <w:num w:numId="12">
    <w:abstractNumId w:val="11"/>
  </w:num>
  <w:num w:numId="13">
    <w:abstractNumId w:val="13"/>
  </w:num>
  <w:num w:numId="14">
    <w:abstractNumId w:val="1"/>
  </w:num>
  <w:num w:numId="15">
    <w:abstractNumId w:val="23"/>
  </w:num>
  <w:num w:numId="16">
    <w:abstractNumId w:val="24"/>
  </w:num>
  <w:num w:numId="17">
    <w:abstractNumId w:val="16"/>
  </w:num>
  <w:num w:numId="18">
    <w:abstractNumId w:val="6"/>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8"/>
  </w:num>
  <w:num w:numId="23">
    <w:abstractNumId w:val="18"/>
  </w:num>
  <w:num w:numId="24">
    <w:abstractNumId w:val="12"/>
  </w:num>
  <w:num w:numId="25">
    <w:abstractNumId w:val="4"/>
  </w:num>
  <w:num w:numId="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577"/>
    <w:rsid w:val="000001C8"/>
    <w:rsid w:val="000017BA"/>
    <w:rsid w:val="00001E9C"/>
    <w:rsid w:val="00002C91"/>
    <w:rsid w:val="00004705"/>
    <w:rsid w:val="00004853"/>
    <w:rsid w:val="00004AAC"/>
    <w:rsid w:val="00006236"/>
    <w:rsid w:val="00006A04"/>
    <w:rsid w:val="00007537"/>
    <w:rsid w:val="000077AC"/>
    <w:rsid w:val="00007925"/>
    <w:rsid w:val="00007EF4"/>
    <w:rsid w:val="000116ED"/>
    <w:rsid w:val="0001213E"/>
    <w:rsid w:val="000124AE"/>
    <w:rsid w:val="00013EE5"/>
    <w:rsid w:val="00014CC4"/>
    <w:rsid w:val="000162DE"/>
    <w:rsid w:val="000164B6"/>
    <w:rsid w:val="00016AE2"/>
    <w:rsid w:val="00016E98"/>
    <w:rsid w:val="0001708C"/>
    <w:rsid w:val="000170FB"/>
    <w:rsid w:val="000179D9"/>
    <w:rsid w:val="0002066C"/>
    <w:rsid w:val="000231A3"/>
    <w:rsid w:val="000233A1"/>
    <w:rsid w:val="00023D41"/>
    <w:rsid w:val="00024B71"/>
    <w:rsid w:val="000251DC"/>
    <w:rsid w:val="00025F1D"/>
    <w:rsid w:val="00031463"/>
    <w:rsid w:val="00031DA0"/>
    <w:rsid w:val="000328D3"/>
    <w:rsid w:val="0003484C"/>
    <w:rsid w:val="0003565B"/>
    <w:rsid w:val="00035A1F"/>
    <w:rsid w:val="00035DF2"/>
    <w:rsid w:val="000366FC"/>
    <w:rsid w:val="000371DC"/>
    <w:rsid w:val="0004005F"/>
    <w:rsid w:val="00040302"/>
    <w:rsid w:val="00040627"/>
    <w:rsid w:val="000435C0"/>
    <w:rsid w:val="00044B25"/>
    <w:rsid w:val="0004573C"/>
    <w:rsid w:val="00045810"/>
    <w:rsid w:val="000465C8"/>
    <w:rsid w:val="00046EAD"/>
    <w:rsid w:val="00047ADC"/>
    <w:rsid w:val="00047FB3"/>
    <w:rsid w:val="00050231"/>
    <w:rsid w:val="0005029D"/>
    <w:rsid w:val="000506AF"/>
    <w:rsid w:val="000529FF"/>
    <w:rsid w:val="00052A2B"/>
    <w:rsid w:val="00052FD2"/>
    <w:rsid w:val="00054184"/>
    <w:rsid w:val="00055964"/>
    <w:rsid w:val="00055E1D"/>
    <w:rsid w:val="00060B77"/>
    <w:rsid w:val="00061278"/>
    <w:rsid w:val="000624E8"/>
    <w:rsid w:val="0006254F"/>
    <w:rsid w:val="00064A5B"/>
    <w:rsid w:val="00065B83"/>
    <w:rsid w:val="00065EE8"/>
    <w:rsid w:val="00066528"/>
    <w:rsid w:val="0006655F"/>
    <w:rsid w:val="00066775"/>
    <w:rsid w:val="000676D2"/>
    <w:rsid w:val="00067C5E"/>
    <w:rsid w:val="00070574"/>
    <w:rsid w:val="00070672"/>
    <w:rsid w:val="00070881"/>
    <w:rsid w:val="00070A7F"/>
    <w:rsid w:val="000715B9"/>
    <w:rsid w:val="0007175A"/>
    <w:rsid w:val="00071A70"/>
    <w:rsid w:val="00071D50"/>
    <w:rsid w:val="00072797"/>
    <w:rsid w:val="00073337"/>
    <w:rsid w:val="0007417C"/>
    <w:rsid w:val="00075026"/>
    <w:rsid w:val="00076B31"/>
    <w:rsid w:val="00077220"/>
    <w:rsid w:val="00077A4C"/>
    <w:rsid w:val="00081298"/>
    <w:rsid w:val="000830CC"/>
    <w:rsid w:val="00083792"/>
    <w:rsid w:val="00084A98"/>
    <w:rsid w:val="00084F1A"/>
    <w:rsid w:val="00087F91"/>
    <w:rsid w:val="00091706"/>
    <w:rsid w:val="00092A2D"/>
    <w:rsid w:val="00092F39"/>
    <w:rsid w:val="000932EB"/>
    <w:rsid w:val="0009376F"/>
    <w:rsid w:val="00094A8B"/>
    <w:rsid w:val="00095B36"/>
    <w:rsid w:val="00096B6A"/>
    <w:rsid w:val="00096EA7"/>
    <w:rsid w:val="000A1248"/>
    <w:rsid w:val="000A1ED3"/>
    <w:rsid w:val="000A2397"/>
    <w:rsid w:val="000A3A7D"/>
    <w:rsid w:val="000A3DB6"/>
    <w:rsid w:val="000A3DEA"/>
    <w:rsid w:val="000A4217"/>
    <w:rsid w:val="000A4B6D"/>
    <w:rsid w:val="000A4E8E"/>
    <w:rsid w:val="000A5845"/>
    <w:rsid w:val="000A5F53"/>
    <w:rsid w:val="000A6B2C"/>
    <w:rsid w:val="000B266F"/>
    <w:rsid w:val="000B3E1A"/>
    <w:rsid w:val="000B445B"/>
    <w:rsid w:val="000B4CE7"/>
    <w:rsid w:val="000B5A8C"/>
    <w:rsid w:val="000B6605"/>
    <w:rsid w:val="000C041A"/>
    <w:rsid w:val="000C04E1"/>
    <w:rsid w:val="000C07DC"/>
    <w:rsid w:val="000C2330"/>
    <w:rsid w:val="000C37E1"/>
    <w:rsid w:val="000C6EF5"/>
    <w:rsid w:val="000C7A73"/>
    <w:rsid w:val="000D0D3C"/>
    <w:rsid w:val="000D15BE"/>
    <w:rsid w:val="000D1E86"/>
    <w:rsid w:val="000D20F7"/>
    <w:rsid w:val="000D5D4B"/>
    <w:rsid w:val="000D60D4"/>
    <w:rsid w:val="000D6DB1"/>
    <w:rsid w:val="000D778A"/>
    <w:rsid w:val="000E010B"/>
    <w:rsid w:val="000E050F"/>
    <w:rsid w:val="000E17FE"/>
    <w:rsid w:val="000E1BC1"/>
    <w:rsid w:val="000E38C2"/>
    <w:rsid w:val="000E4165"/>
    <w:rsid w:val="000E4399"/>
    <w:rsid w:val="000E44BC"/>
    <w:rsid w:val="000E51D3"/>
    <w:rsid w:val="000E78F6"/>
    <w:rsid w:val="000E7E2D"/>
    <w:rsid w:val="000F0094"/>
    <w:rsid w:val="000F0763"/>
    <w:rsid w:val="000F0D72"/>
    <w:rsid w:val="000F1731"/>
    <w:rsid w:val="000F1ECD"/>
    <w:rsid w:val="000F2C67"/>
    <w:rsid w:val="000F50EB"/>
    <w:rsid w:val="000F549A"/>
    <w:rsid w:val="000F5682"/>
    <w:rsid w:val="000F6BF4"/>
    <w:rsid w:val="00101615"/>
    <w:rsid w:val="00101672"/>
    <w:rsid w:val="001018C5"/>
    <w:rsid w:val="00101C3A"/>
    <w:rsid w:val="00103018"/>
    <w:rsid w:val="001032E2"/>
    <w:rsid w:val="0010444E"/>
    <w:rsid w:val="001065F2"/>
    <w:rsid w:val="00106A1F"/>
    <w:rsid w:val="00107A18"/>
    <w:rsid w:val="001102A9"/>
    <w:rsid w:val="00111299"/>
    <w:rsid w:val="00113F42"/>
    <w:rsid w:val="00115751"/>
    <w:rsid w:val="001165CC"/>
    <w:rsid w:val="001200CA"/>
    <w:rsid w:val="001206A8"/>
    <w:rsid w:val="00123718"/>
    <w:rsid w:val="001256DD"/>
    <w:rsid w:val="00125712"/>
    <w:rsid w:val="00126364"/>
    <w:rsid w:val="001303E0"/>
    <w:rsid w:val="001306B7"/>
    <w:rsid w:val="00130FD8"/>
    <w:rsid w:val="0013105F"/>
    <w:rsid w:val="00131E07"/>
    <w:rsid w:val="00131F75"/>
    <w:rsid w:val="00132706"/>
    <w:rsid w:val="00134C3B"/>
    <w:rsid w:val="00136CAE"/>
    <w:rsid w:val="0013785B"/>
    <w:rsid w:val="00140270"/>
    <w:rsid w:val="00140376"/>
    <w:rsid w:val="00141114"/>
    <w:rsid w:val="00141575"/>
    <w:rsid w:val="00143F79"/>
    <w:rsid w:val="00144F19"/>
    <w:rsid w:val="001453A7"/>
    <w:rsid w:val="001453CD"/>
    <w:rsid w:val="00145B30"/>
    <w:rsid w:val="00145B7D"/>
    <w:rsid w:val="00146185"/>
    <w:rsid w:val="0014631C"/>
    <w:rsid w:val="001523B6"/>
    <w:rsid w:val="001524F0"/>
    <w:rsid w:val="00152889"/>
    <w:rsid w:val="00152CFC"/>
    <w:rsid w:val="00154C06"/>
    <w:rsid w:val="00155AEC"/>
    <w:rsid w:val="00155D0E"/>
    <w:rsid w:val="0015629D"/>
    <w:rsid w:val="001566A7"/>
    <w:rsid w:val="0015728E"/>
    <w:rsid w:val="00160577"/>
    <w:rsid w:val="00160628"/>
    <w:rsid w:val="001606D4"/>
    <w:rsid w:val="00160BB7"/>
    <w:rsid w:val="001610FA"/>
    <w:rsid w:val="00161B9E"/>
    <w:rsid w:val="00162992"/>
    <w:rsid w:val="00163186"/>
    <w:rsid w:val="0016738C"/>
    <w:rsid w:val="00167632"/>
    <w:rsid w:val="00167958"/>
    <w:rsid w:val="00167A74"/>
    <w:rsid w:val="00167ECD"/>
    <w:rsid w:val="00170991"/>
    <w:rsid w:val="00171521"/>
    <w:rsid w:val="001717C6"/>
    <w:rsid w:val="00171E3A"/>
    <w:rsid w:val="00172033"/>
    <w:rsid w:val="00172F1F"/>
    <w:rsid w:val="001735F1"/>
    <w:rsid w:val="00173E3A"/>
    <w:rsid w:val="001756DC"/>
    <w:rsid w:val="00175E0A"/>
    <w:rsid w:val="0017645C"/>
    <w:rsid w:val="00180794"/>
    <w:rsid w:val="00180DE5"/>
    <w:rsid w:val="001813C3"/>
    <w:rsid w:val="00181C35"/>
    <w:rsid w:val="00182A56"/>
    <w:rsid w:val="001833E9"/>
    <w:rsid w:val="001845C5"/>
    <w:rsid w:val="00184882"/>
    <w:rsid w:val="00185849"/>
    <w:rsid w:val="00186B78"/>
    <w:rsid w:val="00186BB2"/>
    <w:rsid w:val="0018779B"/>
    <w:rsid w:val="001879A7"/>
    <w:rsid w:val="00190874"/>
    <w:rsid w:val="0019103E"/>
    <w:rsid w:val="001914C2"/>
    <w:rsid w:val="00192856"/>
    <w:rsid w:val="00192D6C"/>
    <w:rsid w:val="00194C2E"/>
    <w:rsid w:val="00196959"/>
    <w:rsid w:val="00196D0D"/>
    <w:rsid w:val="001A032A"/>
    <w:rsid w:val="001A105F"/>
    <w:rsid w:val="001A13D0"/>
    <w:rsid w:val="001A1BE1"/>
    <w:rsid w:val="001A247D"/>
    <w:rsid w:val="001A778B"/>
    <w:rsid w:val="001B1568"/>
    <w:rsid w:val="001B243C"/>
    <w:rsid w:val="001B26CF"/>
    <w:rsid w:val="001B2710"/>
    <w:rsid w:val="001B2F40"/>
    <w:rsid w:val="001B3E2A"/>
    <w:rsid w:val="001B4CEA"/>
    <w:rsid w:val="001B531C"/>
    <w:rsid w:val="001B578F"/>
    <w:rsid w:val="001B58F4"/>
    <w:rsid w:val="001B652C"/>
    <w:rsid w:val="001B6E91"/>
    <w:rsid w:val="001B7AA1"/>
    <w:rsid w:val="001C1460"/>
    <w:rsid w:val="001C1722"/>
    <w:rsid w:val="001C190F"/>
    <w:rsid w:val="001C591B"/>
    <w:rsid w:val="001C5A90"/>
    <w:rsid w:val="001C5F09"/>
    <w:rsid w:val="001D06FD"/>
    <w:rsid w:val="001D0872"/>
    <w:rsid w:val="001D28E2"/>
    <w:rsid w:val="001D2E83"/>
    <w:rsid w:val="001D3B6D"/>
    <w:rsid w:val="001D4044"/>
    <w:rsid w:val="001D4BF7"/>
    <w:rsid w:val="001D7156"/>
    <w:rsid w:val="001E0C09"/>
    <w:rsid w:val="001E238B"/>
    <w:rsid w:val="001E31AE"/>
    <w:rsid w:val="001E468E"/>
    <w:rsid w:val="001E4D50"/>
    <w:rsid w:val="001E7381"/>
    <w:rsid w:val="001E7D1E"/>
    <w:rsid w:val="001F1E3A"/>
    <w:rsid w:val="001F377A"/>
    <w:rsid w:val="001F5931"/>
    <w:rsid w:val="001F6D68"/>
    <w:rsid w:val="001F6FEC"/>
    <w:rsid w:val="001F7B96"/>
    <w:rsid w:val="0020014D"/>
    <w:rsid w:val="002004E7"/>
    <w:rsid w:val="002007AE"/>
    <w:rsid w:val="00201C6B"/>
    <w:rsid w:val="00201F45"/>
    <w:rsid w:val="0020207B"/>
    <w:rsid w:val="0020313D"/>
    <w:rsid w:val="0020378A"/>
    <w:rsid w:val="00203DF0"/>
    <w:rsid w:val="00204102"/>
    <w:rsid w:val="0020454E"/>
    <w:rsid w:val="00205081"/>
    <w:rsid w:val="00205463"/>
    <w:rsid w:val="0020546E"/>
    <w:rsid w:val="002075ED"/>
    <w:rsid w:val="0021032B"/>
    <w:rsid w:val="00210C13"/>
    <w:rsid w:val="002116A1"/>
    <w:rsid w:val="0021231C"/>
    <w:rsid w:val="00212C7A"/>
    <w:rsid w:val="00214746"/>
    <w:rsid w:val="00214D48"/>
    <w:rsid w:val="00214E23"/>
    <w:rsid w:val="00216E7A"/>
    <w:rsid w:val="00217C6B"/>
    <w:rsid w:val="002205D0"/>
    <w:rsid w:val="002224B5"/>
    <w:rsid w:val="00222CC8"/>
    <w:rsid w:val="00225914"/>
    <w:rsid w:val="00226E9F"/>
    <w:rsid w:val="00232184"/>
    <w:rsid w:val="00232992"/>
    <w:rsid w:val="0023592E"/>
    <w:rsid w:val="002361E7"/>
    <w:rsid w:val="00236263"/>
    <w:rsid w:val="00236B01"/>
    <w:rsid w:val="00236B09"/>
    <w:rsid w:val="00237BC8"/>
    <w:rsid w:val="00240147"/>
    <w:rsid w:val="00241433"/>
    <w:rsid w:val="002423FD"/>
    <w:rsid w:val="00246EE6"/>
    <w:rsid w:val="00247358"/>
    <w:rsid w:val="0025023E"/>
    <w:rsid w:val="00250EA0"/>
    <w:rsid w:val="0025132E"/>
    <w:rsid w:val="002552AF"/>
    <w:rsid w:val="00255903"/>
    <w:rsid w:val="00255AA4"/>
    <w:rsid w:val="00255EF9"/>
    <w:rsid w:val="002575EB"/>
    <w:rsid w:val="002576CD"/>
    <w:rsid w:val="0025787E"/>
    <w:rsid w:val="00260FAC"/>
    <w:rsid w:val="002623F9"/>
    <w:rsid w:val="0026245B"/>
    <w:rsid w:val="002626FA"/>
    <w:rsid w:val="00263B7C"/>
    <w:rsid w:val="0026415A"/>
    <w:rsid w:val="0026599D"/>
    <w:rsid w:val="00266BD1"/>
    <w:rsid w:val="00267B64"/>
    <w:rsid w:val="002709EE"/>
    <w:rsid w:val="002713EF"/>
    <w:rsid w:val="00272EFA"/>
    <w:rsid w:val="00273B69"/>
    <w:rsid w:val="0027597E"/>
    <w:rsid w:val="00275FFC"/>
    <w:rsid w:val="00277532"/>
    <w:rsid w:val="00281EBD"/>
    <w:rsid w:val="00282241"/>
    <w:rsid w:val="002835C5"/>
    <w:rsid w:val="00283D56"/>
    <w:rsid w:val="00284584"/>
    <w:rsid w:val="002859D0"/>
    <w:rsid w:val="002866E6"/>
    <w:rsid w:val="00290285"/>
    <w:rsid w:val="0029183A"/>
    <w:rsid w:val="00291893"/>
    <w:rsid w:val="0029226C"/>
    <w:rsid w:val="00292FCE"/>
    <w:rsid w:val="00293D1E"/>
    <w:rsid w:val="002940BA"/>
    <w:rsid w:val="00294478"/>
    <w:rsid w:val="00295956"/>
    <w:rsid w:val="00296C32"/>
    <w:rsid w:val="002978D0"/>
    <w:rsid w:val="002A10AE"/>
    <w:rsid w:val="002A1894"/>
    <w:rsid w:val="002A1A34"/>
    <w:rsid w:val="002A2117"/>
    <w:rsid w:val="002A2521"/>
    <w:rsid w:val="002A2EDB"/>
    <w:rsid w:val="002A30A0"/>
    <w:rsid w:val="002A4815"/>
    <w:rsid w:val="002A57AF"/>
    <w:rsid w:val="002A5F03"/>
    <w:rsid w:val="002A5FEC"/>
    <w:rsid w:val="002A6BCF"/>
    <w:rsid w:val="002A751D"/>
    <w:rsid w:val="002B13CE"/>
    <w:rsid w:val="002B2594"/>
    <w:rsid w:val="002B2A7D"/>
    <w:rsid w:val="002B7128"/>
    <w:rsid w:val="002C06B4"/>
    <w:rsid w:val="002C0888"/>
    <w:rsid w:val="002C3EE3"/>
    <w:rsid w:val="002C3F3B"/>
    <w:rsid w:val="002C554F"/>
    <w:rsid w:val="002C5875"/>
    <w:rsid w:val="002C5B68"/>
    <w:rsid w:val="002C77A6"/>
    <w:rsid w:val="002C7E68"/>
    <w:rsid w:val="002D18BC"/>
    <w:rsid w:val="002D1B0F"/>
    <w:rsid w:val="002D2578"/>
    <w:rsid w:val="002D3359"/>
    <w:rsid w:val="002D33E8"/>
    <w:rsid w:val="002D34A3"/>
    <w:rsid w:val="002D39D1"/>
    <w:rsid w:val="002D3A9E"/>
    <w:rsid w:val="002D438A"/>
    <w:rsid w:val="002D4514"/>
    <w:rsid w:val="002D4E1C"/>
    <w:rsid w:val="002D5B13"/>
    <w:rsid w:val="002D6A34"/>
    <w:rsid w:val="002E055B"/>
    <w:rsid w:val="002E2C76"/>
    <w:rsid w:val="002E2FDF"/>
    <w:rsid w:val="002E3375"/>
    <w:rsid w:val="002E349F"/>
    <w:rsid w:val="002E3982"/>
    <w:rsid w:val="002E3E05"/>
    <w:rsid w:val="002E3F0A"/>
    <w:rsid w:val="002E4636"/>
    <w:rsid w:val="002E4E69"/>
    <w:rsid w:val="002E570C"/>
    <w:rsid w:val="002E5761"/>
    <w:rsid w:val="002E5D34"/>
    <w:rsid w:val="002E6D31"/>
    <w:rsid w:val="002F31E5"/>
    <w:rsid w:val="002F56E7"/>
    <w:rsid w:val="002F6BA0"/>
    <w:rsid w:val="00305211"/>
    <w:rsid w:val="00305436"/>
    <w:rsid w:val="00305BE1"/>
    <w:rsid w:val="0030672C"/>
    <w:rsid w:val="00306E58"/>
    <w:rsid w:val="00310C18"/>
    <w:rsid w:val="00310C91"/>
    <w:rsid w:val="0031258E"/>
    <w:rsid w:val="00312913"/>
    <w:rsid w:val="00312916"/>
    <w:rsid w:val="00313616"/>
    <w:rsid w:val="0031464D"/>
    <w:rsid w:val="00314777"/>
    <w:rsid w:val="0031510C"/>
    <w:rsid w:val="00320DDC"/>
    <w:rsid w:val="00322141"/>
    <w:rsid w:val="00322B5A"/>
    <w:rsid w:val="00323788"/>
    <w:rsid w:val="003242B1"/>
    <w:rsid w:val="003309FB"/>
    <w:rsid w:val="003312E9"/>
    <w:rsid w:val="00331938"/>
    <w:rsid w:val="003322C6"/>
    <w:rsid w:val="00332AD0"/>
    <w:rsid w:val="00332BD1"/>
    <w:rsid w:val="00332E30"/>
    <w:rsid w:val="00333594"/>
    <w:rsid w:val="003348C1"/>
    <w:rsid w:val="00335B05"/>
    <w:rsid w:val="00335F06"/>
    <w:rsid w:val="0033624C"/>
    <w:rsid w:val="00337960"/>
    <w:rsid w:val="00337AAD"/>
    <w:rsid w:val="003434A0"/>
    <w:rsid w:val="003442DF"/>
    <w:rsid w:val="00344669"/>
    <w:rsid w:val="0034482B"/>
    <w:rsid w:val="00345376"/>
    <w:rsid w:val="00346A87"/>
    <w:rsid w:val="00347CD7"/>
    <w:rsid w:val="00351A17"/>
    <w:rsid w:val="003530BD"/>
    <w:rsid w:val="003530FE"/>
    <w:rsid w:val="00353514"/>
    <w:rsid w:val="00353B4B"/>
    <w:rsid w:val="00354AC9"/>
    <w:rsid w:val="003559A8"/>
    <w:rsid w:val="0035796E"/>
    <w:rsid w:val="00357B27"/>
    <w:rsid w:val="003605A9"/>
    <w:rsid w:val="00361237"/>
    <w:rsid w:val="00363D74"/>
    <w:rsid w:val="003644CB"/>
    <w:rsid w:val="0036580C"/>
    <w:rsid w:val="003665FE"/>
    <w:rsid w:val="00366646"/>
    <w:rsid w:val="00367814"/>
    <w:rsid w:val="00370C12"/>
    <w:rsid w:val="0037120F"/>
    <w:rsid w:val="00372016"/>
    <w:rsid w:val="0037274B"/>
    <w:rsid w:val="00374474"/>
    <w:rsid w:val="00374DF5"/>
    <w:rsid w:val="00374EC7"/>
    <w:rsid w:val="003815E7"/>
    <w:rsid w:val="003816BF"/>
    <w:rsid w:val="00381EFA"/>
    <w:rsid w:val="00382CD7"/>
    <w:rsid w:val="003843E2"/>
    <w:rsid w:val="0038489C"/>
    <w:rsid w:val="0038498C"/>
    <w:rsid w:val="00386287"/>
    <w:rsid w:val="00386602"/>
    <w:rsid w:val="00387933"/>
    <w:rsid w:val="00390D36"/>
    <w:rsid w:val="00392030"/>
    <w:rsid w:val="00392A06"/>
    <w:rsid w:val="00393764"/>
    <w:rsid w:val="00394642"/>
    <w:rsid w:val="00394EB2"/>
    <w:rsid w:val="0039602D"/>
    <w:rsid w:val="003A293C"/>
    <w:rsid w:val="003A2BEB"/>
    <w:rsid w:val="003A42B6"/>
    <w:rsid w:val="003A4BE0"/>
    <w:rsid w:val="003A5C3A"/>
    <w:rsid w:val="003A65E3"/>
    <w:rsid w:val="003A7567"/>
    <w:rsid w:val="003B0671"/>
    <w:rsid w:val="003B0D29"/>
    <w:rsid w:val="003B0F7E"/>
    <w:rsid w:val="003B2094"/>
    <w:rsid w:val="003B275D"/>
    <w:rsid w:val="003B4B1A"/>
    <w:rsid w:val="003B5897"/>
    <w:rsid w:val="003B65EC"/>
    <w:rsid w:val="003B6B43"/>
    <w:rsid w:val="003B7F3F"/>
    <w:rsid w:val="003C0D5C"/>
    <w:rsid w:val="003C1199"/>
    <w:rsid w:val="003C1933"/>
    <w:rsid w:val="003C1A63"/>
    <w:rsid w:val="003C1B1F"/>
    <w:rsid w:val="003C2F18"/>
    <w:rsid w:val="003C30F4"/>
    <w:rsid w:val="003C650D"/>
    <w:rsid w:val="003D16C0"/>
    <w:rsid w:val="003D22EA"/>
    <w:rsid w:val="003D2DB9"/>
    <w:rsid w:val="003D4386"/>
    <w:rsid w:val="003D5239"/>
    <w:rsid w:val="003D66AA"/>
    <w:rsid w:val="003D6E39"/>
    <w:rsid w:val="003D73A1"/>
    <w:rsid w:val="003D7403"/>
    <w:rsid w:val="003D7B9B"/>
    <w:rsid w:val="003D7FD4"/>
    <w:rsid w:val="003E01E5"/>
    <w:rsid w:val="003E01EF"/>
    <w:rsid w:val="003E0ADB"/>
    <w:rsid w:val="003E0BF1"/>
    <w:rsid w:val="003E1A65"/>
    <w:rsid w:val="003E1B60"/>
    <w:rsid w:val="003E4427"/>
    <w:rsid w:val="003E46A8"/>
    <w:rsid w:val="003E4767"/>
    <w:rsid w:val="003E60E0"/>
    <w:rsid w:val="003E61C0"/>
    <w:rsid w:val="003E79F1"/>
    <w:rsid w:val="003F07B3"/>
    <w:rsid w:val="003F0F19"/>
    <w:rsid w:val="003F1649"/>
    <w:rsid w:val="003F1A16"/>
    <w:rsid w:val="003F4AA5"/>
    <w:rsid w:val="003F5D6E"/>
    <w:rsid w:val="003F5D76"/>
    <w:rsid w:val="003F6F7A"/>
    <w:rsid w:val="0040083D"/>
    <w:rsid w:val="0040284B"/>
    <w:rsid w:val="004034D2"/>
    <w:rsid w:val="00403EB2"/>
    <w:rsid w:val="00404192"/>
    <w:rsid w:val="00404C54"/>
    <w:rsid w:val="004051A3"/>
    <w:rsid w:val="0040562D"/>
    <w:rsid w:val="00405939"/>
    <w:rsid w:val="00405E33"/>
    <w:rsid w:val="00406C77"/>
    <w:rsid w:val="004075B8"/>
    <w:rsid w:val="00410373"/>
    <w:rsid w:val="0041054E"/>
    <w:rsid w:val="004114DB"/>
    <w:rsid w:val="00411B7B"/>
    <w:rsid w:val="00411EC7"/>
    <w:rsid w:val="00412A6A"/>
    <w:rsid w:val="00412D0F"/>
    <w:rsid w:val="00413408"/>
    <w:rsid w:val="00413D2C"/>
    <w:rsid w:val="0041558D"/>
    <w:rsid w:val="00415991"/>
    <w:rsid w:val="0041599C"/>
    <w:rsid w:val="004160DC"/>
    <w:rsid w:val="00417F04"/>
    <w:rsid w:val="004209A5"/>
    <w:rsid w:val="00420AD5"/>
    <w:rsid w:val="00421978"/>
    <w:rsid w:val="00421AB6"/>
    <w:rsid w:val="00421E76"/>
    <w:rsid w:val="00422A80"/>
    <w:rsid w:val="004230E9"/>
    <w:rsid w:val="004239AA"/>
    <w:rsid w:val="004239F6"/>
    <w:rsid w:val="00424040"/>
    <w:rsid w:val="00425AC4"/>
    <w:rsid w:val="00427264"/>
    <w:rsid w:val="004274FC"/>
    <w:rsid w:val="004275B5"/>
    <w:rsid w:val="00427C55"/>
    <w:rsid w:val="004304E2"/>
    <w:rsid w:val="00430C5D"/>
    <w:rsid w:val="00431898"/>
    <w:rsid w:val="00432149"/>
    <w:rsid w:val="00432EAC"/>
    <w:rsid w:val="00432F6B"/>
    <w:rsid w:val="00435D85"/>
    <w:rsid w:val="004363BD"/>
    <w:rsid w:val="004364D7"/>
    <w:rsid w:val="00437EA2"/>
    <w:rsid w:val="00437FB6"/>
    <w:rsid w:val="00442494"/>
    <w:rsid w:val="004425B7"/>
    <w:rsid w:val="004426E1"/>
    <w:rsid w:val="00444CD5"/>
    <w:rsid w:val="004452D8"/>
    <w:rsid w:val="00446439"/>
    <w:rsid w:val="00446459"/>
    <w:rsid w:val="0045168A"/>
    <w:rsid w:val="00452CB5"/>
    <w:rsid w:val="00452CF0"/>
    <w:rsid w:val="00455440"/>
    <w:rsid w:val="004555A9"/>
    <w:rsid w:val="00456861"/>
    <w:rsid w:val="00456C99"/>
    <w:rsid w:val="00460D8D"/>
    <w:rsid w:val="0046174C"/>
    <w:rsid w:val="00461B67"/>
    <w:rsid w:val="00461B6E"/>
    <w:rsid w:val="00462791"/>
    <w:rsid w:val="004658B8"/>
    <w:rsid w:val="00465B6A"/>
    <w:rsid w:val="00466821"/>
    <w:rsid w:val="0047038A"/>
    <w:rsid w:val="00470B35"/>
    <w:rsid w:val="00471298"/>
    <w:rsid w:val="004712CB"/>
    <w:rsid w:val="0047607B"/>
    <w:rsid w:val="004767AB"/>
    <w:rsid w:val="00476CFA"/>
    <w:rsid w:val="00476ED1"/>
    <w:rsid w:val="00480034"/>
    <w:rsid w:val="004810A4"/>
    <w:rsid w:val="00481BCD"/>
    <w:rsid w:val="0048209A"/>
    <w:rsid w:val="0048220E"/>
    <w:rsid w:val="0048241E"/>
    <w:rsid w:val="004826A1"/>
    <w:rsid w:val="00482AFD"/>
    <w:rsid w:val="00483495"/>
    <w:rsid w:val="00484D4E"/>
    <w:rsid w:val="00485814"/>
    <w:rsid w:val="00485ACF"/>
    <w:rsid w:val="0048715D"/>
    <w:rsid w:val="0049171A"/>
    <w:rsid w:val="00493308"/>
    <w:rsid w:val="00493408"/>
    <w:rsid w:val="00493F2F"/>
    <w:rsid w:val="00493F61"/>
    <w:rsid w:val="004954A8"/>
    <w:rsid w:val="00495533"/>
    <w:rsid w:val="00495CF6"/>
    <w:rsid w:val="00496C1D"/>
    <w:rsid w:val="00496CAB"/>
    <w:rsid w:val="00496E58"/>
    <w:rsid w:val="00496E93"/>
    <w:rsid w:val="0049760A"/>
    <w:rsid w:val="004A12D9"/>
    <w:rsid w:val="004A1368"/>
    <w:rsid w:val="004A18D5"/>
    <w:rsid w:val="004A2AC7"/>
    <w:rsid w:val="004A2DB7"/>
    <w:rsid w:val="004A451F"/>
    <w:rsid w:val="004A4CCC"/>
    <w:rsid w:val="004A4D77"/>
    <w:rsid w:val="004A4E04"/>
    <w:rsid w:val="004A5212"/>
    <w:rsid w:val="004A5DC9"/>
    <w:rsid w:val="004B020C"/>
    <w:rsid w:val="004B2A4A"/>
    <w:rsid w:val="004B2F84"/>
    <w:rsid w:val="004B4291"/>
    <w:rsid w:val="004B5B96"/>
    <w:rsid w:val="004C1BB9"/>
    <w:rsid w:val="004C2D03"/>
    <w:rsid w:val="004C36D6"/>
    <w:rsid w:val="004C639A"/>
    <w:rsid w:val="004C64D3"/>
    <w:rsid w:val="004C74F1"/>
    <w:rsid w:val="004D098F"/>
    <w:rsid w:val="004D2686"/>
    <w:rsid w:val="004D2944"/>
    <w:rsid w:val="004D3B4E"/>
    <w:rsid w:val="004D447B"/>
    <w:rsid w:val="004D55C6"/>
    <w:rsid w:val="004D7A2F"/>
    <w:rsid w:val="004D7AD4"/>
    <w:rsid w:val="004E09C1"/>
    <w:rsid w:val="004E0AF3"/>
    <w:rsid w:val="004E0E83"/>
    <w:rsid w:val="004E15BD"/>
    <w:rsid w:val="004E1F11"/>
    <w:rsid w:val="004E3711"/>
    <w:rsid w:val="004E3BBD"/>
    <w:rsid w:val="004E4009"/>
    <w:rsid w:val="004E66F7"/>
    <w:rsid w:val="004E7895"/>
    <w:rsid w:val="004F1381"/>
    <w:rsid w:val="004F3511"/>
    <w:rsid w:val="004F6BFA"/>
    <w:rsid w:val="004F71E7"/>
    <w:rsid w:val="005005C7"/>
    <w:rsid w:val="005006DE"/>
    <w:rsid w:val="005026B2"/>
    <w:rsid w:val="00505B31"/>
    <w:rsid w:val="00505CAE"/>
    <w:rsid w:val="0050623B"/>
    <w:rsid w:val="0050720B"/>
    <w:rsid w:val="005075B1"/>
    <w:rsid w:val="0051041F"/>
    <w:rsid w:val="00510D92"/>
    <w:rsid w:val="00511101"/>
    <w:rsid w:val="00511595"/>
    <w:rsid w:val="00511E20"/>
    <w:rsid w:val="005121B9"/>
    <w:rsid w:val="005134DA"/>
    <w:rsid w:val="0051363D"/>
    <w:rsid w:val="00514A4F"/>
    <w:rsid w:val="00514BF2"/>
    <w:rsid w:val="00515723"/>
    <w:rsid w:val="00516D52"/>
    <w:rsid w:val="00517E59"/>
    <w:rsid w:val="00517EB9"/>
    <w:rsid w:val="00520764"/>
    <w:rsid w:val="00522403"/>
    <w:rsid w:val="00523776"/>
    <w:rsid w:val="0052486D"/>
    <w:rsid w:val="0052519A"/>
    <w:rsid w:val="0052524F"/>
    <w:rsid w:val="005259CF"/>
    <w:rsid w:val="00525D12"/>
    <w:rsid w:val="00530C1B"/>
    <w:rsid w:val="00532BA5"/>
    <w:rsid w:val="0053310D"/>
    <w:rsid w:val="005341EB"/>
    <w:rsid w:val="0053474C"/>
    <w:rsid w:val="005348D3"/>
    <w:rsid w:val="005349DC"/>
    <w:rsid w:val="00535C40"/>
    <w:rsid w:val="0053716B"/>
    <w:rsid w:val="00537671"/>
    <w:rsid w:val="00537BC6"/>
    <w:rsid w:val="00541A50"/>
    <w:rsid w:val="00541C87"/>
    <w:rsid w:val="00541F0A"/>
    <w:rsid w:val="005436B5"/>
    <w:rsid w:val="005448D2"/>
    <w:rsid w:val="0054567A"/>
    <w:rsid w:val="00545A60"/>
    <w:rsid w:val="00546254"/>
    <w:rsid w:val="00546C79"/>
    <w:rsid w:val="00550BB3"/>
    <w:rsid w:val="00553108"/>
    <w:rsid w:val="00553427"/>
    <w:rsid w:val="005536A1"/>
    <w:rsid w:val="005545B6"/>
    <w:rsid w:val="00554FA0"/>
    <w:rsid w:val="00556C58"/>
    <w:rsid w:val="0055794C"/>
    <w:rsid w:val="00560617"/>
    <w:rsid w:val="005607CC"/>
    <w:rsid w:val="005608C8"/>
    <w:rsid w:val="00562193"/>
    <w:rsid w:val="00562972"/>
    <w:rsid w:val="005629A7"/>
    <w:rsid w:val="00566D1D"/>
    <w:rsid w:val="00566DA7"/>
    <w:rsid w:val="00567187"/>
    <w:rsid w:val="00567BA1"/>
    <w:rsid w:val="00570617"/>
    <w:rsid w:val="00570C84"/>
    <w:rsid w:val="00571E7D"/>
    <w:rsid w:val="0057431E"/>
    <w:rsid w:val="00574675"/>
    <w:rsid w:val="00575331"/>
    <w:rsid w:val="005755C6"/>
    <w:rsid w:val="00575C80"/>
    <w:rsid w:val="00576C30"/>
    <w:rsid w:val="00577CF4"/>
    <w:rsid w:val="00580582"/>
    <w:rsid w:val="00580A56"/>
    <w:rsid w:val="00581239"/>
    <w:rsid w:val="005813D3"/>
    <w:rsid w:val="00581753"/>
    <w:rsid w:val="00583688"/>
    <w:rsid w:val="005844D9"/>
    <w:rsid w:val="00584710"/>
    <w:rsid w:val="005847D3"/>
    <w:rsid w:val="00585061"/>
    <w:rsid w:val="00585B40"/>
    <w:rsid w:val="00586249"/>
    <w:rsid w:val="00586489"/>
    <w:rsid w:val="00587201"/>
    <w:rsid w:val="005874F1"/>
    <w:rsid w:val="00587F9A"/>
    <w:rsid w:val="00592A9A"/>
    <w:rsid w:val="00594536"/>
    <w:rsid w:val="00594C22"/>
    <w:rsid w:val="00594E10"/>
    <w:rsid w:val="00596BD6"/>
    <w:rsid w:val="005970B3"/>
    <w:rsid w:val="00597992"/>
    <w:rsid w:val="005A1131"/>
    <w:rsid w:val="005A1B3D"/>
    <w:rsid w:val="005A1CFA"/>
    <w:rsid w:val="005A2069"/>
    <w:rsid w:val="005A3D32"/>
    <w:rsid w:val="005A3EA1"/>
    <w:rsid w:val="005A451D"/>
    <w:rsid w:val="005A4B44"/>
    <w:rsid w:val="005A5997"/>
    <w:rsid w:val="005A5A0E"/>
    <w:rsid w:val="005A639A"/>
    <w:rsid w:val="005A7EAC"/>
    <w:rsid w:val="005B0313"/>
    <w:rsid w:val="005B0D61"/>
    <w:rsid w:val="005B1C10"/>
    <w:rsid w:val="005B1CD1"/>
    <w:rsid w:val="005B297F"/>
    <w:rsid w:val="005B4108"/>
    <w:rsid w:val="005B47C8"/>
    <w:rsid w:val="005B4C4F"/>
    <w:rsid w:val="005B5132"/>
    <w:rsid w:val="005B535A"/>
    <w:rsid w:val="005B6FA1"/>
    <w:rsid w:val="005B75C7"/>
    <w:rsid w:val="005B789B"/>
    <w:rsid w:val="005C07ED"/>
    <w:rsid w:val="005C1FD4"/>
    <w:rsid w:val="005C2173"/>
    <w:rsid w:val="005C2FCA"/>
    <w:rsid w:val="005C38C8"/>
    <w:rsid w:val="005C44B3"/>
    <w:rsid w:val="005C4A37"/>
    <w:rsid w:val="005C5204"/>
    <w:rsid w:val="005C58B3"/>
    <w:rsid w:val="005C6465"/>
    <w:rsid w:val="005C757A"/>
    <w:rsid w:val="005D13F8"/>
    <w:rsid w:val="005D1756"/>
    <w:rsid w:val="005D1F46"/>
    <w:rsid w:val="005D3FA5"/>
    <w:rsid w:val="005D4F67"/>
    <w:rsid w:val="005D596D"/>
    <w:rsid w:val="005D5DD2"/>
    <w:rsid w:val="005D7290"/>
    <w:rsid w:val="005D7B99"/>
    <w:rsid w:val="005E0135"/>
    <w:rsid w:val="005E0E7E"/>
    <w:rsid w:val="005E1227"/>
    <w:rsid w:val="005E1625"/>
    <w:rsid w:val="005E189E"/>
    <w:rsid w:val="005E19D7"/>
    <w:rsid w:val="005E2C02"/>
    <w:rsid w:val="005E4E9F"/>
    <w:rsid w:val="005E50F8"/>
    <w:rsid w:val="005E7C65"/>
    <w:rsid w:val="005F02B0"/>
    <w:rsid w:val="005F046C"/>
    <w:rsid w:val="005F15BB"/>
    <w:rsid w:val="005F26D4"/>
    <w:rsid w:val="005F3209"/>
    <w:rsid w:val="005F3B8A"/>
    <w:rsid w:val="006000D0"/>
    <w:rsid w:val="00600204"/>
    <w:rsid w:val="00600555"/>
    <w:rsid w:val="006005B9"/>
    <w:rsid w:val="006005BB"/>
    <w:rsid w:val="006011AD"/>
    <w:rsid w:val="00601482"/>
    <w:rsid w:val="0060247B"/>
    <w:rsid w:val="0060302A"/>
    <w:rsid w:val="00605193"/>
    <w:rsid w:val="006053F0"/>
    <w:rsid w:val="00605438"/>
    <w:rsid w:val="00605535"/>
    <w:rsid w:val="006059EF"/>
    <w:rsid w:val="0060603D"/>
    <w:rsid w:val="0060688F"/>
    <w:rsid w:val="0060740F"/>
    <w:rsid w:val="00610692"/>
    <w:rsid w:val="006110F9"/>
    <w:rsid w:val="00611F10"/>
    <w:rsid w:val="00612541"/>
    <w:rsid w:val="00612633"/>
    <w:rsid w:val="006126E8"/>
    <w:rsid w:val="0061321D"/>
    <w:rsid w:val="00613348"/>
    <w:rsid w:val="00615005"/>
    <w:rsid w:val="00616BA4"/>
    <w:rsid w:val="00616BD5"/>
    <w:rsid w:val="00616E0E"/>
    <w:rsid w:val="0061708C"/>
    <w:rsid w:val="0061730C"/>
    <w:rsid w:val="006179DD"/>
    <w:rsid w:val="0062008A"/>
    <w:rsid w:val="006218F0"/>
    <w:rsid w:val="00622494"/>
    <w:rsid w:val="00622C6A"/>
    <w:rsid w:val="0062331F"/>
    <w:rsid w:val="006233B7"/>
    <w:rsid w:val="00623EB4"/>
    <w:rsid w:val="00624FA8"/>
    <w:rsid w:val="006251C9"/>
    <w:rsid w:val="0062639E"/>
    <w:rsid w:val="006267F5"/>
    <w:rsid w:val="00626B85"/>
    <w:rsid w:val="0062759F"/>
    <w:rsid w:val="00627B12"/>
    <w:rsid w:val="00632838"/>
    <w:rsid w:val="00632CF7"/>
    <w:rsid w:val="00633BA2"/>
    <w:rsid w:val="0063430C"/>
    <w:rsid w:val="0063486F"/>
    <w:rsid w:val="006350AD"/>
    <w:rsid w:val="0063524A"/>
    <w:rsid w:val="0063549B"/>
    <w:rsid w:val="00635B3E"/>
    <w:rsid w:val="00640257"/>
    <w:rsid w:val="00641525"/>
    <w:rsid w:val="00641DE2"/>
    <w:rsid w:val="0064406B"/>
    <w:rsid w:val="00645A42"/>
    <w:rsid w:val="00646925"/>
    <w:rsid w:val="00650234"/>
    <w:rsid w:val="006507DB"/>
    <w:rsid w:val="00651C91"/>
    <w:rsid w:val="0065208C"/>
    <w:rsid w:val="00652398"/>
    <w:rsid w:val="00653449"/>
    <w:rsid w:val="00653791"/>
    <w:rsid w:val="00657F2C"/>
    <w:rsid w:val="00662A94"/>
    <w:rsid w:val="006634BF"/>
    <w:rsid w:val="00664764"/>
    <w:rsid w:val="006647DB"/>
    <w:rsid w:val="00666037"/>
    <w:rsid w:val="00667939"/>
    <w:rsid w:val="00670694"/>
    <w:rsid w:val="0067078E"/>
    <w:rsid w:val="00670AA9"/>
    <w:rsid w:val="006710DF"/>
    <w:rsid w:val="0067171C"/>
    <w:rsid w:val="00671C97"/>
    <w:rsid w:val="00673410"/>
    <w:rsid w:val="00673692"/>
    <w:rsid w:val="00673A4B"/>
    <w:rsid w:val="006763AB"/>
    <w:rsid w:val="006763FC"/>
    <w:rsid w:val="00677232"/>
    <w:rsid w:val="0067724F"/>
    <w:rsid w:val="006774D3"/>
    <w:rsid w:val="006810C5"/>
    <w:rsid w:val="0068361B"/>
    <w:rsid w:val="00683C2A"/>
    <w:rsid w:val="00684D4A"/>
    <w:rsid w:val="00691850"/>
    <w:rsid w:val="00692DDB"/>
    <w:rsid w:val="00693021"/>
    <w:rsid w:val="00693FBC"/>
    <w:rsid w:val="00694332"/>
    <w:rsid w:val="00695B8E"/>
    <w:rsid w:val="00695E99"/>
    <w:rsid w:val="00696380"/>
    <w:rsid w:val="00696BEE"/>
    <w:rsid w:val="006977A6"/>
    <w:rsid w:val="0069797C"/>
    <w:rsid w:val="00697D1C"/>
    <w:rsid w:val="00697DED"/>
    <w:rsid w:val="006A0E26"/>
    <w:rsid w:val="006A1E54"/>
    <w:rsid w:val="006A2D33"/>
    <w:rsid w:val="006A2E96"/>
    <w:rsid w:val="006A3340"/>
    <w:rsid w:val="006A3D08"/>
    <w:rsid w:val="006A5A36"/>
    <w:rsid w:val="006A60E6"/>
    <w:rsid w:val="006A7230"/>
    <w:rsid w:val="006A781B"/>
    <w:rsid w:val="006B030B"/>
    <w:rsid w:val="006B44E5"/>
    <w:rsid w:val="006B48D6"/>
    <w:rsid w:val="006B64F3"/>
    <w:rsid w:val="006C0A93"/>
    <w:rsid w:val="006C185F"/>
    <w:rsid w:val="006C1FC3"/>
    <w:rsid w:val="006C2AAC"/>
    <w:rsid w:val="006C3948"/>
    <w:rsid w:val="006C3A7C"/>
    <w:rsid w:val="006C566E"/>
    <w:rsid w:val="006C5951"/>
    <w:rsid w:val="006C5DE5"/>
    <w:rsid w:val="006C6477"/>
    <w:rsid w:val="006C64B6"/>
    <w:rsid w:val="006C670E"/>
    <w:rsid w:val="006D0293"/>
    <w:rsid w:val="006D0538"/>
    <w:rsid w:val="006D084B"/>
    <w:rsid w:val="006D0A9F"/>
    <w:rsid w:val="006D3547"/>
    <w:rsid w:val="006D3969"/>
    <w:rsid w:val="006D4AF0"/>
    <w:rsid w:val="006D4E5F"/>
    <w:rsid w:val="006D6A41"/>
    <w:rsid w:val="006D7CF4"/>
    <w:rsid w:val="006E127C"/>
    <w:rsid w:val="006E272F"/>
    <w:rsid w:val="006E36C1"/>
    <w:rsid w:val="006E3A44"/>
    <w:rsid w:val="006E48DA"/>
    <w:rsid w:val="006E510A"/>
    <w:rsid w:val="006E51A2"/>
    <w:rsid w:val="006E5DC5"/>
    <w:rsid w:val="006E6567"/>
    <w:rsid w:val="006E7725"/>
    <w:rsid w:val="006E7FC6"/>
    <w:rsid w:val="006F0218"/>
    <w:rsid w:val="006F17B1"/>
    <w:rsid w:val="006F3809"/>
    <w:rsid w:val="006F392E"/>
    <w:rsid w:val="006F57EB"/>
    <w:rsid w:val="006F5970"/>
    <w:rsid w:val="006F7E88"/>
    <w:rsid w:val="00700197"/>
    <w:rsid w:val="00700F1C"/>
    <w:rsid w:val="00703901"/>
    <w:rsid w:val="00703DCA"/>
    <w:rsid w:val="0070547C"/>
    <w:rsid w:val="00705BAB"/>
    <w:rsid w:val="00705C9D"/>
    <w:rsid w:val="007102F6"/>
    <w:rsid w:val="00710794"/>
    <w:rsid w:val="007107AD"/>
    <w:rsid w:val="007115F7"/>
    <w:rsid w:val="00711B7F"/>
    <w:rsid w:val="007147B5"/>
    <w:rsid w:val="00714FC7"/>
    <w:rsid w:val="007150A2"/>
    <w:rsid w:val="00717DD7"/>
    <w:rsid w:val="0072016E"/>
    <w:rsid w:val="007203A5"/>
    <w:rsid w:val="007209F2"/>
    <w:rsid w:val="00720CAF"/>
    <w:rsid w:val="00721293"/>
    <w:rsid w:val="00721627"/>
    <w:rsid w:val="00723186"/>
    <w:rsid w:val="00723DC3"/>
    <w:rsid w:val="00725B85"/>
    <w:rsid w:val="00725FF4"/>
    <w:rsid w:val="007261B3"/>
    <w:rsid w:val="00726B89"/>
    <w:rsid w:val="00730709"/>
    <w:rsid w:val="007310F1"/>
    <w:rsid w:val="00731254"/>
    <w:rsid w:val="00731804"/>
    <w:rsid w:val="00733EF8"/>
    <w:rsid w:val="00734A35"/>
    <w:rsid w:val="00735D41"/>
    <w:rsid w:val="0073661C"/>
    <w:rsid w:val="007409F0"/>
    <w:rsid w:val="00742977"/>
    <w:rsid w:val="007433A1"/>
    <w:rsid w:val="00744C7A"/>
    <w:rsid w:val="00745138"/>
    <w:rsid w:val="0074546C"/>
    <w:rsid w:val="00747F49"/>
    <w:rsid w:val="007508A7"/>
    <w:rsid w:val="00752139"/>
    <w:rsid w:val="0075257A"/>
    <w:rsid w:val="007529C7"/>
    <w:rsid w:val="00752EE2"/>
    <w:rsid w:val="00753198"/>
    <w:rsid w:val="007547E8"/>
    <w:rsid w:val="0075631B"/>
    <w:rsid w:val="007565B0"/>
    <w:rsid w:val="00756691"/>
    <w:rsid w:val="00756D2D"/>
    <w:rsid w:val="00757AC1"/>
    <w:rsid w:val="00760443"/>
    <w:rsid w:val="00761413"/>
    <w:rsid w:val="00763C65"/>
    <w:rsid w:val="00763EB0"/>
    <w:rsid w:val="007644DB"/>
    <w:rsid w:val="007659EA"/>
    <w:rsid w:val="00765C83"/>
    <w:rsid w:val="00766E31"/>
    <w:rsid w:val="00767E3D"/>
    <w:rsid w:val="00767E41"/>
    <w:rsid w:val="00767FA6"/>
    <w:rsid w:val="007703A5"/>
    <w:rsid w:val="00774E4D"/>
    <w:rsid w:val="00775567"/>
    <w:rsid w:val="0077589F"/>
    <w:rsid w:val="00777BFE"/>
    <w:rsid w:val="00777F7E"/>
    <w:rsid w:val="00781232"/>
    <w:rsid w:val="00781253"/>
    <w:rsid w:val="0078198C"/>
    <w:rsid w:val="00781EA7"/>
    <w:rsid w:val="00783F20"/>
    <w:rsid w:val="00784C79"/>
    <w:rsid w:val="00785876"/>
    <w:rsid w:val="007860F9"/>
    <w:rsid w:val="00786E38"/>
    <w:rsid w:val="00786F61"/>
    <w:rsid w:val="00787330"/>
    <w:rsid w:val="00787977"/>
    <w:rsid w:val="00791006"/>
    <w:rsid w:val="00791B91"/>
    <w:rsid w:val="007933B3"/>
    <w:rsid w:val="00793EDB"/>
    <w:rsid w:val="0079566F"/>
    <w:rsid w:val="00796C0C"/>
    <w:rsid w:val="00797A41"/>
    <w:rsid w:val="007A04AC"/>
    <w:rsid w:val="007A108B"/>
    <w:rsid w:val="007A1FE4"/>
    <w:rsid w:val="007A23A4"/>
    <w:rsid w:val="007A39F6"/>
    <w:rsid w:val="007A7DB3"/>
    <w:rsid w:val="007B0CC6"/>
    <w:rsid w:val="007B1702"/>
    <w:rsid w:val="007B17D3"/>
    <w:rsid w:val="007B2053"/>
    <w:rsid w:val="007B24ED"/>
    <w:rsid w:val="007B2CDD"/>
    <w:rsid w:val="007B2E40"/>
    <w:rsid w:val="007B348A"/>
    <w:rsid w:val="007B46BC"/>
    <w:rsid w:val="007B5051"/>
    <w:rsid w:val="007B6114"/>
    <w:rsid w:val="007B728C"/>
    <w:rsid w:val="007B73DD"/>
    <w:rsid w:val="007C0746"/>
    <w:rsid w:val="007C1974"/>
    <w:rsid w:val="007C6F40"/>
    <w:rsid w:val="007D1952"/>
    <w:rsid w:val="007D4541"/>
    <w:rsid w:val="007D51AD"/>
    <w:rsid w:val="007D7895"/>
    <w:rsid w:val="007E004B"/>
    <w:rsid w:val="007E0AEF"/>
    <w:rsid w:val="007E0B3F"/>
    <w:rsid w:val="007E16CA"/>
    <w:rsid w:val="007E1CB9"/>
    <w:rsid w:val="007E1D49"/>
    <w:rsid w:val="007E2A8A"/>
    <w:rsid w:val="007E2ADA"/>
    <w:rsid w:val="007E2B94"/>
    <w:rsid w:val="007E2DF3"/>
    <w:rsid w:val="007E32A1"/>
    <w:rsid w:val="007E376F"/>
    <w:rsid w:val="007E4C76"/>
    <w:rsid w:val="007E5F2B"/>
    <w:rsid w:val="007E6690"/>
    <w:rsid w:val="007F0A3B"/>
    <w:rsid w:val="007F0FC8"/>
    <w:rsid w:val="007F1E79"/>
    <w:rsid w:val="007F2D57"/>
    <w:rsid w:val="007F505D"/>
    <w:rsid w:val="007F60BF"/>
    <w:rsid w:val="007F66D4"/>
    <w:rsid w:val="007F6880"/>
    <w:rsid w:val="007F6A6D"/>
    <w:rsid w:val="007F7305"/>
    <w:rsid w:val="007F7DDF"/>
    <w:rsid w:val="00801B59"/>
    <w:rsid w:val="0080328B"/>
    <w:rsid w:val="008035A3"/>
    <w:rsid w:val="00803C01"/>
    <w:rsid w:val="00806E20"/>
    <w:rsid w:val="00807987"/>
    <w:rsid w:val="0081074C"/>
    <w:rsid w:val="00811489"/>
    <w:rsid w:val="0081261F"/>
    <w:rsid w:val="00812D8D"/>
    <w:rsid w:val="00813878"/>
    <w:rsid w:val="00814898"/>
    <w:rsid w:val="00814D69"/>
    <w:rsid w:val="00816E26"/>
    <w:rsid w:val="00816F39"/>
    <w:rsid w:val="0081707F"/>
    <w:rsid w:val="008171CD"/>
    <w:rsid w:val="00820BB9"/>
    <w:rsid w:val="0082125A"/>
    <w:rsid w:val="00822289"/>
    <w:rsid w:val="0082239F"/>
    <w:rsid w:val="00823D86"/>
    <w:rsid w:val="008272E9"/>
    <w:rsid w:val="00830374"/>
    <w:rsid w:val="00830BCD"/>
    <w:rsid w:val="008311C5"/>
    <w:rsid w:val="00831CDE"/>
    <w:rsid w:val="008328B7"/>
    <w:rsid w:val="00833D69"/>
    <w:rsid w:val="00833DD7"/>
    <w:rsid w:val="00833FBA"/>
    <w:rsid w:val="00834406"/>
    <w:rsid w:val="00834415"/>
    <w:rsid w:val="008372C7"/>
    <w:rsid w:val="008419FF"/>
    <w:rsid w:val="00842013"/>
    <w:rsid w:val="008428A4"/>
    <w:rsid w:val="00842AD4"/>
    <w:rsid w:val="0084581A"/>
    <w:rsid w:val="00845B4E"/>
    <w:rsid w:val="00850E3B"/>
    <w:rsid w:val="00851554"/>
    <w:rsid w:val="0085201B"/>
    <w:rsid w:val="00854455"/>
    <w:rsid w:val="0085489C"/>
    <w:rsid w:val="00857CC2"/>
    <w:rsid w:val="0086061F"/>
    <w:rsid w:val="0086218F"/>
    <w:rsid w:val="008622A9"/>
    <w:rsid w:val="0086265A"/>
    <w:rsid w:val="00863188"/>
    <w:rsid w:val="008648DA"/>
    <w:rsid w:val="00864B00"/>
    <w:rsid w:val="00865966"/>
    <w:rsid w:val="00866CC8"/>
    <w:rsid w:val="008713D3"/>
    <w:rsid w:val="00871972"/>
    <w:rsid w:val="00872573"/>
    <w:rsid w:val="00872CD0"/>
    <w:rsid w:val="00872D2C"/>
    <w:rsid w:val="00874A04"/>
    <w:rsid w:val="00876241"/>
    <w:rsid w:val="00876A20"/>
    <w:rsid w:val="00876BA1"/>
    <w:rsid w:val="00876E67"/>
    <w:rsid w:val="00877851"/>
    <w:rsid w:val="00877C61"/>
    <w:rsid w:val="00880AD6"/>
    <w:rsid w:val="00880F16"/>
    <w:rsid w:val="00881B98"/>
    <w:rsid w:val="00882348"/>
    <w:rsid w:val="0088386F"/>
    <w:rsid w:val="00883BE6"/>
    <w:rsid w:val="00883F0A"/>
    <w:rsid w:val="008840B4"/>
    <w:rsid w:val="00884392"/>
    <w:rsid w:val="00884C95"/>
    <w:rsid w:val="00887592"/>
    <w:rsid w:val="008878BD"/>
    <w:rsid w:val="00890EB9"/>
    <w:rsid w:val="0089187A"/>
    <w:rsid w:val="0089282B"/>
    <w:rsid w:val="00892B19"/>
    <w:rsid w:val="00892BC4"/>
    <w:rsid w:val="00892DE6"/>
    <w:rsid w:val="00892EE5"/>
    <w:rsid w:val="008945A4"/>
    <w:rsid w:val="008951F7"/>
    <w:rsid w:val="00895DD4"/>
    <w:rsid w:val="008A218A"/>
    <w:rsid w:val="008A21A5"/>
    <w:rsid w:val="008A3568"/>
    <w:rsid w:val="008A3A9A"/>
    <w:rsid w:val="008A3CA8"/>
    <w:rsid w:val="008A3E81"/>
    <w:rsid w:val="008A5621"/>
    <w:rsid w:val="008A6166"/>
    <w:rsid w:val="008A7558"/>
    <w:rsid w:val="008B0E61"/>
    <w:rsid w:val="008B1BA1"/>
    <w:rsid w:val="008B20E3"/>
    <w:rsid w:val="008B2695"/>
    <w:rsid w:val="008B40A6"/>
    <w:rsid w:val="008B4A99"/>
    <w:rsid w:val="008B566E"/>
    <w:rsid w:val="008B5B38"/>
    <w:rsid w:val="008C02D7"/>
    <w:rsid w:val="008C04B5"/>
    <w:rsid w:val="008C1721"/>
    <w:rsid w:val="008C3ADD"/>
    <w:rsid w:val="008C3EFD"/>
    <w:rsid w:val="008C5D3D"/>
    <w:rsid w:val="008C6258"/>
    <w:rsid w:val="008C654F"/>
    <w:rsid w:val="008C6CC6"/>
    <w:rsid w:val="008C7006"/>
    <w:rsid w:val="008C7B4D"/>
    <w:rsid w:val="008D03E4"/>
    <w:rsid w:val="008D06BB"/>
    <w:rsid w:val="008D126A"/>
    <w:rsid w:val="008D132A"/>
    <w:rsid w:val="008D191D"/>
    <w:rsid w:val="008D192B"/>
    <w:rsid w:val="008D2D0A"/>
    <w:rsid w:val="008D4062"/>
    <w:rsid w:val="008D4871"/>
    <w:rsid w:val="008D4CB1"/>
    <w:rsid w:val="008D500E"/>
    <w:rsid w:val="008D543E"/>
    <w:rsid w:val="008D74F1"/>
    <w:rsid w:val="008D7BB7"/>
    <w:rsid w:val="008E06DA"/>
    <w:rsid w:val="008E0B86"/>
    <w:rsid w:val="008E1350"/>
    <w:rsid w:val="008E1D07"/>
    <w:rsid w:val="008E3147"/>
    <w:rsid w:val="008E3412"/>
    <w:rsid w:val="008E38A8"/>
    <w:rsid w:val="008E39D9"/>
    <w:rsid w:val="008E520D"/>
    <w:rsid w:val="008E57C1"/>
    <w:rsid w:val="008E5EFC"/>
    <w:rsid w:val="008E792F"/>
    <w:rsid w:val="008E7CD0"/>
    <w:rsid w:val="008F02BE"/>
    <w:rsid w:val="008F03B0"/>
    <w:rsid w:val="008F07B8"/>
    <w:rsid w:val="008F0C4F"/>
    <w:rsid w:val="008F1307"/>
    <w:rsid w:val="008F1A40"/>
    <w:rsid w:val="008F3313"/>
    <w:rsid w:val="008F3CC7"/>
    <w:rsid w:val="008F3E2F"/>
    <w:rsid w:val="008F3F0F"/>
    <w:rsid w:val="008F4A96"/>
    <w:rsid w:val="008F6855"/>
    <w:rsid w:val="008F69CA"/>
    <w:rsid w:val="008F69D2"/>
    <w:rsid w:val="008F6DF3"/>
    <w:rsid w:val="00900092"/>
    <w:rsid w:val="00900275"/>
    <w:rsid w:val="00901C16"/>
    <w:rsid w:val="009035FD"/>
    <w:rsid w:val="00904CE5"/>
    <w:rsid w:val="00906773"/>
    <w:rsid w:val="0091099F"/>
    <w:rsid w:val="0091268F"/>
    <w:rsid w:val="00913BBC"/>
    <w:rsid w:val="009140DD"/>
    <w:rsid w:val="009155A5"/>
    <w:rsid w:val="009174EF"/>
    <w:rsid w:val="009216E8"/>
    <w:rsid w:val="0092207C"/>
    <w:rsid w:val="009225E0"/>
    <w:rsid w:val="00922A5E"/>
    <w:rsid w:val="00923DCA"/>
    <w:rsid w:val="00925745"/>
    <w:rsid w:val="00927222"/>
    <w:rsid w:val="009308AD"/>
    <w:rsid w:val="0093463D"/>
    <w:rsid w:val="009347B4"/>
    <w:rsid w:val="00935DC7"/>
    <w:rsid w:val="00937A83"/>
    <w:rsid w:val="00937F40"/>
    <w:rsid w:val="00940DAF"/>
    <w:rsid w:val="00941246"/>
    <w:rsid w:val="00941FE1"/>
    <w:rsid w:val="00942210"/>
    <w:rsid w:val="00942391"/>
    <w:rsid w:val="00942CB5"/>
    <w:rsid w:val="009441EE"/>
    <w:rsid w:val="00944799"/>
    <w:rsid w:val="00945C82"/>
    <w:rsid w:val="00946706"/>
    <w:rsid w:val="00946E1A"/>
    <w:rsid w:val="00947C0D"/>
    <w:rsid w:val="0095138C"/>
    <w:rsid w:val="009518FE"/>
    <w:rsid w:val="0095527D"/>
    <w:rsid w:val="00956979"/>
    <w:rsid w:val="00957F7B"/>
    <w:rsid w:val="0096064B"/>
    <w:rsid w:val="00960D01"/>
    <w:rsid w:val="00962149"/>
    <w:rsid w:val="009622E0"/>
    <w:rsid w:val="009631EA"/>
    <w:rsid w:val="00963230"/>
    <w:rsid w:val="0096328A"/>
    <w:rsid w:val="009645D3"/>
    <w:rsid w:val="00966F54"/>
    <w:rsid w:val="009670FE"/>
    <w:rsid w:val="009671C4"/>
    <w:rsid w:val="00970248"/>
    <w:rsid w:val="009714B4"/>
    <w:rsid w:val="00972374"/>
    <w:rsid w:val="00972F40"/>
    <w:rsid w:val="009749E4"/>
    <w:rsid w:val="00975BC5"/>
    <w:rsid w:val="00975F41"/>
    <w:rsid w:val="00977757"/>
    <w:rsid w:val="009800ED"/>
    <w:rsid w:val="00981E8B"/>
    <w:rsid w:val="00984031"/>
    <w:rsid w:val="0098426B"/>
    <w:rsid w:val="00984514"/>
    <w:rsid w:val="00984D26"/>
    <w:rsid w:val="00985BF1"/>
    <w:rsid w:val="00985C7B"/>
    <w:rsid w:val="00986B22"/>
    <w:rsid w:val="009877E3"/>
    <w:rsid w:val="00993172"/>
    <w:rsid w:val="009938A2"/>
    <w:rsid w:val="00993C79"/>
    <w:rsid w:val="00994748"/>
    <w:rsid w:val="00996F19"/>
    <w:rsid w:val="009A0BE3"/>
    <w:rsid w:val="009A10F0"/>
    <w:rsid w:val="009A1B9D"/>
    <w:rsid w:val="009A2401"/>
    <w:rsid w:val="009A2E06"/>
    <w:rsid w:val="009A2FF1"/>
    <w:rsid w:val="009A4EE2"/>
    <w:rsid w:val="009A5557"/>
    <w:rsid w:val="009A594A"/>
    <w:rsid w:val="009A6A89"/>
    <w:rsid w:val="009B03B1"/>
    <w:rsid w:val="009B07F2"/>
    <w:rsid w:val="009B2A54"/>
    <w:rsid w:val="009B3969"/>
    <w:rsid w:val="009B3CE5"/>
    <w:rsid w:val="009B4B28"/>
    <w:rsid w:val="009B51C5"/>
    <w:rsid w:val="009B576F"/>
    <w:rsid w:val="009B7791"/>
    <w:rsid w:val="009C1983"/>
    <w:rsid w:val="009C3F8B"/>
    <w:rsid w:val="009C4BD5"/>
    <w:rsid w:val="009C58D8"/>
    <w:rsid w:val="009C6381"/>
    <w:rsid w:val="009C695D"/>
    <w:rsid w:val="009C7D7B"/>
    <w:rsid w:val="009C7FD2"/>
    <w:rsid w:val="009D0480"/>
    <w:rsid w:val="009D099B"/>
    <w:rsid w:val="009D1683"/>
    <w:rsid w:val="009D196D"/>
    <w:rsid w:val="009D27AD"/>
    <w:rsid w:val="009D2D7D"/>
    <w:rsid w:val="009D3788"/>
    <w:rsid w:val="009D3C95"/>
    <w:rsid w:val="009D53BB"/>
    <w:rsid w:val="009D53E7"/>
    <w:rsid w:val="009D60BE"/>
    <w:rsid w:val="009E0039"/>
    <w:rsid w:val="009E23F3"/>
    <w:rsid w:val="009E2BDE"/>
    <w:rsid w:val="009E305F"/>
    <w:rsid w:val="009E4040"/>
    <w:rsid w:val="009E4AB2"/>
    <w:rsid w:val="009E5196"/>
    <w:rsid w:val="009E56EE"/>
    <w:rsid w:val="009E63C4"/>
    <w:rsid w:val="009E6577"/>
    <w:rsid w:val="009E69B5"/>
    <w:rsid w:val="009E6E50"/>
    <w:rsid w:val="009E7C3E"/>
    <w:rsid w:val="009F22B8"/>
    <w:rsid w:val="009F2E93"/>
    <w:rsid w:val="009F46F2"/>
    <w:rsid w:val="009F4FD6"/>
    <w:rsid w:val="009F5133"/>
    <w:rsid w:val="009F5509"/>
    <w:rsid w:val="009F55FA"/>
    <w:rsid w:val="009F5913"/>
    <w:rsid w:val="009F593A"/>
    <w:rsid w:val="009F67CE"/>
    <w:rsid w:val="009F767F"/>
    <w:rsid w:val="009F7A97"/>
    <w:rsid w:val="00A003BE"/>
    <w:rsid w:val="00A01373"/>
    <w:rsid w:val="00A02EE2"/>
    <w:rsid w:val="00A033CF"/>
    <w:rsid w:val="00A03671"/>
    <w:rsid w:val="00A0386A"/>
    <w:rsid w:val="00A03DE0"/>
    <w:rsid w:val="00A05A76"/>
    <w:rsid w:val="00A05DED"/>
    <w:rsid w:val="00A0712D"/>
    <w:rsid w:val="00A07D36"/>
    <w:rsid w:val="00A11F54"/>
    <w:rsid w:val="00A12253"/>
    <w:rsid w:val="00A13277"/>
    <w:rsid w:val="00A13E9C"/>
    <w:rsid w:val="00A1439E"/>
    <w:rsid w:val="00A14CB6"/>
    <w:rsid w:val="00A15390"/>
    <w:rsid w:val="00A172E2"/>
    <w:rsid w:val="00A173DD"/>
    <w:rsid w:val="00A21541"/>
    <w:rsid w:val="00A21CC3"/>
    <w:rsid w:val="00A23AC0"/>
    <w:rsid w:val="00A2441E"/>
    <w:rsid w:val="00A25AC2"/>
    <w:rsid w:val="00A25BDA"/>
    <w:rsid w:val="00A26AAA"/>
    <w:rsid w:val="00A27ACF"/>
    <w:rsid w:val="00A31C22"/>
    <w:rsid w:val="00A325A5"/>
    <w:rsid w:val="00A32D2B"/>
    <w:rsid w:val="00A3302D"/>
    <w:rsid w:val="00A33ABE"/>
    <w:rsid w:val="00A347A2"/>
    <w:rsid w:val="00A3592B"/>
    <w:rsid w:val="00A35A0B"/>
    <w:rsid w:val="00A35C23"/>
    <w:rsid w:val="00A366C5"/>
    <w:rsid w:val="00A37502"/>
    <w:rsid w:val="00A37567"/>
    <w:rsid w:val="00A37658"/>
    <w:rsid w:val="00A407BF"/>
    <w:rsid w:val="00A41227"/>
    <w:rsid w:val="00A419E9"/>
    <w:rsid w:val="00A42FDC"/>
    <w:rsid w:val="00A44B10"/>
    <w:rsid w:val="00A455AA"/>
    <w:rsid w:val="00A45B2C"/>
    <w:rsid w:val="00A46438"/>
    <w:rsid w:val="00A46BB9"/>
    <w:rsid w:val="00A47448"/>
    <w:rsid w:val="00A4755D"/>
    <w:rsid w:val="00A47650"/>
    <w:rsid w:val="00A47902"/>
    <w:rsid w:val="00A47F58"/>
    <w:rsid w:val="00A517F3"/>
    <w:rsid w:val="00A52A5F"/>
    <w:rsid w:val="00A53666"/>
    <w:rsid w:val="00A55390"/>
    <w:rsid w:val="00A56F76"/>
    <w:rsid w:val="00A5758F"/>
    <w:rsid w:val="00A61DB4"/>
    <w:rsid w:val="00A61FF8"/>
    <w:rsid w:val="00A625C1"/>
    <w:rsid w:val="00A64047"/>
    <w:rsid w:val="00A64E70"/>
    <w:rsid w:val="00A675F1"/>
    <w:rsid w:val="00A70619"/>
    <w:rsid w:val="00A7098A"/>
    <w:rsid w:val="00A73951"/>
    <w:rsid w:val="00A74EC9"/>
    <w:rsid w:val="00A755E1"/>
    <w:rsid w:val="00A776C6"/>
    <w:rsid w:val="00A833C1"/>
    <w:rsid w:val="00A83A7C"/>
    <w:rsid w:val="00A83F0D"/>
    <w:rsid w:val="00A856D5"/>
    <w:rsid w:val="00A85AA9"/>
    <w:rsid w:val="00A85C6F"/>
    <w:rsid w:val="00A86F19"/>
    <w:rsid w:val="00A87438"/>
    <w:rsid w:val="00A87909"/>
    <w:rsid w:val="00A87DB7"/>
    <w:rsid w:val="00A9063B"/>
    <w:rsid w:val="00A909A0"/>
    <w:rsid w:val="00A913BA"/>
    <w:rsid w:val="00A93595"/>
    <w:rsid w:val="00A9445D"/>
    <w:rsid w:val="00A95AD2"/>
    <w:rsid w:val="00A95EAF"/>
    <w:rsid w:val="00A962B5"/>
    <w:rsid w:val="00AA01FA"/>
    <w:rsid w:val="00AA07F7"/>
    <w:rsid w:val="00AA1C5B"/>
    <w:rsid w:val="00AA2CDA"/>
    <w:rsid w:val="00AA2DE3"/>
    <w:rsid w:val="00AA390C"/>
    <w:rsid w:val="00AA3BF6"/>
    <w:rsid w:val="00AA41C8"/>
    <w:rsid w:val="00AA43E0"/>
    <w:rsid w:val="00AA4DAD"/>
    <w:rsid w:val="00AA530D"/>
    <w:rsid w:val="00AA5672"/>
    <w:rsid w:val="00AA5943"/>
    <w:rsid w:val="00AA6DB6"/>
    <w:rsid w:val="00AA738C"/>
    <w:rsid w:val="00AB016C"/>
    <w:rsid w:val="00AB0AE8"/>
    <w:rsid w:val="00AB0BCD"/>
    <w:rsid w:val="00AB0BE8"/>
    <w:rsid w:val="00AB1E7A"/>
    <w:rsid w:val="00AB2B21"/>
    <w:rsid w:val="00AB2B8F"/>
    <w:rsid w:val="00AB2E88"/>
    <w:rsid w:val="00AB4CD3"/>
    <w:rsid w:val="00AB55E1"/>
    <w:rsid w:val="00AB5817"/>
    <w:rsid w:val="00AB5B90"/>
    <w:rsid w:val="00AB6428"/>
    <w:rsid w:val="00AB6DC3"/>
    <w:rsid w:val="00AC01D2"/>
    <w:rsid w:val="00AC1A7B"/>
    <w:rsid w:val="00AC3771"/>
    <w:rsid w:val="00AC441C"/>
    <w:rsid w:val="00AC4A7B"/>
    <w:rsid w:val="00AC4B97"/>
    <w:rsid w:val="00AC5062"/>
    <w:rsid w:val="00AC635C"/>
    <w:rsid w:val="00AC6F98"/>
    <w:rsid w:val="00AD0010"/>
    <w:rsid w:val="00AD0EF8"/>
    <w:rsid w:val="00AD1195"/>
    <w:rsid w:val="00AD16DD"/>
    <w:rsid w:val="00AD252A"/>
    <w:rsid w:val="00AD3717"/>
    <w:rsid w:val="00AD468D"/>
    <w:rsid w:val="00AD599B"/>
    <w:rsid w:val="00AD5F4B"/>
    <w:rsid w:val="00AE0CBA"/>
    <w:rsid w:val="00AE2163"/>
    <w:rsid w:val="00AE222D"/>
    <w:rsid w:val="00AE5839"/>
    <w:rsid w:val="00AE6A45"/>
    <w:rsid w:val="00AE7DEE"/>
    <w:rsid w:val="00AE7FCC"/>
    <w:rsid w:val="00AF0946"/>
    <w:rsid w:val="00AF1020"/>
    <w:rsid w:val="00AF1247"/>
    <w:rsid w:val="00AF1634"/>
    <w:rsid w:val="00AF4BB1"/>
    <w:rsid w:val="00AF52B9"/>
    <w:rsid w:val="00AF57DA"/>
    <w:rsid w:val="00AF581C"/>
    <w:rsid w:val="00AF5ADB"/>
    <w:rsid w:val="00AF61AE"/>
    <w:rsid w:val="00AF72CD"/>
    <w:rsid w:val="00B00FB6"/>
    <w:rsid w:val="00B011DC"/>
    <w:rsid w:val="00B02876"/>
    <w:rsid w:val="00B0304B"/>
    <w:rsid w:val="00B0345F"/>
    <w:rsid w:val="00B03733"/>
    <w:rsid w:val="00B054A8"/>
    <w:rsid w:val="00B06D89"/>
    <w:rsid w:val="00B10B20"/>
    <w:rsid w:val="00B10CD1"/>
    <w:rsid w:val="00B113C4"/>
    <w:rsid w:val="00B11C37"/>
    <w:rsid w:val="00B12EAF"/>
    <w:rsid w:val="00B143B2"/>
    <w:rsid w:val="00B145D8"/>
    <w:rsid w:val="00B146C9"/>
    <w:rsid w:val="00B1502C"/>
    <w:rsid w:val="00B168BD"/>
    <w:rsid w:val="00B168D2"/>
    <w:rsid w:val="00B16CF2"/>
    <w:rsid w:val="00B1738F"/>
    <w:rsid w:val="00B17FCC"/>
    <w:rsid w:val="00B202CC"/>
    <w:rsid w:val="00B220B3"/>
    <w:rsid w:val="00B22205"/>
    <w:rsid w:val="00B23CE9"/>
    <w:rsid w:val="00B25318"/>
    <w:rsid w:val="00B2648C"/>
    <w:rsid w:val="00B2776D"/>
    <w:rsid w:val="00B30B76"/>
    <w:rsid w:val="00B334A5"/>
    <w:rsid w:val="00B33565"/>
    <w:rsid w:val="00B3371A"/>
    <w:rsid w:val="00B33857"/>
    <w:rsid w:val="00B347F4"/>
    <w:rsid w:val="00B35614"/>
    <w:rsid w:val="00B357C0"/>
    <w:rsid w:val="00B36075"/>
    <w:rsid w:val="00B3682C"/>
    <w:rsid w:val="00B3708E"/>
    <w:rsid w:val="00B42A70"/>
    <w:rsid w:val="00B42FA3"/>
    <w:rsid w:val="00B43689"/>
    <w:rsid w:val="00B44FC9"/>
    <w:rsid w:val="00B452AC"/>
    <w:rsid w:val="00B4606F"/>
    <w:rsid w:val="00B46311"/>
    <w:rsid w:val="00B50079"/>
    <w:rsid w:val="00B5094D"/>
    <w:rsid w:val="00B50C20"/>
    <w:rsid w:val="00B5175F"/>
    <w:rsid w:val="00B56123"/>
    <w:rsid w:val="00B564E0"/>
    <w:rsid w:val="00B56E19"/>
    <w:rsid w:val="00B57052"/>
    <w:rsid w:val="00B57353"/>
    <w:rsid w:val="00B57B76"/>
    <w:rsid w:val="00B60697"/>
    <w:rsid w:val="00B60EFA"/>
    <w:rsid w:val="00B6189B"/>
    <w:rsid w:val="00B61BEA"/>
    <w:rsid w:val="00B61F58"/>
    <w:rsid w:val="00B6222C"/>
    <w:rsid w:val="00B6255E"/>
    <w:rsid w:val="00B630FC"/>
    <w:rsid w:val="00B639C0"/>
    <w:rsid w:val="00B663B2"/>
    <w:rsid w:val="00B71884"/>
    <w:rsid w:val="00B719F1"/>
    <w:rsid w:val="00B71D87"/>
    <w:rsid w:val="00B72EA2"/>
    <w:rsid w:val="00B739E6"/>
    <w:rsid w:val="00B7563E"/>
    <w:rsid w:val="00B7684A"/>
    <w:rsid w:val="00B7779A"/>
    <w:rsid w:val="00B81FFD"/>
    <w:rsid w:val="00B8362D"/>
    <w:rsid w:val="00B83EE9"/>
    <w:rsid w:val="00B85D3F"/>
    <w:rsid w:val="00B85DF4"/>
    <w:rsid w:val="00B87003"/>
    <w:rsid w:val="00B8776B"/>
    <w:rsid w:val="00B87982"/>
    <w:rsid w:val="00B87ADF"/>
    <w:rsid w:val="00B87DED"/>
    <w:rsid w:val="00B87E11"/>
    <w:rsid w:val="00B87E5B"/>
    <w:rsid w:val="00B90B2C"/>
    <w:rsid w:val="00B90B62"/>
    <w:rsid w:val="00B90E1E"/>
    <w:rsid w:val="00B910C7"/>
    <w:rsid w:val="00B911D4"/>
    <w:rsid w:val="00B9141B"/>
    <w:rsid w:val="00B914DA"/>
    <w:rsid w:val="00B91FAA"/>
    <w:rsid w:val="00B927C3"/>
    <w:rsid w:val="00B930A7"/>
    <w:rsid w:val="00B94062"/>
    <w:rsid w:val="00B94C50"/>
    <w:rsid w:val="00B95302"/>
    <w:rsid w:val="00B96DAC"/>
    <w:rsid w:val="00B971B7"/>
    <w:rsid w:val="00BA0329"/>
    <w:rsid w:val="00BA06E7"/>
    <w:rsid w:val="00BA078A"/>
    <w:rsid w:val="00BA0D48"/>
    <w:rsid w:val="00BA0EA6"/>
    <w:rsid w:val="00BA109A"/>
    <w:rsid w:val="00BA196E"/>
    <w:rsid w:val="00BA1D10"/>
    <w:rsid w:val="00BA2EC7"/>
    <w:rsid w:val="00BA360E"/>
    <w:rsid w:val="00BA372A"/>
    <w:rsid w:val="00BA3F58"/>
    <w:rsid w:val="00BA4435"/>
    <w:rsid w:val="00BA69D5"/>
    <w:rsid w:val="00BB0329"/>
    <w:rsid w:val="00BB0463"/>
    <w:rsid w:val="00BB311E"/>
    <w:rsid w:val="00BB3A41"/>
    <w:rsid w:val="00BB3DB6"/>
    <w:rsid w:val="00BB51EB"/>
    <w:rsid w:val="00BB5CC2"/>
    <w:rsid w:val="00BB7B9D"/>
    <w:rsid w:val="00BB7E62"/>
    <w:rsid w:val="00BC0EAB"/>
    <w:rsid w:val="00BC1BA9"/>
    <w:rsid w:val="00BC29E8"/>
    <w:rsid w:val="00BC3700"/>
    <w:rsid w:val="00BC4872"/>
    <w:rsid w:val="00BC593F"/>
    <w:rsid w:val="00BC6FC7"/>
    <w:rsid w:val="00BC72A5"/>
    <w:rsid w:val="00BD0738"/>
    <w:rsid w:val="00BD12DE"/>
    <w:rsid w:val="00BD2D3B"/>
    <w:rsid w:val="00BD4099"/>
    <w:rsid w:val="00BD54AF"/>
    <w:rsid w:val="00BD6675"/>
    <w:rsid w:val="00BD70AD"/>
    <w:rsid w:val="00BE0222"/>
    <w:rsid w:val="00BE27B5"/>
    <w:rsid w:val="00BE295D"/>
    <w:rsid w:val="00BE2E5B"/>
    <w:rsid w:val="00BE339C"/>
    <w:rsid w:val="00BE4ED0"/>
    <w:rsid w:val="00BE5338"/>
    <w:rsid w:val="00BE535B"/>
    <w:rsid w:val="00BE7348"/>
    <w:rsid w:val="00BE7AE9"/>
    <w:rsid w:val="00BF0832"/>
    <w:rsid w:val="00BF0CD3"/>
    <w:rsid w:val="00BF143A"/>
    <w:rsid w:val="00BF155A"/>
    <w:rsid w:val="00BF29D7"/>
    <w:rsid w:val="00BF34C5"/>
    <w:rsid w:val="00BF3BA8"/>
    <w:rsid w:val="00BF4B44"/>
    <w:rsid w:val="00BF525F"/>
    <w:rsid w:val="00BF58BE"/>
    <w:rsid w:val="00BF5A12"/>
    <w:rsid w:val="00BF67D7"/>
    <w:rsid w:val="00BF6A4C"/>
    <w:rsid w:val="00BF77E8"/>
    <w:rsid w:val="00BF7B9D"/>
    <w:rsid w:val="00C010C3"/>
    <w:rsid w:val="00C02BB6"/>
    <w:rsid w:val="00C046F4"/>
    <w:rsid w:val="00C077D5"/>
    <w:rsid w:val="00C07D37"/>
    <w:rsid w:val="00C07F7B"/>
    <w:rsid w:val="00C100C7"/>
    <w:rsid w:val="00C10347"/>
    <w:rsid w:val="00C10BA7"/>
    <w:rsid w:val="00C12816"/>
    <w:rsid w:val="00C141A1"/>
    <w:rsid w:val="00C16616"/>
    <w:rsid w:val="00C16767"/>
    <w:rsid w:val="00C1766E"/>
    <w:rsid w:val="00C205F6"/>
    <w:rsid w:val="00C212F3"/>
    <w:rsid w:val="00C21405"/>
    <w:rsid w:val="00C2255A"/>
    <w:rsid w:val="00C22AC8"/>
    <w:rsid w:val="00C23462"/>
    <w:rsid w:val="00C23B5E"/>
    <w:rsid w:val="00C24830"/>
    <w:rsid w:val="00C25258"/>
    <w:rsid w:val="00C25479"/>
    <w:rsid w:val="00C25B26"/>
    <w:rsid w:val="00C25D7B"/>
    <w:rsid w:val="00C267E3"/>
    <w:rsid w:val="00C26A37"/>
    <w:rsid w:val="00C302E5"/>
    <w:rsid w:val="00C30538"/>
    <w:rsid w:val="00C30D40"/>
    <w:rsid w:val="00C3194B"/>
    <w:rsid w:val="00C31E1F"/>
    <w:rsid w:val="00C31E25"/>
    <w:rsid w:val="00C34BC7"/>
    <w:rsid w:val="00C3618F"/>
    <w:rsid w:val="00C37770"/>
    <w:rsid w:val="00C37D86"/>
    <w:rsid w:val="00C41511"/>
    <w:rsid w:val="00C425DD"/>
    <w:rsid w:val="00C44D6C"/>
    <w:rsid w:val="00C472E7"/>
    <w:rsid w:val="00C5080E"/>
    <w:rsid w:val="00C51D65"/>
    <w:rsid w:val="00C5257F"/>
    <w:rsid w:val="00C55721"/>
    <w:rsid w:val="00C55A27"/>
    <w:rsid w:val="00C55E2A"/>
    <w:rsid w:val="00C55F8C"/>
    <w:rsid w:val="00C57CDB"/>
    <w:rsid w:val="00C605B3"/>
    <w:rsid w:val="00C62115"/>
    <w:rsid w:val="00C6235C"/>
    <w:rsid w:val="00C6261A"/>
    <w:rsid w:val="00C62ED8"/>
    <w:rsid w:val="00C63886"/>
    <w:rsid w:val="00C64AA2"/>
    <w:rsid w:val="00C70055"/>
    <w:rsid w:val="00C70524"/>
    <w:rsid w:val="00C721B2"/>
    <w:rsid w:val="00C722DE"/>
    <w:rsid w:val="00C73119"/>
    <w:rsid w:val="00C7485A"/>
    <w:rsid w:val="00C74A35"/>
    <w:rsid w:val="00C7543D"/>
    <w:rsid w:val="00C77DD8"/>
    <w:rsid w:val="00C80D08"/>
    <w:rsid w:val="00C81E4E"/>
    <w:rsid w:val="00C828A2"/>
    <w:rsid w:val="00C82C16"/>
    <w:rsid w:val="00C84A9C"/>
    <w:rsid w:val="00C84B9F"/>
    <w:rsid w:val="00C84F63"/>
    <w:rsid w:val="00C86DCD"/>
    <w:rsid w:val="00C8723F"/>
    <w:rsid w:val="00C87A64"/>
    <w:rsid w:val="00C9226A"/>
    <w:rsid w:val="00C92375"/>
    <w:rsid w:val="00C933BE"/>
    <w:rsid w:val="00C946BC"/>
    <w:rsid w:val="00C969DD"/>
    <w:rsid w:val="00CA26DB"/>
    <w:rsid w:val="00CA3AF3"/>
    <w:rsid w:val="00CA4F67"/>
    <w:rsid w:val="00CA7411"/>
    <w:rsid w:val="00CA7A9D"/>
    <w:rsid w:val="00CB0462"/>
    <w:rsid w:val="00CB0B61"/>
    <w:rsid w:val="00CB2B20"/>
    <w:rsid w:val="00CB382A"/>
    <w:rsid w:val="00CB44B5"/>
    <w:rsid w:val="00CB4507"/>
    <w:rsid w:val="00CB54CA"/>
    <w:rsid w:val="00CC017D"/>
    <w:rsid w:val="00CC13AB"/>
    <w:rsid w:val="00CC1BC6"/>
    <w:rsid w:val="00CC1F09"/>
    <w:rsid w:val="00CC25B1"/>
    <w:rsid w:val="00CC2BE9"/>
    <w:rsid w:val="00CC419A"/>
    <w:rsid w:val="00CC45BA"/>
    <w:rsid w:val="00CC46DF"/>
    <w:rsid w:val="00CC58B7"/>
    <w:rsid w:val="00CC792E"/>
    <w:rsid w:val="00CD0039"/>
    <w:rsid w:val="00CD012B"/>
    <w:rsid w:val="00CD06D9"/>
    <w:rsid w:val="00CD3DDD"/>
    <w:rsid w:val="00CD46A7"/>
    <w:rsid w:val="00CD5BDE"/>
    <w:rsid w:val="00CD5F2F"/>
    <w:rsid w:val="00CD69BB"/>
    <w:rsid w:val="00CD7B30"/>
    <w:rsid w:val="00CE04F1"/>
    <w:rsid w:val="00CE090A"/>
    <w:rsid w:val="00CE10CE"/>
    <w:rsid w:val="00CE202D"/>
    <w:rsid w:val="00CE4B16"/>
    <w:rsid w:val="00CE545B"/>
    <w:rsid w:val="00CE5D24"/>
    <w:rsid w:val="00CE69DB"/>
    <w:rsid w:val="00CF029E"/>
    <w:rsid w:val="00CF04CF"/>
    <w:rsid w:val="00CF188E"/>
    <w:rsid w:val="00CF2D60"/>
    <w:rsid w:val="00CF3156"/>
    <w:rsid w:val="00CF3F61"/>
    <w:rsid w:val="00CF4880"/>
    <w:rsid w:val="00CF53FA"/>
    <w:rsid w:val="00CF55A0"/>
    <w:rsid w:val="00CF597C"/>
    <w:rsid w:val="00CF6040"/>
    <w:rsid w:val="00CF6387"/>
    <w:rsid w:val="00CF6668"/>
    <w:rsid w:val="00CF67AC"/>
    <w:rsid w:val="00CF710D"/>
    <w:rsid w:val="00D000CC"/>
    <w:rsid w:val="00D0054C"/>
    <w:rsid w:val="00D02921"/>
    <w:rsid w:val="00D02FBB"/>
    <w:rsid w:val="00D0362A"/>
    <w:rsid w:val="00D058ED"/>
    <w:rsid w:val="00D05969"/>
    <w:rsid w:val="00D06EAF"/>
    <w:rsid w:val="00D077C0"/>
    <w:rsid w:val="00D10405"/>
    <w:rsid w:val="00D113B5"/>
    <w:rsid w:val="00D124F5"/>
    <w:rsid w:val="00D12741"/>
    <w:rsid w:val="00D144A0"/>
    <w:rsid w:val="00D1581A"/>
    <w:rsid w:val="00D163B6"/>
    <w:rsid w:val="00D1649C"/>
    <w:rsid w:val="00D169A9"/>
    <w:rsid w:val="00D20C27"/>
    <w:rsid w:val="00D216FE"/>
    <w:rsid w:val="00D21788"/>
    <w:rsid w:val="00D21B20"/>
    <w:rsid w:val="00D224E6"/>
    <w:rsid w:val="00D23DF7"/>
    <w:rsid w:val="00D260E4"/>
    <w:rsid w:val="00D269F9"/>
    <w:rsid w:val="00D30DE6"/>
    <w:rsid w:val="00D31007"/>
    <w:rsid w:val="00D313CD"/>
    <w:rsid w:val="00D31692"/>
    <w:rsid w:val="00D33515"/>
    <w:rsid w:val="00D33FA3"/>
    <w:rsid w:val="00D34221"/>
    <w:rsid w:val="00D36F92"/>
    <w:rsid w:val="00D3707D"/>
    <w:rsid w:val="00D373E3"/>
    <w:rsid w:val="00D37539"/>
    <w:rsid w:val="00D411F7"/>
    <w:rsid w:val="00D4221C"/>
    <w:rsid w:val="00D4322D"/>
    <w:rsid w:val="00D43B05"/>
    <w:rsid w:val="00D44E1A"/>
    <w:rsid w:val="00D459B8"/>
    <w:rsid w:val="00D45B0C"/>
    <w:rsid w:val="00D4776E"/>
    <w:rsid w:val="00D50BAE"/>
    <w:rsid w:val="00D510E4"/>
    <w:rsid w:val="00D511C4"/>
    <w:rsid w:val="00D53774"/>
    <w:rsid w:val="00D555BD"/>
    <w:rsid w:val="00D557DB"/>
    <w:rsid w:val="00D576CE"/>
    <w:rsid w:val="00D6018D"/>
    <w:rsid w:val="00D60DD7"/>
    <w:rsid w:val="00D61E93"/>
    <w:rsid w:val="00D6219A"/>
    <w:rsid w:val="00D62750"/>
    <w:rsid w:val="00D65199"/>
    <w:rsid w:val="00D654B6"/>
    <w:rsid w:val="00D66BD0"/>
    <w:rsid w:val="00D67E8A"/>
    <w:rsid w:val="00D700F0"/>
    <w:rsid w:val="00D70748"/>
    <w:rsid w:val="00D70E35"/>
    <w:rsid w:val="00D71C0F"/>
    <w:rsid w:val="00D71CF3"/>
    <w:rsid w:val="00D7202B"/>
    <w:rsid w:val="00D735D7"/>
    <w:rsid w:val="00D738E7"/>
    <w:rsid w:val="00D743D6"/>
    <w:rsid w:val="00D74C4A"/>
    <w:rsid w:val="00D76578"/>
    <w:rsid w:val="00D76CEF"/>
    <w:rsid w:val="00D77B99"/>
    <w:rsid w:val="00D820B3"/>
    <w:rsid w:val="00D83AA4"/>
    <w:rsid w:val="00D8596C"/>
    <w:rsid w:val="00D86246"/>
    <w:rsid w:val="00D87390"/>
    <w:rsid w:val="00D87D91"/>
    <w:rsid w:val="00D901E8"/>
    <w:rsid w:val="00D9085F"/>
    <w:rsid w:val="00D920EA"/>
    <w:rsid w:val="00D93EBC"/>
    <w:rsid w:val="00D94A44"/>
    <w:rsid w:val="00D96191"/>
    <w:rsid w:val="00D969DC"/>
    <w:rsid w:val="00D97274"/>
    <w:rsid w:val="00D97F14"/>
    <w:rsid w:val="00DA07B5"/>
    <w:rsid w:val="00DA08CA"/>
    <w:rsid w:val="00DA0F17"/>
    <w:rsid w:val="00DA271A"/>
    <w:rsid w:val="00DA27C2"/>
    <w:rsid w:val="00DA2FEE"/>
    <w:rsid w:val="00DA420C"/>
    <w:rsid w:val="00DA6663"/>
    <w:rsid w:val="00DA79CB"/>
    <w:rsid w:val="00DA7DF6"/>
    <w:rsid w:val="00DB0B79"/>
    <w:rsid w:val="00DB0BFC"/>
    <w:rsid w:val="00DB2CAB"/>
    <w:rsid w:val="00DB6AAD"/>
    <w:rsid w:val="00DB7E3C"/>
    <w:rsid w:val="00DC0589"/>
    <w:rsid w:val="00DC080F"/>
    <w:rsid w:val="00DC10F5"/>
    <w:rsid w:val="00DC2C78"/>
    <w:rsid w:val="00DC2E42"/>
    <w:rsid w:val="00DC47B0"/>
    <w:rsid w:val="00DC4D64"/>
    <w:rsid w:val="00DC4E87"/>
    <w:rsid w:val="00DC6DD0"/>
    <w:rsid w:val="00DC7312"/>
    <w:rsid w:val="00DC76B5"/>
    <w:rsid w:val="00DD0D64"/>
    <w:rsid w:val="00DD1B35"/>
    <w:rsid w:val="00DD2C07"/>
    <w:rsid w:val="00DD30F6"/>
    <w:rsid w:val="00DD4BC9"/>
    <w:rsid w:val="00DD4F62"/>
    <w:rsid w:val="00DD592F"/>
    <w:rsid w:val="00DD62BE"/>
    <w:rsid w:val="00DD6655"/>
    <w:rsid w:val="00DD6985"/>
    <w:rsid w:val="00DD7476"/>
    <w:rsid w:val="00DD74F7"/>
    <w:rsid w:val="00DD7549"/>
    <w:rsid w:val="00DE02D0"/>
    <w:rsid w:val="00DE04DF"/>
    <w:rsid w:val="00DE0670"/>
    <w:rsid w:val="00DE116E"/>
    <w:rsid w:val="00DE15F5"/>
    <w:rsid w:val="00DE46D5"/>
    <w:rsid w:val="00DE5703"/>
    <w:rsid w:val="00DE5905"/>
    <w:rsid w:val="00DE59C9"/>
    <w:rsid w:val="00DE7945"/>
    <w:rsid w:val="00DE798E"/>
    <w:rsid w:val="00DF0688"/>
    <w:rsid w:val="00DF0772"/>
    <w:rsid w:val="00DF124A"/>
    <w:rsid w:val="00DF1877"/>
    <w:rsid w:val="00DF25B8"/>
    <w:rsid w:val="00DF4850"/>
    <w:rsid w:val="00DF5E36"/>
    <w:rsid w:val="00DF68B6"/>
    <w:rsid w:val="00DF6B03"/>
    <w:rsid w:val="00DF6E58"/>
    <w:rsid w:val="00DF79E4"/>
    <w:rsid w:val="00E00713"/>
    <w:rsid w:val="00E00845"/>
    <w:rsid w:val="00E017AC"/>
    <w:rsid w:val="00E02539"/>
    <w:rsid w:val="00E02CF8"/>
    <w:rsid w:val="00E0338F"/>
    <w:rsid w:val="00E04956"/>
    <w:rsid w:val="00E055F7"/>
    <w:rsid w:val="00E05F57"/>
    <w:rsid w:val="00E06F58"/>
    <w:rsid w:val="00E07BD2"/>
    <w:rsid w:val="00E07C88"/>
    <w:rsid w:val="00E10664"/>
    <w:rsid w:val="00E11980"/>
    <w:rsid w:val="00E1203E"/>
    <w:rsid w:val="00E12F84"/>
    <w:rsid w:val="00E14EA4"/>
    <w:rsid w:val="00E15E55"/>
    <w:rsid w:val="00E17380"/>
    <w:rsid w:val="00E1773D"/>
    <w:rsid w:val="00E17E2A"/>
    <w:rsid w:val="00E20BC0"/>
    <w:rsid w:val="00E21A3D"/>
    <w:rsid w:val="00E22074"/>
    <w:rsid w:val="00E22B7C"/>
    <w:rsid w:val="00E22C5D"/>
    <w:rsid w:val="00E233F3"/>
    <w:rsid w:val="00E23F11"/>
    <w:rsid w:val="00E2530A"/>
    <w:rsid w:val="00E253EA"/>
    <w:rsid w:val="00E25E3F"/>
    <w:rsid w:val="00E268FB"/>
    <w:rsid w:val="00E26EA3"/>
    <w:rsid w:val="00E2794B"/>
    <w:rsid w:val="00E27E5E"/>
    <w:rsid w:val="00E308AA"/>
    <w:rsid w:val="00E30C5B"/>
    <w:rsid w:val="00E31EC3"/>
    <w:rsid w:val="00E32539"/>
    <w:rsid w:val="00E33036"/>
    <w:rsid w:val="00E33423"/>
    <w:rsid w:val="00E3374E"/>
    <w:rsid w:val="00E349B0"/>
    <w:rsid w:val="00E351A5"/>
    <w:rsid w:val="00E36C1D"/>
    <w:rsid w:val="00E37E87"/>
    <w:rsid w:val="00E37F48"/>
    <w:rsid w:val="00E40A9C"/>
    <w:rsid w:val="00E413CC"/>
    <w:rsid w:val="00E419CE"/>
    <w:rsid w:val="00E42D8F"/>
    <w:rsid w:val="00E432E8"/>
    <w:rsid w:val="00E43605"/>
    <w:rsid w:val="00E43E2B"/>
    <w:rsid w:val="00E4470A"/>
    <w:rsid w:val="00E447BB"/>
    <w:rsid w:val="00E45A0B"/>
    <w:rsid w:val="00E46031"/>
    <w:rsid w:val="00E47109"/>
    <w:rsid w:val="00E50B91"/>
    <w:rsid w:val="00E535B9"/>
    <w:rsid w:val="00E5420B"/>
    <w:rsid w:val="00E54424"/>
    <w:rsid w:val="00E544F4"/>
    <w:rsid w:val="00E54B5E"/>
    <w:rsid w:val="00E55C45"/>
    <w:rsid w:val="00E560D6"/>
    <w:rsid w:val="00E562C7"/>
    <w:rsid w:val="00E6045F"/>
    <w:rsid w:val="00E6069B"/>
    <w:rsid w:val="00E61088"/>
    <w:rsid w:val="00E6162A"/>
    <w:rsid w:val="00E62CD1"/>
    <w:rsid w:val="00E63D89"/>
    <w:rsid w:val="00E642E2"/>
    <w:rsid w:val="00E64450"/>
    <w:rsid w:val="00E64487"/>
    <w:rsid w:val="00E64556"/>
    <w:rsid w:val="00E65F9A"/>
    <w:rsid w:val="00E6653C"/>
    <w:rsid w:val="00E66842"/>
    <w:rsid w:val="00E70243"/>
    <w:rsid w:val="00E70A84"/>
    <w:rsid w:val="00E7103B"/>
    <w:rsid w:val="00E72036"/>
    <w:rsid w:val="00E72876"/>
    <w:rsid w:val="00E72AA0"/>
    <w:rsid w:val="00E72FBE"/>
    <w:rsid w:val="00E73088"/>
    <w:rsid w:val="00E739AA"/>
    <w:rsid w:val="00E74770"/>
    <w:rsid w:val="00E7532F"/>
    <w:rsid w:val="00E761A3"/>
    <w:rsid w:val="00E7623E"/>
    <w:rsid w:val="00E7627F"/>
    <w:rsid w:val="00E767D9"/>
    <w:rsid w:val="00E76C1A"/>
    <w:rsid w:val="00E7786C"/>
    <w:rsid w:val="00E8510F"/>
    <w:rsid w:val="00E86139"/>
    <w:rsid w:val="00E9137F"/>
    <w:rsid w:val="00E939DD"/>
    <w:rsid w:val="00E93E6F"/>
    <w:rsid w:val="00E94C6D"/>
    <w:rsid w:val="00E96013"/>
    <w:rsid w:val="00E96121"/>
    <w:rsid w:val="00E9657D"/>
    <w:rsid w:val="00E97240"/>
    <w:rsid w:val="00E9785D"/>
    <w:rsid w:val="00E97AA8"/>
    <w:rsid w:val="00E97CA4"/>
    <w:rsid w:val="00EA0A91"/>
    <w:rsid w:val="00EA14A0"/>
    <w:rsid w:val="00EA16E3"/>
    <w:rsid w:val="00EA23E1"/>
    <w:rsid w:val="00EA2D30"/>
    <w:rsid w:val="00EA6AE9"/>
    <w:rsid w:val="00EA6B52"/>
    <w:rsid w:val="00EB2A61"/>
    <w:rsid w:val="00EB34A5"/>
    <w:rsid w:val="00EB37EF"/>
    <w:rsid w:val="00EB5109"/>
    <w:rsid w:val="00EB576D"/>
    <w:rsid w:val="00EB67A4"/>
    <w:rsid w:val="00EC0C17"/>
    <w:rsid w:val="00EC0D17"/>
    <w:rsid w:val="00EC1F29"/>
    <w:rsid w:val="00EC3433"/>
    <w:rsid w:val="00EC47B6"/>
    <w:rsid w:val="00EC48FF"/>
    <w:rsid w:val="00EC57A6"/>
    <w:rsid w:val="00EC5822"/>
    <w:rsid w:val="00EC675C"/>
    <w:rsid w:val="00EC6AED"/>
    <w:rsid w:val="00EC70BB"/>
    <w:rsid w:val="00EC72DD"/>
    <w:rsid w:val="00EC741F"/>
    <w:rsid w:val="00EC7E93"/>
    <w:rsid w:val="00ED3065"/>
    <w:rsid w:val="00ED484B"/>
    <w:rsid w:val="00ED5A38"/>
    <w:rsid w:val="00ED6641"/>
    <w:rsid w:val="00ED6A64"/>
    <w:rsid w:val="00ED73E5"/>
    <w:rsid w:val="00EE10C5"/>
    <w:rsid w:val="00EE12DE"/>
    <w:rsid w:val="00EE2D15"/>
    <w:rsid w:val="00EE3467"/>
    <w:rsid w:val="00EE4638"/>
    <w:rsid w:val="00EE500E"/>
    <w:rsid w:val="00EE5D82"/>
    <w:rsid w:val="00EE60B5"/>
    <w:rsid w:val="00EE6441"/>
    <w:rsid w:val="00EF03FE"/>
    <w:rsid w:val="00EF04AF"/>
    <w:rsid w:val="00EF068A"/>
    <w:rsid w:val="00EF0C23"/>
    <w:rsid w:val="00EF13D3"/>
    <w:rsid w:val="00EF1804"/>
    <w:rsid w:val="00EF397B"/>
    <w:rsid w:val="00EF39AD"/>
    <w:rsid w:val="00EF434B"/>
    <w:rsid w:val="00EF52E5"/>
    <w:rsid w:val="00EF60BF"/>
    <w:rsid w:val="00F00EB3"/>
    <w:rsid w:val="00F014A0"/>
    <w:rsid w:val="00F0247D"/>
    <w:rsid w:val="00F03536"/>
    <w:rsid w:val="00F04CC2"/>
    <w:rsid w:val="00F05D6F"/>
    <w:rsid w:val="00F065B0"/>
    <w:rsid w:val="00F06A86"/>
    <w:rsid w:val="00F11245"/>
    <w:rsid w:val="00F11BB8"/>
    <w:rsid w:val="00F11FE2"/>
    <w:rsid w:val="00F127BF"/>
    <w:rsid w:val="00F131F4"/>
    <w:rsid w:val="00F13483"/>
    <w:rsid w:val="00F138DB"/>
    <w:rsid w:val="00F1448B"/>
    <w:rsid w:val="00F147D1"/>
    <w:rsid w:val="00F15702"/>
    <w:rsid w:val="00F15976"/>
    <w:rsid w:val="00F164C5"/>
    <w:rsid w:val="00F1673B"/>
    <w:rsid w:val="00F167D8"/>
    <w:rsid w:val="00F21541"/>
    <w:rsid w:val="00F21734"/>
    <w:rsid w:val="00F22D1E"/>
    <w:rsid w:val="00F23360"/>
    <w:rsid w:val="00F23EBA"/>
    <w:rsid w:val="00F24D44"/>
    <w:rsid w:val="00F25B38"/>
    <w:rsid w:val="00F26525"/>
    <w:rsid w:val="00F26656"/>
    <w:rsid w:val="00F26DEB"/>
    <w:rsid w:val="00F27046"/>
    <w:rsid w:val="00F3032C"/>
    <w:rsid w:val="00F317F3"/>
    <w:rsid w:val="00F3298D"/>
    <w:rsid w:val="00F3311D"/>
    <w:rsid w:val="00F3430D"/>
    <w:rsid w:val="00F36259"/>
    <w:rsid w:val="00F36E5A"/>
    <w:rsid w:val="00F36E64"/>
    <w:rsid w:val="00F37072"/>
    <w:rsid w:val="00F3735A"/>
    <w:rsid w:val="00F40419"/>
    <w:rsid w:val="00F43306"/>
    <w:rsid w:val="00F43F25"/>
    <w:rsid w:val="00F441BD"/>
    <w:rsid w:val="00F44E7A"/>
    <w:rsid w:val="00F456F3"/>
    <w:rsid w:val="00F464D1"/>
    <w:rsid w:val="00F467B9"/>
    <w:rsid w:val="00F50035"/>
    <w:rsid w:val="00F54D1C"/>
    <w:rsid w:val="00F54DA9"/>
    <w:rsid w:val="00F561F2"/>
    <w:rsid w:val="00F56A63"/>
    <w:rsid w:val="00F5707A"/>
    <w:rsid w:val="00F6197E"/>
    <w:rsid w:val="00F62B68"/>
    <w:rsid w:val="00F63881"/>
    <w:rsid w:val="00F639E9"/>
    <w:rsid w:val="00F642B4"/>
    <w:rsid w:val="00F64573"/>
    <w:rsid w:val="00F64F85"/>
    <w:rsid w:val="00F652E5"/>
    <w:rsid w:val="00F6567B"/>
    <w:rsid w:val="00F663DC"/>
    <w:rsid w:val="00F67BCF"/>
    <w:rsid w:val="00F7027F"/>
    <w:rsid w:val="00F709E0"/>
    <w:rsid w:val="00F70C38"/>
    <w:rsid w:val="00F715E8"/>
    <w:rsid w:val="00F740C1"/>
    <w:rsid w:val="00F75BC7"/>
    <w:rsid w:val="00F75BED"/>
    <w:rsid w:val="00F75E7D"/>
    <w:rsid w:val="00F768D7"/>
    <w:rsid w:val="00F76D28"/>
    <w:rsid w:val="00F76F85"/>
    <w:rsid w:val="00F774E8"/>
    <w:rsid w:val="00F806EC"/>
    <w:rsid w:val="00F80E00"/>
    <w:rsid w:val="00F83464"/>
    <w:rsid w:val="00F8401E"/>
    <w:rsid w:val="00F84373"/>
    <w:rsid w:val="00F843D0"/>
    <w:rsid w:val="00F84522"/>
    <w:rsid w:val="00F848E0"/>
    <w:rsid w:val="00F86047"/>
    <w:rsid w:val="00F90243"/>
    <w:rsid w:val="00F911D2"/>
    <w:rsid w:val="00F9161F"/>
    <w:rsid w:val="00F91913"/>
    <w:rsid w:val="00F91C5F"/>
    <w:rsid w:val="00F91E19"/>
    <w:rsid w:val="00F92B92"/>
    <w:rsid w:val="00F92DA7"/>
    <w:rsid w:val="00F9327B"/>
    <w:rsid w:val="00F94257"/>
    <w:rsid w:val="00F96B8C"/>
    <w:rsid w:val="00F97D98"/>
    <w:rsid w:val="00FA0618"/>
    <w:rsid w:val="00FA0AA7"/>
    <w:rsid w:val="00FA1662"/>
    <w:rsid w:val="00FA23E2"/>
    <w:rsid w:val="00FA2F12"/>
    <w:rsid w:val="00FA3123"/>
    <w:rsid w:val="00FA3156"/>
    <w:rsid w:val="00FA4F64"/>
    <w:rsid w:val="00FA6A9A"/>
    <w:rsid w:val="00FA787F"/>
    <w:rsid w:val="00FA7BBD"/>
    <w:rsid w:val="00FB02C4"/>
    <w:rsid w:val="00FB0323"/>
    <w:rsid w:val="00FB146B"/>
    <w:rsid w:val="00FB24F1"/>
    <w:rsid w:val="00FB3695"/>
    <w:rsid w:val="00FB46E6"/>
    <w:rsid w:val="00FB4936"/>
    <w:rsid w:val="00FB5E5A"/>
    <w:rsid w:val="00FB7408"/>
    <w:rsid w:val="00FC0BA8"/>
    <w:rsid w:val="00FC0C9E"/>
    <w:rsid w:val="00FC17DA"/>
    <w:rsid w:val="00FC1ECA"/>
    <w:rsid w:val="00FC21EE"/>
    <w:rsid w:val="00FC22A6"/>
    <w:rsid w:val="00FC2C40"/>
    <w:rsid w:val="00FC532A"/>
    <w:rsid w:val="00FC6AA2"/>
    <w:rsid w:val="00FC7583"/>
    <w:rsid w:val="00FD0587"/>
    <w:rsid w:val="00FD35CD"/>
    <w:rsid w:val="00FD3B73"/>
    <w:rsid w:val="00FD4504"/>
    <w:rsid w:val="00FD4C19"/>
    <w:rsid w:val="00FD5A51"/>
    <w:rsid w:val="00FD5B68"/>
    <w:rsid w:val="00FD708D"/>
    <w:rsid w:val="00FD7B69"/>
    <w:rsid w:val="00FD7FB2"/>
    <w:rsid w:val="00FE0C5F"/>
    <w:rsid w:val="00FE21E3"/>
    <w:rsid w:val="00FE263D"/>
    <w:rsid w:val="00FE2CB1"/>
    <w:rsid w:val="00FE311C"/>
    <w:rsid w:val="00FE3A56"/>
    <w:rsid w:val="00FE417F"/>
    <w:rsid w:val="00FE5EEA"/>
    <w:rsid w:val="00FE6ED1"/>
    <w:rsid w:val="00FE6F4C"/>
    <w:rsid w:val="00FE747A"/>
    <w:rsid w:val="00FE77AB"/>
    <w:rsid w:val="00FE7D36"/>
    <w:rsid w:val="00FF00BD"/>
    <w:rsid w:val="00FF00F5"/>
    <w:rsid w:val="00FF0EF9"/>
    <w:rsid w:val="00FF126D"/>
    <w:rsid w:val="00FF2CE0"/>
    <w:rsid w:val="00FF34B8"/>
    <w:rsid w:val="00FF41A9"/>
    <w:rsid w:val="00FF5837"/>
    <w:rsid w:val="00FF5EBC"/>
    <w:rsid w:val="00FF621B"/>
    <w:rsid w:val="00FF62F1"/>
    <w:rsid w:val="00FF770C"/>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1"/>
    <o:shapelayout v:ext="edit">
      <o:idmap v:ext="edit" data="1"/>
    </o:shapelayout>
  </w:shapeDefaults>
  <w:decimalSymbol w:val="."/>
  <w:listSeparator w:val=","/>
  <w14:docId w14:val="3D265622"/>
  <w15:docId w15:val="{2E68C09C-9A4D-4C4B-BD59-6DEB5EC7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618"/>
    <w:rPr>
      <w:rFonts w:ascii="Arial" w:hAnsi="Arial"/>
      <w:sz w:val="24"/>
      <w:szCs w:val="24"/>
    </w:rPr>
  </w:style>
  <w:style w:type="paragraph" w:styleId="Heading1">
    <w:name w:val="heading 1"/>
    <w:basedOn w:val="Normal"/>
    <w:next w:val="Normal"/>
    <w:link w:val="Heading1Char"/>
    <w:uiPriority w:val="99"/>
    <w:qFormat/>
    <w:rsid w:val="00FC532A"/>
    <w:pPr>
      <w:outlineLvl w:val="0"/>
    </w:pPr>
    <w:rPr>
      <w:b/>
      <w:sz w:val="26"/>
      <w:szCs w:val="26"/>
    </w:rPr>
  </w:style>
  <w:style w:type="paragraph" w:styleId="Heading2">
    <w:name w:val="heading 2"/>
    <w:basedOn w:val="Normal"/>
    <w:next w:val="Normal"/>
    <w:link w:val="Heading2Char"/>
    <w:uiPriority w:val="99"/>
    <w:qFormat/>
    <w:rsid w:val="008B0E61"/>
    <w:pPr>
      <w:keepNext/>
      <w:outlineLvl w:val="1"/>
    </w:pPr>
    <w:rPr>
      <w:rFonts w:cs="Arial"/>
      <w:b/>
      <w:bCs/>
      <w:iCs/>
      <w:sz w:val="26"/>
      <w:szCs w:val="26"/>
    </w:rPr>
  </w:style>
  <w:style w:type="paragraph" w:styleId="Heading3">
    <w:name w:val="heading 3"/>
    <w:basedOn w:val="Normal"/>
    <w:next w:val="Normal"/>
    <w:link w:val="Heading3Char"/>
    <w:uiPriority w:val="99"/>
    <w:qFormat/>
    <w:rsid w:val="008B0E61"/>
    <w:pPr>
      <w:keepNext/>
      <w:keepLines/>
      <w:outlineLvl w:val="2"/>
    </w:pPr>
    <w:rPr>
      <w:rFonts w:cs="Arial"/>
      <w:b/>
      <w:bCs/>
    </w:rPr>
  </w:style>
  <w:style w:type="paragraph" w:styleId="Heading4">
    <w:name w:val="heading 4"/>
    <w:basedOn w:val="Normal"/>
    <w:next w:val="Normal"/>
    <w:link w:val="Heading4Char"/>
    <w:uiPriority w:val="99"/>
    <w:qFormat/>
    <w:rsid w:val="00F6567B"/>
    <w:pPr>
      <w:keepNext/>
      <w:keepLines/>
      <w:outlineLvl w:val="3"/>
    </w:pPr>
    <w:rPr>
      <w:rFonts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32A"/>
    <w:rPr>
      <w:rFonts w:ascii="Arial" w:hAnsi="Arial" w:cs="Times New Roman"/>
      <w:b/>
      <w:sz w:val="26"/>
      <w:szCs w:val="26"/>
    </w:rPr>
  </w:style>
  <w:style w:type="character" w:customStyle="1" w:styleId="Heading2Char">
    <w:name w:val="Heading 2 Char"/>
    <w:basedOn w:val="DefaultParagraphFont"/>
    <w:link w:val="Heading2"/>
    <w:uiPriority w:val="99"/>
    <w:locked/>
    <w:rsid w:val="008B0E61"/>
    <w:rPr>
      <w:rFonts w:ascii="Arial" w:hAnsi="Arial" w:cs="Arial"/>
      <w:b/>
      <w:bCs/>
      <w:iCs/>
      <w:sz w:val="26"/>
      <w:szCs w:val="26"/>
    </w:rPr>
  </w:style>
  <w:style w:type="character" w:customStyle="1" w:styleId="Heading3Char">
    <w:name w:val="Heading 3 Char"/>
    <w:basedOn w:val="DefaultParagraphFont"/>
    <w:link w:val="Heading3"/>
    <w:uiPriority w:val="99"/>
    <w:locked/>
    <w:rsid w:val="008B0E61"/>
    <w:rPr>
      <w:rFonts w:ascii="Arial" w:hAnsi="Arial" w:cs="Arial"/>
      <w:b/>
      <w:bCs/>
      <w:sz w:val="24"/>
      <w:szCs w:val="24"/>
    </w:rPr>
  </w:style>
  <w:style w:type="character" w:customStyle="1" w:styleId="Heading4Char">
    <w:name w:val="Heading 4 Char"/>
    <w:basedOn w:val="DefaultParagraphFont"/>
    <w:link w:val="Heading4"/>
    <w:uiPriority w:val="99"/>
    <w:locked/>
    <w:rsid w:val="00F6567B"/>
    <w:rPr>
      <w:rFonts w:ascii="Arial" w:hAnsi="Arial" w:cs="Arial"/>
      <w:b/>
      <w:bCs/>
      <w:iCs/>
      <w:sz w:val="24"/>
      <w:szCs w:val="24"/>
    </w:rPr>
  </w:style>
  <w:style w:type="paragraph" w:styleId="Footer">
    <w:name w:val="footer"/>
    <w:basedOn w:val="Normal"/>
    <w:link w:val="FooterChar"/>
    <w:uiPriority w:val="99"/>
    <w:rsid w:val="006E127C"/>
    <w:pPr>
      <w:tabs>
        <w:tab w:val="center" w:pos="4153"/>
        <w:tab w:val="right" w:pos="8306"/>
      </w:tabs>
    </w:pPr>
  </w:style>
  <w:style w:type="character" w:customStyle="1" w:styleId="FooterChar">
    <w:name w:val="Footer Char"/>
    <w:basedOn w:val="DefaultParagraphFont"/>
    <w:link w:val="Footer"/>
    <w:uiPriority w:val="99"/>
    <w:locked/>
    <w:rsid w:val="00865966"/>
    <w:rPr>
      <w:rFonts w:ascii="Arial" w:hAnsi="Arial" w:cs="Times New Roman"/>
      <w:sz w:val="24"/>
      <w:szCs w:val="24"/>
    </w:rPr>
  </w:style>
  <w:style w:type="character" w:styleId="PageNumber">
    <w:name w:val="page number"/>
    <w:basedOn w:val="DefaultParagraphFont"/>
    <w:uiPriority w:val="99"/>
    <w:rsid w:val="006E127C"/>
    <w:rPr>
      <w:rFonts w:cs="Times New Roman"/>
    </w:rPr>
  </w:style>
  <w:style w:type="paragraph" w:styleId="Header">
    <w:name w:val="header"/>
    <w:basedOn w:val="Normal"/>
    <w:link w:val="HeaderChar"/>
    <w:uiPriority w:val="99"/>
    <w:rsid w:val="006E127C"/>
    <w:pPr>
      <w:tabs>
        <w:tab w:val="center" w:pos="4153"/>
        <w:tab w:val="right" w:pos="8306"/>
      </w:tabs>
    </w:pPr>
  </w:style>
  <w:style w:type="character" w:customStyle="1" w:styleId="HeaderChar">
    <w:name w:val="Header Char"/>
    <w:basedOn w:val="DefaultParagraphFont"/>
    <w:link w:val="Header"/>
    <w:uiPriority w:val="99"/>
    <w:locked/>
    <w:rsid w:val="006A5A36"/>
    <w:rPr>
      <w:rFonts w:ascii="Arial" w:hAnsi="Arial" w:cs="Times New Roman"/>
      <w:sz w:val="24"/>
      <w:szCs w:val="24"/>
    </w:rPr>
  </w:style>
  <w:style w:type="paragraph" w:styleId="BodyText2">
    <w:name w:val="Body Text 2"/>
    <w:basedOn w:val="Normal"/>
    <w:link w:val="BodyText2Char"/>
    <w:uiPriority w:val="99"/>
    <w:rsid w:val="006E127C"/>
    <w:rPr>
      <w:szCs w:val="20"/>
    </w:rPr>
  </w:style>
  <w:style w:type="character" w:customStyle="1" w:styleId="BodyText2Char">
    <w:name w:val="Body Text 2 Char"/>
    <w:basedOn w:val="DefaultParagraphFont"/>
    <w:link w:val="BodyText2"/>
    <w:uiPriority w:val="99"/>
    <w:semiHidden/>
    <w:locked/>
    <w:rsid w:val="00DB0B79"/>
    <w:rPr>
      <w:rFonts w:ascii="Arial" w:hAnsi="Arial" w:cs="Times New Roman"/>
      <w:sz w:val="24"/>
      <w:szCs w:val="24"/>
    </w:rPr>
  </w:style>
  <w:style w:type="paragraph" w:styleId="BodyText">
    <w:name w:val="Body Text"/>
    <w:basedOn w:val="Normal"/>
    <w:link w:val="BodyTextChar"/>
    <w:uiPriority w:val="99"/>
    <w:rsid w:val="006E127C"/>
    <w:rPr>
      <w:b/>
    </w:rPr>
  </w:style>
  <w:style w:type="character" w:customStyle="1" w:styleId="BodyTextChar">
    <w:name w:val="Body Text Char"/>
    <w:basedOn w:val="DefaultParagraphFont"/>
    <w:link w:val="BodyText"/>
    <w:uiPriority w:val="99"/>
    <w:semiHidden/>
    <w:locked/>
    <w:rsid w:val="00DB0B79"/>
    <w:rPr>
      <w:rFonts w:ascii="Arial" w:hAnsi="Arial" w:cs="Times New Roman"/>
      <w:sz w:val="24"/>
      <w:szCs w:val="24"/>
    </w:rPr>
  </w:style>
  <w:style w:type="paragraph" w:customStyle="1" w:styleId="Level1heading">
    <w:name w:val="Level 1 heading"/>
    <w:basedOn w:val="Normal"/>
    <w:uiPriority w:val="99"/>
    <w:rsid w:val="006E127C"/>
    <w:pPr>
      <w:widowControl w:val="0"/>
      <w:suppressAutoHyphens/>
      <w:autoSpaceDE w:val="0"/>
      <w:autoSpaceDN w:val="0"/>
      <w:adjustRightInd w:val="0"/>
      <w:spacing w:before="283" w:after="283" w:line="420" w:lineRule="atLeast"/>
      <w:textAlignment w:val="center"/>
    </w:pPr>
    <w:rPr>
      <w:rFonts w:ascii="Frutiger LT Std 45 Light" w:hAnsi="Frutiger LT Std 45 Light" w:cs="Courier New"/>
      <w:b/>
      <w:bCs/>
      <w:color w:val="008887"/>
      <w:sz w:val="36"/>
      <w:szCs w:val="36"/>
      <w:lang w:eastAsia="en-US"/>
    </w:rPr>
  </w:style>
  <w:style w:type="table" w:styleId="TableGrid">
    <w:name w:val="Table Grid"/>
    <w:basedOn w:val="TableNormal"/>
    <w:uiPriority w:val="99"/>
    <w:rsid w:val="00891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25023E"/>
    <w:rPr>
      <w:rFonts w:cs="Times New Roman"/>
      <w:b/>
    </w:rPr>
  </w:style>
  <w:style w:type="paragraph" w:customStyle="1" w:styleId="Default">
    <w:name w:val="Default"/>
    <w:rsid w:val="00ED5A3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8E57C1"/>
    <w:rPr>
      <w:rFonts w:cs="Times New Roman"/>
      <w:color w:val="0000FF"/>
      <w:u w:val="single"/>
    </w:rPr>
  </w:style>
  <w:style w:type="paragraph" w:styleId="FootnoteText">
    <w:name w:val="footnote text"/>
    <w:basedOn w:val="Normal"/>
    <w:link w:val="FootnoteTextChar"/>
    <w:uiPriority w:val="99"/>
    <w:semiHidden/>
    <w:rsid w:val="009F55FA"/>
    <w:rPr>
      <w:sz w:val="20"/>
      <w:szCs w:val="20"/>
    </w:rPr>
  </w:style>
  <w:style w:type="character" w:customStyle="1" w:styleId="FootnoteTextChar">
    <w:name w:val="Footnote Text Char"/>
    <w:basedOn w:val="DefaultParagraphFont"/>
    <w:link w:val="FootnoteText"/>
    <w:uiPriority w:val="99"/>
    <w:semiHidden/>
    <w:locked/>
    <w:rsid w:val="00394642"/>
    <w:rPr>
      <w:rFonts w:ascii="Arial" w:hAnsi="Arial" w:cs="Times New Roman"/>
    </w:rPr>
  </w:style>
  <w:style w:type="character" w:styleId="FootnoteReference">
    <w:name w:val="footnote reference"/>
    <w:basedOn w:val="DefaultParagraphFont"/>
    <w:uiPriority w:val="99"/>
    <w:semiHidden/>
    <w:rsid w:val="009F55FA"/>
    <w:rPr>
      <w:rFonts w:cs="Times New Roman"/>
      <w:vertAlign w:val="superscript"/>
    </w:rPr>
  </w:style>
  <w:style w:type="paragraph" w:styleId="BalloonText">
    <w:name w:val="Balloon Text"/>
    <w:basedOn w:val="Normal"/>
    <w:link w:val="BalloonTextChar"/>
    <w:uiPriority w:val="99"/>
    <w:semiHidden/>
    <w:rsid w:val="00BC29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B79"/>
    <w:rPr>
      <w:rFonts w:cs="Times New Roman"/>
      <w:sz w:val="2"/>
    </w:rPr>
  </w:style>
  <w:style w:type="character" w:styleId="CommentReference">
    <w:name w:val="annotation reference"/>
    <w:basedOn w:val="DefaultParagraphFont"/>
    <w:uiPriority w:val="99"/>
    <w:semiHidden/>
    <w:rsid w:val="00BC29E8"/>
    <w:rPr>
      <w:rFonts w:cs="Times New Roman"/>
      <w:sz w:val="16"/>
    </w:rPr>
  </w:style>
  <w:style w:type="paragraph" w:styleId="CommentText">
    <w:name w:val="annotation text"/>
    <w:basedOn w:val="Normal"/>
    <w:link w:val="CommentTextChar"/>
    <w:uiPriority w:val="99"/>
    <w:semiHidden/>
    <w:rsid w:val="00BC29E8"/>
    <w:rPr>
      <w:sz w:val="20"/>
      <w:szCs w:val="20"/>
    </w:rPr>
  </w:style>
  <w:style w:type="character" w:customStyle="1" w:styleId="CommentTextChar">
    <w:name w:val="Comment Text Char"/>
    <w:basedOn w:val="DefaultParagraphFont"/>
    <w:link w:val="CommentText"/>
    <w:uiPriority w:val="99"/>
    <w:semiHidden/>
    <w:locked/>
    <w:rsid w:val="00DB0B7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C29E8"/>
    <w:rPr>
      <w:b/>
      <w:bCs/>
    </w:rPr>
  </w:style>
  <w:style w:type="character" w:customStyle="1" w:styleId="CommentSubjectChar">
    <w:name w:val="Comment Subject Char"/>
    <w:basedOn w:val="CommentTextChar"/>
    <w:link w:val="CommentSubject"/>
    <w:uiPriority w:val="99"/>
    <w:semiHidden/>
    <w:locked/>
    <w:rsid w:val="00DB0B79"/>
    <w:rPr>
      <w:rFonts w:ascii="Arial" w:hAnsi="Arial" w:cs="Times New Roman"/>
      <w:b/>
      <w:bCs/>
      <w:sz w:val="20"/>
      <w:szCs w:val="20"/>
    </w:rPr>
  </w:style>
  <w:style w:type="character" w:customStyle="1" w:styleId="defparentofdefissenseb">
    <w:name w:val="def parentof__def__is__sense_b"/>
    <w:basedOn w:val="DefaultParagraphFont"/>
    <w:uiPriority w:val="99"/>
    <w:rsid w:val="00895DD4"/>
    <w:rPr>
      <w:rFonts w:cs="Times New Roman"/>
    </w:rPr>
  </w:style>
  <w:style w:type="paragraph" w:styleId="NormalWeb">
    <w:name w:val="Normal (Web)"/>
    <w:basedOn w:val="Normal"/>
    <w:uiPriority w:val="99"/>
    <w:rsid w:val="0021032B"/>
    <w:pPr>
      <w:spacing w:before="100" w:beforeAutospacing="1" w:after="100" w:afterAutospacing="1"/>
    </w:pPr>
    <w:rPr>
      <w:rFonts w:ascii="Times New Roman" w:hAnsi="Times New Roman"/>
    </w:rPr>
  </w:style>
  <w:style w:type="paragraph" w:styleId="TOC1">
    <w:name w:val="toc 1"/>
    <w:basedOn w:val="Normal"/>
    <w:next w:val="Normal"/>
    <w:autoRedefine/>
    <w:uiPriority w:val="39"/>
    <w:rsid w:val="007F1E79"/>
    <w:pPr>
      <w:tabs>
        <w:tab w:val="left" w:pos="878"/>
        <w:tab w:val="left" w:pos="1540"/>
        <w:tab w:val="left" w:pos="1760"/>
      </w:tabs>
      <w:ind w:left="878"/>
    </w:pPr>
    <w:rPr>
      <w:b/>
    </w:rPr>
  </w:style>
  <w:style w:type="paragraph" w:styleId="TOC2">
    <w:name w:val="toc 2"/>
    <w:basedOn w:val="Normal"/>
    <w:next w:val="Normal"/>
    <w:autoRedefine/>
    <w:uiPriority w:val="39"/>
    <w:rsid w:val="003C1B1F"/>
    <w:pPr>
      <w:tabs>
        <w:tab w:val="left" w:pos="878"/>
      </w:tabs>
      <w:ind w:left="878"/>
    </w:pPr>
  </w:style>
  <w:style w:type="paragraph" w:customStyle="1" w:styleId="ArialStyle">
    <w:name w:val="Arial Style"/>
    <w:basedOn w:val="NoSpacing"/>
    <w:uiPriority w:val="99"/>
    <w:rsid w:val="00013EE5"/>
    <w:rPr>
      <w:lang w:eastAsia="en-US"/>
    </w:rPr>
  </w:style>
  <w:style w:type="paragraph" w:styleId="NoSpacing">
    <w:name w:val="No Spacing"/>
    <w:uiPriority w:val="99"/>
    <w:qFormat/>
    <w:rsid w:val="00013EE5"/>
    <w:rPr>
      <w:rFonts w:ascii="Arial" w:hAnsi="Arial"/>
      <w:sz w:val="24"/>
      <w:szCs w:val="24"/>
    </w:rPr>
  </w:style>
  <w:style w:type="paragraph" w:styleId="TOC3">
    <w:name w:val="toc 3"/>
    <w:basedOn w:val="Normal"/>
    <w:next w:val="Normal"/>
    <w:autoRedefine/>
    <w:uiPriority w:val="39"/>
    <w:rsid w:val="00DA6663"/>
    <w:pPr>
      <w:tabs>
        <w:tab w:val="left" w:pos="878"/>
        <w:tab w:val="left" w:pos="1760"/>
      </w:tabs>
      <w:ind w:left="1760"/>
    </w:pPr>
  </w:style>
  <w:style w:type="character" w:styleId="FollowedHyperlink">
    <w:name w:val="FollowedHyperlink"/>
    <w:basedOn w:val="DefaultParagraphFont"/>
    <w:uiPriority w:val="99"/>
    <w:rsid w:val="00653791"/>
    <w:rPr>
      <w:rFonts w:cs="Times New Roman"/>
      <w:color w:val="800080"/>
      <w:u w:val="single"/>
    </w:rPr>
  </w:style>
  <w:style w:type="paragraph" w:styleId="ListParagraph">
    <w:name w:val="List Paragraph"/>
    <w:basedOn w:val="Normal"/>
    <w:uiPriority w:val="99"/>
    <w:qFormat/>
    <w:rsid w:val="00616BD5"/>
    <w:pPr>
      <w:ind w:left="720"/>
      <w:contextualSpacing/>
    </w:pPr>
  </w:style>
  <w:style w:type="paragraph" w:styleId="TOC4">
    <w:name w:val="toc 4"/>
    <w:basedOn w:val="Normal"/>
    <w:next w:val="Normal"/>
    <w:autoRedefine/>
    <w:uiPriority w:val="39"/>
    <w:rsid w:val="007F1E79"/>
    <w:pPr>
      <w:ind w:left="2880"/>
    </w:pPr>
  </w:style>
  <w:style w:type="character" w:styleId="UnresolvedMention">
    <w:name w:val="Unresolved Mention"/>
    <w:basedOn w:val="DefaultParagraphFont"/>
    <w:uiPriority w:val="99"/>
    <w:semiHidden/>
    <w:unhideWhenUsed/>
    <w:rsid w:val="005B7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19441">
      <w:bodyDiv w:val="1"/>
      <w:marLeft w:val="0"/>
      <w:marRight w:val="0"/>
      <w:marTop w:val="0"/>
      <w:marBottom w:val="0"/>
      <w:divBdr>
        <w:top w:val="none" w:sz="0" w:space="0" w:color="auto"/>
        <w:left w:val="none" w:sz="0" w:space="0" w:color="auto"/>
        <w:bottom w:val="none" w:sz="0" w:space="0" w:color="auto"/>
        <w:right w:val="none" w:sz="0" w:space="0" w:color="auto"/>
      </w:divBdr>
    </w:div>
    <w:div w:id="1104156966">
      <w:bodyDiv w:val="1"/>
      <w:marLeft w:val="0"/>
      <w:marRight w:val="0"/>
      <w:marTop w:val="0"/>
      <w:marBottom w:val="0"/>
      <w:divBdr>
        <w:top w:val="none" w:sz="0" w:space="0" w:color="auto"/>
        <w:left w:val="none" w:sz="0" w:space="0" w:color="auto"/>
        <w:bottom w:val="none" w:sz="0" w:space="0" w:color="auto"/>
        <w:right w:val="none" w:sz="0" w:space="0" w:color="auto"/>
      </w:divBdr>
      <w:divsChild>
        <w:div w:id="466625643">
          <w:marLeft w:val="0"/>
          <w:marRight w:val="0"/>
          <w:marTop w:val="0"/>
          <w:marBottom w:val="0"/>
          <w:divBdr>
            <w:top w:val="none" w:sz="0" w:space="0" w:color="auto"/>
            <w:left w:val="none" w:sz="0" w:space="0" w:color="auto"/>
            <w:bottom w:val="none" w:sz="0" w:space="0" w:color="auto"/>
            <w:right w:val="none" w:sz="0" w:space="0" w:color="auto"/>
          </w:divBdr>
          <w:divsChild>
            <w:div w:id="392001779">
              <w:marLeft w:val="0"/>
              <w:marRight w:val="0"/>
              <w:marTop w:val="0"/>
              <w:marBottom w:val="0"/>
              <w:divBdr>
                <w:top w:val="none" w:sz="0" w:space="0" w:color="auto"/>
                <w:left w:val="none" w:sz="0" w:space="0" w:color="auto"/>
                <w:bottom w:val="none" w:sz="0" w:space="0" w:color="auto"/>
                <w:right w:val="single" w:sz="6" w:space="8" w:color="FFFFFF"/>
              </w:divBdr>
              <w:divsChild>
                <w:div w:id="232396862">
                  <w:marLeft w:val="0"/>
                  <w:marRight w:val="0"/>
                  <w:marTop w:val="0"/>
                  <w:marBottom w:val="0"/>
                  <w:divBdr>
                    <w:top w:val="none" w:sz="0" w:space="0" w:color="auto"/>
                    <w:left w:val="none" w:sz="0" w:space="0" w:color="auto"/>
                    <w:bottom w:val="none" w:sz="0" w:space="0" w:color="auto"/>
                    <w:right w:val="none" w:sz="0" w:space="0" w:color="auto"/>
                  </w:divBdr>
                  <w:divsChild>
                    <w:div w:id="1876384147">
                      <w:marLeft w:val="0"/>
                      <w:marRight w:val="0"/>
                      <w:marTop w:val="0"/>
                      <w:marBottom w:val="0"/>
                      <w:divBdr>
                        <w:top w:val="none" w:sz="0" w:space="0" w:color="auto"/>
                        <w:left w:val="none" w:sz="0" w:space="0" w:color="auto"/>
                        <w:bottom w:val="none" w:sz="0" w:space="0" w:color="auto"/>
                        <w:right w:val="none" w:sz="0" w:space="0" w:color="auto"/>
                      </w:divBdr>
                      <w:divsChild>
                        <w:div w:id="1562861868">
                          <w:marLeft w:val="0"/>
                          <w:marRight w:val="0"/>
                          <w:marTop w:val="0"/>
                          <w:marBottom w:val="0"/>
                          <w:divBdr>
                            <w:top w:val="none" w:sz="0" w:space="0" w:color="auto"/>
                            <w:left w:val="none" w:sz="0" w:space="0" w:color="auto"/>
                            <w:bottom w:val="none" w:sz="0" w:space="0" w:color="auto"/>
                            <w:right w:val="single" w:sz="48" w:space="0" w:color="F7F7F7"/>
                          </w:divBdr>
                          <w:divsChild>
                            <w:div w:id="114103937">
                              <w:marLeft w:val="0"/>
                              <w:marRight w:val="0"/>
                              <w:marTop w:val="0"/>
                              <w:marBottom w:val="0"/>
                              <w:divBdr>
                                <w:top w:val="none" w:sz="0" w:space="0" w:color="auto"/>
                                <w:left w:val="none" w:sz="0" w:space="0" w:color="auto"/>
                                <w:bottom w:val="none" w:sz="0" w:space="0" w:color="auto"/>
                                <w:right w:val="none" w:sz="0" w:space="0" w:color="auto"/>
                              </w:divBdr>
                              <w:divsChild>
                                <w:div w:id="1824159392">
                                  <w:marLeft w:val="0"/>
                                  <w:marRight w:val="0"/>
                                  <w:marTop w:val="0"/>
                                  <w:marBottom w:val="0"/>
                                  <w:divBdr>
                                    <w:top w:val="none" w:sz="0" w:space="0" w:color="auto"/>
                                    <w:left w:val="none" w:sz="0" w:space="0" w:color="auto"/>
                                    <w:bottom w:val="none" w:sz="0" w:space="0" w:color="auto"/>
                                    <w:right w:val="none" w:sz="0" w:space="0" w:color="auto"/>
                                  </w:divBdr>
                                  <w:divsChild>
                                    <w:div w:id="497187748">
                                      <w:marLeft w:val="0"/>
                                      <w:marRight w:val="0"/>
                                      <w:marTop w:val="0"/>
                                      <w:marBottom w:val="0"/>
                                      <w:divBdr>
                                        <w:top w:val="none" w:sz="0" w:space="0" w:color="auto"/>
                                        <w:left w:val="none" w:sz="0" w:space="0" w:color="auto"/>
                                        <w:bottom w:val="none" w:sz="0" w:space="0" w:color="auto"/>
                                        <w:right w:val="none" w:sz="0" w:space="0" w:color="auto"/>
                                      </w:divBdr>
                                      <w:divsChild>
                                        <w:div w:id="950281326">
                                          <w:marLeft w:val="0"/>
                                          <w:marRight w:val="0"/>
                                          <w:marTop w:val="0"/>
                                          <w:marBottom w:val="0"/>
                                          <w:divBdr>
                                            <w:top w:val="none" w:sz="0" w:space="0" w:color="auto"/>
                                            <w:left w:val="none" w:sz="0" w:space="0" w:color="auto"/>
                                            <w:bottom w:val="none" w:sz="0" w:space="0" w:color="auto"/>
                                            <w:right w:val="none" w:sz="0" w:space="0" w:color="auto"/>
                                          </w:divBdr>
                                          <w:divsChild>
                                            <w:div w:id="1675297420">
                                              <w:marLeft w:val="0"/>
                                              <w:marRight w:val="0"/>
                                              <w:marTop w:val="0"/>
                                              <w:marBottom w:val="0"/>
                                              <w:divBdr>
                                                <w:top w:val="dashed" w:sz="6" w:space="8" w:color="CCCCCC"/>
                                                <w:left w:val="none" w:sz="0" w:space="0" w:color="auto"/>
                                                <w:bottom w:val="none" w:sz="0" w:space="0" w:color="auto"/>
                                                <w:right w:val="none" w:sz="0" w:space="0" w:color="auto"/>
                                              </w:divBdr>
                                              <w:divsChild>
                                                <w:div w:id="1359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095128">
      <w:bodyDiv w:val="1"/>
      <w:marLeft w:val="0"/>
      <w:marRight w:val="0"/>
      <w:marTop w:val="0"/>
      <w:marBottom w:val="0"/>
      <w:divBdr>
        <w:top w:val="none" w:sz="0" w:space="0" w:color="auto"/>
        <w:left w:val="none" w:sz="0" w:space="0" w:color="auto"/>
        <w:bottom w:val="none" w:sz="0" w:space="0" w:color="auto"/>
        <w:right w:val="none" w:sz="0" w:space="0" w:color="auto"/>
      </w:divBdr>
      <w:divsChild>
        <w:div w:id="143394111">
          <w:marLeft w:val="0"/>
          <w:marRight w:val="0"/>
          <w:marTop w:val="0"/>
          <w:marBottom w:val="0"/>
          <w:divBdr>
            <w:top w:val="none" w:sz="0" w:space="0" w:color="auto"/>
            <w:left w:val="none" w:sz="0" w:space="0" w:color="auto"/>
            <w:bottom w:val="none" w:sz="0" w:space="0" w:color="auto"/>
            <w:right w:val="none" w:sz="0" w:space="0" w:color="auto"/>
          </w:divBdr>
          <w:divsChild>
            <w:div w:id="860901382">
              <w:marLeft w:val="0"/>
              <w:marRight w:val="0"/>
              <w:marTop w:val="0"/>
              <w:marBottom w:val="0"/>
              <w:divBdr>
                <w:top w:val="none" w:sz="0" w:space="0" w:color="auto"/>
                <w:left w:val="none" w:sz="0" w:space="0" w:color="auto"/>
                <w:bottom w:val="none" w:sz="0" w:space="0" w:color="auto"/>
                <w:right w:val="single" w:sz="6" w:space="8" w:color="FFFFFF"/>
              </w:divBdr>
              <w:divsChild>
                <w:div w:id="204224063">
                  <w:marLeft w:val="0"/>
                  <w:marRight w:val="0"/>
                  <w:marTop w:val="0"/>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sChild>
                        <w:div w:id="556555693">
                          <w:marLeft w:val="0"/>
                          <w:marRight w:val="0"/>
                          <w:marTop w:val="0"/>
                          <w:marBottom w:val="0"/>
                          <w:divBdr>
                            <w:top w:val="none" w:sz="0" w:space="0" w:color="auto"/>
                            <w:left w:val="none" w:sz="0" w:space="0" w:color="auto"/>
                            <w:bottom w:val="none" w:sz="0" w:space="0" w:color="auto"/>
                            <w:right w:val="single" w:sz="48" w:space="0" w:color="F7F7F7"/>
                          </w:divBdr>
                          <w:divsChild>
                            <w:div w:id="1879509137">
                              <w:marLeft w:val="0"/>
                              <w:marRight w:val="0"/>
                              <w:marTop w:val="0"/>
                              <w:marBottom w:val="0"/>
                              <w:divBdr>
                                <w:top w:val="none" w:sz="0" w:space="0" w:color="auto"/>
                                <w:left w:val="none" w:sz="0" w:space="0" w:color="auto"/>
                                <w:bottom w:val="none" w:sz="0" w:space="0" w:color="auto"/>
                                <w:right w:val="none" w:sz="0" w:space="0" w:color="auto"/>
                              </w:divBdr>
                              <w:divsChild>
                                <w:div w:id="892617038">
                                  <w:marLeft w:val="0"/>
                                  <w:marRight w:val="0"/>
                                  <w:marTop w:val="0"/>
                                  <w:marBottom w:val="0"/>
                                  <w:divBdr>
                                    <w:top w:val="none" w:sz="0" w:space="0" w:color="auto"/>
                                    <w:left w:val="none" w:sz="0" w:space="0" w:color="auto"/>
                                    <w:bottom w:val="none" w:sz="0" w:space="0" w:color="auto"/>
                                    <w:right w:val="none" w:sz="0" w:space="0" w:color="auto"/>
                                  </w:divBdr>
                                  <w:divsChild>
                                    <w:div w:id="710301346">
                                      <w:marLeft w:val="0"/>
                                      <w:marRight w:val="0"/>
                                      <w:marTop w:val="0"/>
                                      <w:marBottom w:val="0"/>
                                      <w:divBdr>
                                        <w:top w:val="none" w:sz="0" w:space="0" w:color="auto"/>
                                        <w:left w:val="none" w:sz="0" w:space="0" w:color="auto"/>
                                        <w:bottom w:val="none" w:sz="0" w:space="0" w:color="auto"/>
                                        <w:right w:val="none" w:sz="0" w:space="0" w:color="auto"/>
                                      </w:divBdr>
                                      <w:divsChild>
                                        <w:div w:id="385877097">
                                          <w:marLeft w:val="0"/>
                                          <w:marRight w:val="0"/>
                                          <w:marTop w:val="0"/>
                                          <w:marBottom w:val="0"/>
                                          <w:divBdr>
                                            <w:top w:val="none" w:sz="0" w:space="0" w:color="auto"/>
                                            <w:left w:val="none" w:sz="0" w:space="0" w:color="auto"/>
                                            <w:bottom w:val="none" w:sz="0" w:space="0" w:color="auto"/>
                                            <w:right w:val="none" w:sz="0" w:space="0" w:color="auto"/>
                                          </w:divBdr>
                                          <w:divsChild>
                                            <w:div w:id="658078556">
                                              <w:marLeft w:val="0"/>
                                              <w:marRight w:val="0"/>
                                              <w:marTop w:val="0"/>
                                              <w:marBottom w:val="0"/>
                                              <w:divBdr>
                                                <w:top w:val="dashed" w:sz="6" w:space="8" w:color="CCCCCC"/>
                                                <w:left w:val="none" w:sz="0" w:space="0" w:color="auto"/>
                                                <w:bottom w:val="none" w:sz="0" w:space="0" w:color="auto"/>
                                                <w:right w:val="none" w:sz="0" w:space="0" w:color="auto"/>
                                              </w:divBdr>
                                              <w:divsChild>
                                                <w:div w:id="341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654974">
      <w:bodyDiv w:val="1"/>
      <w:marLeft w:val="0"/>
      <w:marRight w:val="0"/>
      <w:marTop w:val="0"/>
      <w:marBottom w:val="0"/>
      <w:divBdr>
        <w:top w:val="none" w:sz="0" w:space="0" w:color="auto"/>
        <w:left w:val="none" w:sz="0" w:space="0" w:color="auto"/>
        <w:bottom w:val="none" w:sz="0" w:space="0" w:color="auto"/>
        <w:right w:val="none" w:sz="0" w:space="0" w:color="auto"/>
      </w:divBdr>
    </w:div>
    <w:div w:id="1746951403">
      <w:marLeft w:val="0"/>
      <w:marRight w:val="0"/>
      <w:marTop w:val="0"/>
      <w:marBottom w:val="0"/>
      <w:divBdr>
        <w:top w:val="none" w:sz="0" w:space="0" w:color="auto"/>
        <w:left w:val="none" w:sz="0" w:space="0" w:color="auto"/>
        <w:bottom w:val="none" w:sz="0" w:space="0" w:color="auto"/>
        <w:right w:val="none" w:sz="0" w:space="0" w:color="auto"/>
      </w:divBdr>
    </w:div>
    <w:div w:id="1746951406">
      <w:marLeft w:val="0"/>
      <w:marRight w:val="0"/>
      <w:marTop w:val="0"/>
      <w:marBottom w:val="0"/>
      <w:divBdr>
        <w:top w:val="none" w:sz="0" w:space="0" w:color="auto"/>
        <w:left w:val="none" w:sz="0" w:space="0" w:color="auto"/>
        <w:bottom w:val="none" w:sz="0" w:space="0" w:color="auto"/>
        <w:right w:val="none" w:sz="0" w:space="0" w:color="auto"/>
      </w:divBdr>
    </w:div>
    <w:div w:id="1746951408">
      <w:marLeft w:val="0"/>
      <w:marRight w:val="0"/>
      <w:marTop w:val="0"/>
      <w:marBottom w:val="0"/>
      <w:divBdr>
        <w:top w:val="none" w:sz="0" w:space="0" w:color="auto"/>
        <w:left w:val="none" w:sz="0" w:space="0" w:color="auto"/>
        <w:bottom w:val="none" w:sz="0" w:space="0" w:color="auto"/>
        <w:right w:val="none" w:sz="0" w:space="0" w:color="auto"/>
      </w:divBdr>
      <w:divsChild>
        <w:div w:id="1746951415">
          <w:marLeft w:val="0"/>
          <w:marRight w:val="0"/>
          <w:marTop w:val="0"/>
          <w:marBottom w:val="0"/>
          <w:divBdr>
            <w:top w:val="none" w:sz="0" w:space="0" w:color="auto"/>
            <w:left w:val="none" w:sz="0" w:space="0" w:color="auto"/>
            <w:bottom w:val="none" w:sz="0" w:space="0" w:color="auto"/>
            <w:right w:val="none" w:sz="0" w:space="0" w:color="auto"/>
          </w:divBdr>
        </w:div>
      </w:divsChild>
    </w:div>
    <w:div w:id="1746951409">
      <w:marLeft w:val="0"/>
      <w:marRight w:val="0"/>
      <w:marTop w:val="0"/>
      <w:marBottom w:val="0"/>
      <w:divBdr>
        <w:top w:val="none" w:sz="0" w:space="0" w:color="auto"/>
        <w:left w:val="none" w:sz="0" w:space="0" w:color="auto"/>
        <w:bottom w:val="none" w:sz="0" w:space="0" w:color="auto"/>
        <w:right w:val="none" w:sz="0" w:space="0" w:color="auto"/>
      </w:divBdr>
    </w:div>
    <w:div w:id="1746951410">
      <w:marLeft w:val="0"/>
      <w:marRight w:val="0"/>
      <w:marTop w:val="0"/>
      <w:marBottom w:val="0"/>
      <w:divBdr>
        <w:top w:val="none" w:sz="0" w:space="0" w:color="auto"/>
        <w:left w:val="none" w:sz="0" w:space="0" w:color="auto"/>
        <w:bottom w:val="none" w:sz="0" w:space="0" w:color="auto"/>
        <w:right w:val="none" w:sz="0" w:space="0" w:color="auto"/>
      </w:divBdr>
    </w:div>
    <w:div w:id="1746951411">
      <w:marLeft w:val="0"/>
      <w:marRight w:val="0"/>
      <w:marTop w:val="0"/>
      <w:marBottom w:val="0"/>
      <w:divBdr>
        <w:top w:val="none" w:sz="0" w:space="0" w:color="auto"/>
        <w:left w:val="none" w:sz="0" w:space="0" w:color="auto"/>
        <w:bottom w:val="none" w:sz="0" w:space="0" w:color="auto"/>
        <w:right w:val="none" w:sz="0" w:space="0" w:color="auto"/>
      </w:divBdr>
    </w:div>
    <w:div w:id="1746951412">
      <w:marLeft w:val="0"/>
      <w:marRight w:val="0"/>
      <w:marTop w:val="0"/>
      <w:marBottom w:val="0"/>
      <w:divBdr>
        <w:top w:val="none" w:sz="0" w:space="0" w:color="auto"/>
        <w:left w:val="none" w:sz="0" w:space="0" w:color="auto"/>
        <w:bottom w:val="none" w:sz="0" w:space="0" w:color="auto"/>
        <w:right w:val="none" w:sz="0" w:space="0" w:color="auto"/>
      </w:divBdr>
      <w:divsChild>
        <w:div w:id="1746951447">
          <w:marLeft w:val="0"/>
          <w:marRight w:val="0"/>
          <w:marTop w:val="0"/>
          <w:marBottom w:val="0"/>
          <w:divBdr>
            <w:top w:val="none" w:sz="0" w:space="0" w:color="auto"/>
            <w:left w:val="none" w:sz="0" w:space="0" w:color="auto"/>
            <w:bottom w:val="none" w:sz="0" w:space="0" w:color="auto"/>
            <w:right w:val="none" w:sz="0" w:space="0" w:color="auto"/>
          </w:divBdr>
        </w:div>
      </w:divsChild>
    </w:div>
    <w:div w:id="1746951414">
      <w:marLeft w:val="0"/>
      <w:marRight w:val="0"/>
      <w:marTop w:val="0"/>
      <w:marBottom w:val="0"/>
      <w:divBdr>
        <w:top w:val="none" w:sz="0" w:space="0" w:color="auto"/>
        <w:left w:val="none" w:sz="0" w:space="0" w:color="auto"/>
        <w:bottom w:val="none" w:sz="0" w:space="0" w:color="auto"/>
        <w:right w:val="none" w:sz="0" w:space="0" w:color="auto"/>
      </w:divBdr>
    </w:div>
    <w:div w:id="1746951416">
      <w:marLeft w:val="0"/>
      <w:marRight w:val="0"/>
      <w:marTop w:val="0"/>
      <w:marBottom w:val="0"/>
      <w:divBdr>
        <w:top w:val="none" w:sz="0" w:space="0" w:color="auto"/>
        <w:left w:val="none" w:sz="0" w:space="0" w:color="auto"/>
        <w:bottom w:val="none" w:sz="0" w:space="0" w:color="auto"/>
        <w:right w:val="none" w:sz="0" w:space="0" w:color="auto"/>
      </w:divBdr>
    </w:div>
    <w:div w:id="1746951419">
      <w:marLeft w:val="0"/>
      <w:marRight w:val="0"/>
      <w:marTop w:val="0"/>
      <w:marBottom w:val="0"/>
      <w:divBdr>
        <w:top w:val="none" w:sz="0" w:space="0" w:color="auto"/>
        <w:left w:val="none" w:sz="0" w:space="0" w:color="auto"/>
        <w:bottom w:val="none" w:sz="0" w:space="0" w:color="auto"/>
        <w:right w:val="none" w:sz="0" w:space="0" w:color="auto"/>
      </w:divBdr>
      <w:divsChild>
        <w:div w:id="1746951407">
          <w:marLeft w:val="0"/>
          <w:marRight w:val="0"/>
          <w:marTop w:val="0"/>
          <w:marBottom w:val="0"/>
          <w:divBdr>
            <w:top w:val="none" w:sz="0" w:space="0" w:color="auto"/>
            <w:left w:val="none" w:sz="0" w:space="0" w:color="auto"/>
            <w:bottom w:val="none" w:sz="0" w:space="0" w:color="auto"/>
            <w:right w:val="none" w:sz="0" w:space="0" w:color="auto"/>
          </w:divBdr>
        </w:div>
      </w:divsChild>
    </w:div>
    <w:div w:id="1746951420">
      <w:marLeft w:val="0"/>
      <w:marRight w:val="0"/>
      <w:marTop w:val="0"/>
      <w:marBottom w:val="0"/>
      <w:divBdr>
        <w:top w:val="none" w:sz="0" w:space="0" w:color="auto"/>
        <w:left w:val="none" w:sz="0" w:space="0" w:color="auto"/>
        <w:bottom w:val="none" w:sz="0" w:space="0" w:color="auto"/>
        <w:right w:val="none" w:sz="0" w:space="0" w:color="auto"/>
      </w:divBdr>
    </w:div>
    <w:div w:id="1746951421">
      <w:marLeft w:val="0"/>
      <w:marRight w:val="0"/>
      <w:marTop w:val="0"/>
      <w:marBottom w:val="0"/>
      <w:divBdr>
        <w:top w:val="none" w:sz="0" w:space="0" w:color="auto"/>
        <w:left w:val="none" w:sz="0" w:space="0" w:color="auto"/>
        <w:bottom w:val="none" w:sz="0" w:space="0" w:color="auto"/>
        <w:right w:val="none" w:sz="0" w:space="0" w:color="auto"/>
      </w:divBdr>
    </w:div>
    <w:div w:id="1746951423">
      <w:marLeft w:val="0"/>
      <w:marRight w:val="0"/>
      <w:marTop w:val="0"/>
      <w:marBottom w:val="0"/>
      <w:divBdr>
        <w:top w:val="none" w:sz="0" w:space="0" w:color="auto"/>
        <w:left w:val="none" w:sz="0" w:space="0" w:color="auto"/>
        <w:bottom w:val="none" w:sz="0" w:space="0" w:color="auto"/>
        <w:right w:val="none" w:sz="0" w:space="0" w:color="auto"/>
      </w:divBdr>
    </w:div>
    <w:div w:id="1746951425">
      <w:marLeft w:val="0"/>
      <w:marRight w:val="0"/>
      <w:marTop w:val="0"/>
      <w:marBottom w:val="0"/>
      <w:divBdr>
        <w:top w:val="none" w:sz="0" w:space="0" w:color="auto"/>
        <w:left w:val="none" w:sz="0" w:space="0" w:color="auto"/>
        <w:bottom w:val="none" w:sz="0" w:space="0" w:color="auto"/>
        <w:right w:val="none" w:sz="0" w:space="0" w:color="auto"/>
      </w:divBdr>
    </w:div>
    <w:div w:id="1746951426">
      <w:marLeft w:val="0"/>
      <w:marRight w:val="0"/>
      <w:marTop w:val="0"/>
      <w:marBottom w:val="0"/>
      <w:divBdr>
        <w:top w:val="none" w:sz="0" w:space="0" w:color="auto"/>
        <w:left w:val="none" w:sz="0" w:space="0" w:color="auto"/>
        <w:bottom w:val="none" w:sz="0" w:space="0" w:color="auto"/>
        <w:right w:val="none" w:sz="0" w:space="0" w:color="auto"/>
      </w:divBdr>
    </w:div>
    <w:div w:id="1746951428">
      <w:marLeft w:val="0"/>
      <w:marRight w:val="0"/>
      <w:marTop w:val="0"/>
      <w:marBottom w:val="0"/>
      <w:divBdr>
        <w:top w:val="none" w:sz="0" w:space="0" w:color="auto"/>
        <w:left w:val="none" w:sz="0" w:space="0" w:color="auto"/>
        <w:bottom w:val="none" w:sz="0" w:space="0" w:color="auto"/>
        <w:right w:val="none" w:sz="0" w:space="0" w:color="auto"/>
      </w:divBdr>
      <w:divsChild>
        <w:div w:id="1746951462">
          <w:marLeft w:val="0"/>
          <w:marRight w:val="0"/>
          <w:marTop w:val="0"/>
          <w:marBottom w:val="0"/>
          <w:divBdr>
            <w:top w:val="none" w:sz="0" w:space="0" w:color="auto"/>
            <w:left w:val="none" w:sz="0" w:space="0" w:color="auto"/>
            <w:bottom w:val="none" w:sz="0" w:space="0" w:color="auto"/>
            <w:right w:val="none" w:sz="0" w:space="0" w:color="auto"/>
          </w:divBdr>
          <w:divsChild>
            <w:div w:id="1746951417">
              <w:marLeft w:val="0"/>
              <w:marRight w:val="0"/>
              <w:marTop w:val="0"/>
              <w:marBottom w:val="0"/>
              <w:divBdr>
                <w:top w:val="none" w:sz="0" w:space="0" w:color="auto"/>
                <w:left w:val="none" w:sz="0" w:space="0" w:color="auto"/>
                <w:bottom w:val="none" w:sz="0" w:space="0" w:color="auto"/>
                <w:right w:val="none" w:sz="0" w:space="0" w:color="auto"/>
              </w:divBdr>
              <w:divsChild>
                <w:div w:id="1746951424">
                  <w:marLeft w:val="0"/>
                  <w:marRight w:val="0"/>
                  <w:marTop w:val="0"/>
                  <w:marBottom w:val="0"/>
                  <w:divBdr>
                    <w:top w:val="none" w:sz="0" w:space="0" w:color="auto"/>
                    <w:left w:val="none" w:sz="0" w:space="0" w:color="auto"/>
                    <w:bottom w:val="none" w:sz="0" w:space="0" w:color="auto"/>
                    <w:right w:val="none" w:sz="0" w:space="0" w:color="auto"/>
                  </w:divBdr>
                  <w:divsChild>
                    <w:div w:id="1746951413">
                      <w:marLeft w:val="0"/>
                      <w:marRight w:val="0"/>
                      <w:marTop w:val="0"/>
                      <w:marBottom w:val="0"/>
                      <w:divBdr>
                        <w:top w:val="none" w:sz="0" w:space="0" w:color="auto"/>
                        <w:left w:val="none" w:sz="0" w:space="0" w:color="auto"/>
                        <w:bottom w:val="none" w:sz="0" w:space="0" w:color="auto"/>
                        <w:right w:val="none" w:sz="0" w:space="0" w:color="auto"/>
                      </w:divBdr>
                      <w:divsChild>
                        <w:div w:id="1746951405">
                          <w:marLeft w:val="0"/>
                          <w:marRight w:val="0"/>
                          <w:marTop w:val="0"/>
                          <w:marBottom w:val="0"/>
                          <w:divBdr>
                            <w:top w:val="none" w:sz="0" w:space="0" w:color="auto"/>
                            <w:left w:val="none" w:sz="0" w:space="0" w:color="auto"/>
                            <w:bottom w:val="none" w:sz="0" w:space="0" w:color="auto"/>
                            <w:right w:val="none" w:sz="0" w:space="0" w:color="auto"/>
                          </w:divBdr>
                          <w:divsChild>
                            <w:div w:id="1746951427">
                              <w:marLeft w:val="0"/>
                              <w:marRight w:val="0"/>
                              <w:marTop w:val="0"/>
                              <w:marBottom w:val="0"/>
                              <w:divBdr>
                                <w:top w:val="none" w:sz="0" w:space="0" w:color="auto"/>
                                <w:left w:val="none" w:sz="0" w:space="0" w:color="auto"/>
                                <w:bottom w:val="none" w:sz="0" w:space="0" w:color="auto"/>
                                <w:right w:val="none" w:sz="0" w:space="0" w:color="auto"/>
                              </w:divBdr>
                              <w:divsChild>
                                <w:div w:id="1746951404">
                                  <w:marLeft w:val="0"/>
                                  <w:marRight w:val="0"/>
                                  <w:marTop w:val="0"/>
                                  <w:marBottom w:val="0"/>
                                  <w:divBdr>
                                    <w:top w:val="none" w:sz="0" w:space="0" w:color="auto"/>
                                    <w:left w:val="none" w:sz="0" w:space="0" w:color="auto"/>
                                    <w:bottom w:val="none" w:sz="0" w:space="0" w:color="auto"/>
                                    <w:right w:val="none" w:sz="0" w:space="0" w:color="auto"/>
                                  </w:divBdr>
                                  <w:divsChild>
                                    <w:div w:id="17469514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51430">
      <w:marLeft w:val="0"/>
      <w:marRight w:val="0"/>
      <w:marTop w:val="0"/>
      <w:marBottom w:val="0"/>
      <w:divBdr>
        <w:top w:val="none" w:sz="0" w:space="0" w:color="auto"/>
        <w:left w:val="none" w:sz="0" w:space="0" w:color="auto"/>
        <w:bottom w:val="none" w:sz="0" w:space="0" w:color="auto"/>
        <w:right w:val="none" w:sz="0" w:space="0" w:color="auto"/>
      </w:divBdr>
    </w:div>
    <w:div w:id="1746951431">
      <w:marLeft w:val="0"/>
      <w:marRight w:val="0"/>
      <w:marTop w:val="0"/>
      <w:marBottom w:val="0"/>
      <w:divBdr>
        <w:top w:val="none" w:sz="0" w:space="0" w:color="auto"/>
        <w:left w:val="none" w:sz="0" w:space="0" w:color="auto"/>
        <w:bottom w:val="none" w:sz="0" w:space="0" w:color="auto"/>
        <w:right w:val="none" w:sz="0" w:space="0" w:color="auto"/>
      </w:divBdr>
    </w:div>
    <w:div w:id="1746951432">
      <w:marLeft w:val="0"/>
      <w:marRight w:val="0"/>
      <w:marTop w:val="0"/>
      <w:marBottom w:val="0"/>
      <w:divBdr>
        <w:top w:val="none" w:sz="0" w:space="0" w:color="auto"/>
        <w:left w:val="none" w:sz="0" w:space="0" w:color="auto"/>
        <w:bottom w:val="none" w:sz="0" w:space="0" w:color="auto"/>
        <w:right w:val="none" w:sz="0" w:space="0" w:color="auto"/>
      </w:divBdr>
    </w:div>
    <w:div w:id="1746951433">
      <w:marLeft w:val="0"/>
      <w:marRight w:val="0"/>
      <w:marTop w:val="0"/>
      <w:marBottom w:val="0"/>
      <w:divBdr>
        <w:top w:val="none" w:sz="0" w:space="0" w:color="auto"/>
        <w:left w:val="none" w:sz="0" w:space="0" w:color="auto"/>
        <w:bottom w:val="none" w:sz="0" w:space="0" w:color="auto"/>
        <w:right w:val="none" w:sz="0" w:space="0" w:color="auto"/>
      </w:divBdr>
    </w:div>
    <w:div w:id="1746951434">
      <w:marLeft w:val="0"/>
      <w:marRight w:val="0"/>
      <w:marTop w:val="0"/>
      <w:marBottom w:val="0"/>
      <w:divBdr>
        <w:top w:val="none" w:sz="0" w:space="0" w:color="auto"/>
        <w:left w:val="none" w:sz="0" w:space="0" w:color="auto"/>
        <w:bottom w:val="none" w:sz="0" w:space="0" w:color="auto"/>
        <w:right w:val="none" w:sz="0" w:space="0" w:color="auto"/>
      </w:divBdr>
    </w:div>
    <w:div w:id="1746951435">
      <w:marLeft w:val="0"/>
      <w:marRight w:val="0"/>
      <w:marTop w:val="0"/>
      <w:marBottom w:val="0"/>
      <w:divBdr>
        <w:top w:val="none" w:sz="0" w:space="0" w:color="auto"/>
        <w:left w:val="none" w:sz="0" w:space="0" w:color="auto"/>
        <w:bottom w:val="none" w:sz="0" w:space="0" w:color="auto"/>
        <w:right w:val="none" w:sz="0" w:space="0" w:color="auto"/>
      </w:divBdr>
    </w:div>
    <w:div w:id="1746951436">
      <w:marLeft w:val="0"/>
      <w:marRight w:val="0"/>
      <w:marTop w:val="0"/>
      <w:marBottom w:val="0"/>
      <w:divBdr>
        <w:top w:val="none" w:sz="0" w:space="0" w:color="auto"/>
        <w:left w:val="none" w:sz="0" w:space="0" w:color="auto"/>
        <w:bottom w:val="none" w:sz="0" w:space="0" w:color="auto"/>
        <w:right w:val="none" w:sz="0" w:space="0" w:color="auto"/>
      </w:divBdr>
    </w:div>
    <w:div w:id="1746951437">
      <w:marLeft w:val="0"/>
      <w:marRight w:val="0"/>
      <w:marTop w:val="0"/>
      <w:marBottom w:val="0"/>
      <w:divBdr>
        <w:top w:val="none" w:sz="0" w:space="0" w:color="auto"/>
        <w:left w:val="none" w:sz="0" w:space="0" w:color="auto"/>
        <w:bottom w:val="none" w:sz="0" w:space="0" w:color="auto"/>
        <w:right w:val="none" w:sz="0" w:space="0" w:color="auto"/>
      </w:divBdr>
      <w:divsChild>
        <w:div w:id="1746951418">
          <w:marLeft w:val="0"/>
          <w:marRight w:val="0"/>
          <w:marTop w:val="0"/>
          <w:marBottom w:val="0"/>
          <w:divBdr>
            <w:top w:val="none" w:sz="0" w:space="0" w:color="auto"/>
            <w:left w:val="none" w:sz="0" w:space="0" w:color="auto"/>
            <w:bottom w:val="none" w:sz="0" w:space="0" w:color="auto"/>
            <w:right w:val="none" w:sz="0" w:space="0" w:color="auto"/>
          </w:divBdr>
        </w:div>
        <w:div w:id="1746951422">
          <w:marLeft w:val="0"/>
          <w:marRight w:val="0"/>
          <w:marTop w:val="0"/>
          <w:marBottom w:val="0"/>
          <w:divBdr>
            <w:top w:val="none" w:sz="0" w:space="0" w:color="auto"/>
            <w:left w:val="none" w:sz="0" w:space="0" w:color="auto"/>
            <w:bottom w:val="none" w:sz="0" w:space="0" w:color="auto"/>
            <w:right w:val="none" w:sz="0" w:space="0" w:color="auto"/>
          </w:divBdr>
        </w:div>
        <w:div w:id="1746951444">
          <w:marLeft w:val="0"/>
          <w:marRight w:val="0"/>
          <w:marTop w:val="0"/>
          <w:marBottom w:val="0"/>
          <w:divBdr>
            <w:top w:val="none" w:sz="0" w:space="0" w:color="auto"/>
            <w:left w:val="none" w:sz="0" w:space="0" w:color="auto"/>
            <w:bottom w:val="none" w:sz="0" w:space="0" w:color="auto"/>
            <w:right w:val="none" w:sz="0" w:space="0" w:color="auto"/>
          </w:divBdr>
        </w:div>
      </w:divsChild>
    </w:div>
    <w:div w:id="1746951439">
      <w:marLeft w:val="0"/>
      <w:marRight w:val="0"/>
      <w:marTop w:val="0"/>
      <w:marBottom w:val="0"/>
      <w:divBdr>
        <w:top w:val="none" w:sz="0" w:space="0" w:color="auto"/>
        <w:left w:val="none" w:sz="0" w:space="0" w:color="auto"/>
        <w:bottom w:val="none" w:sz="0" w:space="0" w:color="auto"/>
        <w:right w:val="none" w:sz="0" w:space="0" w:color="auto"/>
      </w:divBdr>
    </w:div>
    <w:div w:id="1746951441">
      <w:marLeft w:val="0"/>
      <w:marRight w:val="0"/>
      <w:marTop w:val="0"/>
      <w:marBottom w:val="0"/>
      <w:divBdr>
        <w:top w:val="none" w:sz="0" w:space="0" w:color="auto"/>
        <w:left w:val="none" w:sz="0" w:space="0" w:color="auto"/>
        <w:bottom w:val="none" w:sz="0" w:space="0" w:color="auto"/>
        <w:right w:val="none" w:sz="0" w:space="0" w:color="auto"/>
      </w:divBdr>
    </w:div>
    <w:div w:id="1746951443">
      <w:marLeft w:val="0"/>
      <w:marRight w:val="0"/>
      <w:marTop w:val="0"/>
      <w:marBottom w:val="0"/>
      <w:divBdr>
        <w:top w:val="none" w:sz="0" w:space="0" w:color="auto"/>
        <w:left w:val="none" w:sz="0" w:space="0" w:color="auto"/>
        <w:bottom w:val="none" w:sz="0" w:space="0" w:color="auto"/>
        <w:right w:val="none" w:sz="0" w:space="0" w:color="auto"/>
      </w:divBdr>
    </w:div>
    <w:div w:id="1746951445">
      <w:marLeft w:val="0"/>
      <w:marRight w:val="0"/>
      <w:marTop w:val="0"/>
      <w:marBottom w:val="0"/>
      <w:divBdr>
        <w:top w:val="none" w:sz="0" w:space="0" w:color="auto"/>
        <w:left w:val="none" w:sz="0" w:space="0" w:color="auto"/>
        <w:bottom w:val="none" w:sz="0" w:space="0" w:color="auto"/>
        <w:right w:val="none" w:sz="0" w:space="0" w:color="auto"/>
      </w:divBdr>
      <w:divsChild>
        <w:div w:id="1746951429">
          <w:marLeft w:val="547"/>
          <w:marRight w:val="0"/>
          <w:marTop w:val="0"/>
          <w:marBottom w:val="0"/>
          <w:divBdr>
            <w:top w:val="none" w:sz="0" w:space="0" w:color="auto"/>
            <w:left w:val="none" w:sz="0" w:space="0" w:color="auto"/>
            <w:bottom w:val="none" w:sz="0" w:space="0" w:color="auto"/>
            <w:right w:val="none" w:sz="0" w:space="0" w:color="auto"/>
          </w:divBdr>
        </w:div>
      </w:divsChild>
    </w:div>
    <w:div w:id="1746951446">
      <w:marLeft w:val="0"/>
      <w:marRight w:val="0"/>
      <w:marTop w:val="0"/>
      <w:marBottom w:val="0"/>
      <w:divBdr>
        <w:top w:val="none" w:sz="0" w:space="0" w:color="auto"/>
        <w:left w:val="none" w:sz="0" w:space="0" w:color="auto"/>
        <w:bottom w:val="none" w:sz="0" w:space="0" w:color="auto"/>
        <w:right w:val="none" w:sz="0" w:space="0" w:color="auto"/>
      </w:divBdr>
    </w:div>
    <w:div w:id="1746951448">
      <w:marLeft w:val="0"/>
      <w:marRight w:val="0"/>
      <w:marTop w:val="0"/>
      <w:marBottom w:val="0"/>
      <w:divBdr>
        <w:top w:val="none" w:sz="0" w:space="0" w:color="auto"/>
        <w:left w:val="none" w:sz="0" w:space="0" w:color="auto"/>
        <w:bottom w:val="none" w:sz="0" w:space="0" w:color="auto"/>
        <w:right w:val="none" w:sz="0" w:space="0" w:color="auto"/>
      </w:divBdr>
    </w:div>
    <w:div w:id="1746951449">
      <w:marLeft w:val="0"/>
      <w:marRight w:val="0"/>
      <w:marTop w:val="0"/>
      <w:marBottom w:val="0"/>
      <w:divBdr>
        <w:top w:val="none" w:sz="0" w:space="0" w:color="auto"/>
        <w:left w:val="none" w:sz="0" w:space="0" w:color="auto"/>
        <w:bottom w:val="none" w:sz="0" w:space="0" w:color="auto"/>
        <w:right w:val="none" w:sz="0" w:space="0" w:color="auto"/>
      </w:divBdr>
    </w:div>
    <w:div w:id="1746951450">
      <w:marLeft w:val="0"/>
      <w:marRight w:val="0"/>
      <w:marTop w:val="0"/>
      <w:marBottom w:val="0"/>
      <w:divBdr>
        <w:top w:val="none" w:sz="0" w:space="0" w:color="auto"/>
        <w:left w:val="none" w:sz="0" w:space="0" w:color="auto"/>
        <w:bottom w:val="none" w:sz="0" w:space="0" w:color="auto"/>
        <w:right w:val="none" w:sz="0" w:space="0" w:color="auto"/>
      </w:divBdr>
      <w:divsChild>
        <w:div w:id="1746951440">
          <w:marLeft w:val="547"/>
          <w:marRight w:val="0"/>
          <w:marTop w:val="0"/>
          <w:marBottom w:val="0"/>
          <w:divBdr>
            <w:top w:val="none" w:sz="0" w:space="0" w:color="auto"/>
            <w:left w:val="none" w:sz="0" w:space="0" w:color="auto"/>
            <w:bottom w:val="none" w:sz="0" w:space="0" w:color="auto"/>
            <w:right w:val="none" w:sz="0" w:space="0" w:color="auto"/>
          </w:divBdr>
        </w:div>
      </w:divsChild>
    </w:div>
    <w:div w:id="1746951451">
      <w:marLeft w:val="0"/>
      <w:marRight w:val="0"/>
      <w:marTop w:val="0"/>
      <w:marBottom w:val="0"/>
      <w:divBdr>
        <w:top w:val="none" w:sz="0" w:space="0" w:color="auto"/>
        <w:left w:val="none" w:sz="0" w:space="0" w:color="auto"/>
        <w:bottom w:val="none" w:sz="0" w:space="0" w:color="auto"/>
        <w:right w:val="none" w:sz="0" w:space="0" w:color="auto"/>
      </w:divBdr>
    </w:div>
    <w:div w:id="1746951452">
      <w:marLeft w:val="0"/>
      <w:marRight w:val="0"/>
      <w:marTop w:val="0"/>
      <w:marBottom w:val="0"/>
      <w:divBdr>
        <w:top w:val="none" w:sz="0" w:space="0" w:color="auto"/>
        <w:left w:val="none" w:sz="0" w:space="0" w:color="auto"/>
        <w:bottom w:val="none" w:sz="0" w:space="0" w:color="auto"/>
        <w:right w:val="none" w:sz="0" w:space="0" w:color="auto"/>
      </w:divBdr>
      <w:divsChild>
        <w:div w:id="1746951438">
          <w:marLeft w:val="0"/>
          <w:marRight w:val="0"/>
          <w:marTop w:val="0"/>
          <w:marBottom w:val="0"/>
          <w:divBdr>
            <w:top w:val="none" w:sz="0" w:space="0" w:color="auto"/>
            <w:left w:val="none" w:sz="0" w:space="0" w:color="auto"/>
            <w:bottom w:val="none" w:sz="0" w:space="0" w:color="auto"/>
            <w:right w:val="none" w:sz="0" w:space="0" w:color="auto"/>
          </w:divBdr>
          <w:divsChild>
            <w:div w:id="17469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453">
      <w:marLeft w:val="0"/>
      <w:marRight w:val="0"/>
      <w:marTop w:val="0"/>
      <w:marBottom w:val="0"/>
      <w:divBdr>
        <w:top w:val="none" w:sz="0" w:space="0" w:color="auto"/>
        <w:left w:val="none" w:sz="0" w:space="0" w:color="auto"/>
        <w:bottom w:val="none" w:sz="0" w:space="0" w:color="auto"/>
        <w:right w:val="none" w:sz="0" w:space="0" w:color="auto"/>
      </w:divBdr>
    </w:div>
    <w:div w:id="1746951454">
      <w:marLeft w:val="0"/>
      <w:marRight w:val="0"/>
      <w:marTop w:val="0"/>
      <w:marBottom w:val="0"/>
      <w:divBdr>
        <w:top w:val="none" w:sz="0" w:space="0" w:color="auto"/>
        <w:left w:val="none" w:sz="0" w:space="0" w:color="auto"/>
        <w:bottom w:val="none" w:sz="0" w:space="0" w:color="auto"/>
        <w:right w:val="none" w:sz="0" w:space="0" w:color="auto"/>
      </w:divBdr>
    </w:div>
    <w:div w:id="1746951455">
      <w:marLeft w:val="0"/>
      <w:marRight w:val="0"/>
      <w:marTop w:val="0"/>
      <w:marBottom w:val="0"/>
      <w:divBdr>
        <w:top w:val="none" w:sz="0" w:space="0" w:color="auto"/>
        <w:left w:val="none" w:sz="0" w:space="0" w:color="auto"/>
        <w:bottom w:val="none" w:sz="0" w:space="0" w:color="auto"/>
        <w:right w:val="none" w:sz="0" w:space="0" w:color="auto"/>
      </w:divBdr>
    </w:div>
    <w:div w:id="1746951456">
      <w:marLeft w:val="0"/>
      <w:marRight w:val="0"/>
      <w:marTop w:val="0"/>
      <w:marBottom w:val="0"/>
      <w:divBdr>
        <w:top w:val="none" w:sz="0" w:space="0" w:color="auto"/>
        <w:left w:val="none" w:sz="0" w:space="0" w:color="auto"/>
        <w:bottom w:val="none" w:sz="0" w:space="0" w:color="auto"/>
        <w:right w:val="none" w:sz="0" w:space="0" w:color="auto"/>
      </w:divBdr>
    </w:div>
    <w:div w:id="1746951457">
      <w:marLeft w:val="0"/>
      <w:marRight w:val="0"/>
      <w:marTop w:val="0"/>
      <w:marBottom w:val="0"/>
      <w:divBdr>
        <w:top w:val="none" w:sz="0" w:space="0" w:color="auto"/>
        <w:left w:val="none" w:sz="0" w:space="0" w:color="auto"/>
        <w:bottom w:val="none" w:sz="0" w:space="0" w:color="auto"/>
        <w:right w:val="none" w:sz="0" w:space="0" w:color="auto"/>
      </w:divBdr>
    </w:div>
    <w:div w:id="1746951459">
      <w:marLeft w:val="0"/>
      <w:marRight w:val="0"/>
      <w:marTop w:val="0"/>
      <w:marBottom w:val="0"/>
      <w:divBdr>
        <w:top w:val="none" w:sz="0" w:space="0" w:color="auto"/>
        <w:left w:val="none" w:sz="0" w:space="0" w:color="auto"/>
        <w:bottom w:val="none" w:sz="0" w:space="0" w:color="auto"/>
        <w:right w:val="none" w:sz="0" w:space="0" w:color="auto"/>
      </w:divBdr>
    </w:div>
    <w:div w:id="1746951460">
      <w:marLeft w:val="0"/>
      <w:marRight w:val="0"/>
      <w:marTop w:val="0"/>
      <w:marBottom w:val="0"/>
      <w:divBdr>
        <w:top w:val="none" w:sz="0" w:space="0" w:color="auto"/>
        <w:left w:val="none" w:sz="0" w:space="0" w:color="auto"/>
        <w:bottom w:val="none" w:sz="0" w:space="0" w:color="auto"/>
        <w:right w:val="none" w:sz="0" w:space="0" w:color="auto"/>
      </w:divBdr>
    </w:div>
    <w:div w:id="1746951461">
      <w:marLeft w:val="0"/>
      <w:marRight w:val="0"/>
      <w:marTop w:val="0"/>
      <w:marBottom w:val="0"/>
      <w:divBdr>
        <w:top w:val="none" w:sz="0" w:space="0" w:color="auto"/>
        <w:left w:val="none" w:sz="0" w:space="0" w:color="auto"/>
        <w:bottom w:val="none" w:sz="0" w:space="0" w:color="auto"/>
        <w:right w:val="none" w:sz="0" w:space="0" w:color="auto"/>
      </w:divBdr>
    </w:div>
    <w:div w:id="20227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elizabeth.barber@kent.gov.uk" TargetMode="External"/><Relationship Id="rId26" Type="http://schemas.openxmlformats.org/officeDocument/2006/relationships/hyperlink" Target="mailto:michelle.hunt@kent.gov.uk"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640562/The_constitution_of_governing_bodies_of_maintained_schools_2017.pdf" TargetMode="External"/><Relationship Id="rId34" Type="http://schemas.openxmlformats.org/officeDocument/2006/relationships/hyperlink" Target="http://www.kelsi.org.uk/school-management/data-and-reporting/access-to-information/information-security" TargetMode="External"/><Relationship Id="rId42" Type="http://schemas.openxmlformats.org/officeDocument/2006/relationships/diagramLayout" Target="diagrams/layout2.xml"/><Relationship Id="rId47" Type="http://schemas.openxmlformats.org/officeDocument/2006/relationships/hyperlink" Target="mailto:Michelle.hunt@kent.gov.u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tice.gov.uk/downloads/information-access-rights/foi/foi-section-46-code-of-practice.pdf" TargetMode="External"/><Relationship Id="rId17" Type="http://schemas.microsoft.com/office/2007/relationships/diagramDrawing" Target="diagrams/drawing1.xml"/><Relationship Id="rId25" Type="http://schemas.openxmlformats.org/officeDocument/2006/relationships/hyperlink" Target="http://www.kelsi.org.uk/__data/assets/word_doc/0007/31201/RecordsManagementToolkit05.doc" TargetMode="External"/><Relationship Id="rId33" Type="http://schemas.openxmlformats.org/officeDocument/2006/relationships/hyperlink" Target="mailto:michelle.hunt@kent.gov.uk" TargetMode="External"/><Relationship Id="rId38" Type="http://schemas.openxmlformats.org/officeDocument/2006/relationships/footer" Target="footer2.xml"/><Relationship Id="rId46" Type="http://schemas.openxmlformats.org/officeDocument/2006/relationships/hyperlink" Target="mailto:Elizabeth.barber@kent.gov.uk"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mark.bateson@kent.gov.uk" TargetMode="External"/><Relationship Id="rId29" Type="http://schemas.openxmlformats.org/officeDocument/2006/relationships/hyperlink" Target="mailto:elizabeth.barber@kent.gov.uk" TargetMode="Externa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barber@kent.gov.uk" TargetMode="External"/><Relationship Id="rId24" Type="http://schemas.openxmlformats.org/officeDocument/2006/relationships/hyperlink" Target="mailto:michelle.hunt@kent.gov.uk" TargetMode="External"/><Relationship Id="rId32" Type="http://schemas.openxmlformats.org/officeDocument/2006/relationships/hyperlink" Target="https://ico.org.uk/for-organisations/report-a-breach/personal-data-breach/" TargetMode="External"/><Relationship Id="rId37" Type="http://schemas.openxmlformats.org/officeDocument/2006/relationships/header" Target="header3.xml"/><Relationship Id="rId40" Type="http://schemas.openxmlformats.org/officeDocument/2006/relationships/header" Target="header4.xml"/><Relationship Id="rId45"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elizabeth.barber@kent.gov.uk" TargetMode="External"/><Relationship Id="rId28" Type="http://schemas.openxmlformats.org/officeDocument/2006/relationships/hyperlink" Target="mailto:elizabeth.barber@kent.gov.uk" TargetMode="External"/><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co.org.uk/for-organisations/guide-to-the-general-data-protection-regulation-gdpr/accountability-and-governance/documentation/" TargetMode="External"/><Relationship Id="rId31" Type="http://schemas.openxmlformats.org/officeDocument/2006/relationships/hyperlink" Target="mailto:elizabeth.barber@kent.gov.uk" TargetMode="External"/><Relationship Id="rId44"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Sue.garton@kent.gov.uk" TargetMode="Externa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hyperlink" Target="mailto:elizabeth.barber@kent.gov.uk" TargetMode="External"/><Relationship Id="rId30" Type="http://schemas.openxmlformats.org/officeDocument/2006/relationships/hyperlink" Target="mailto:michelle.hunt@kent.gov.uk" TargetMode="External"/><Relationship Id="rId35" Type="http://schemas.openxmlformats.org/officeDocument/2006/relationships/hyperlink" Target="mailto:elizabeth.barber@kent.gov.uk" TargetMode="External"/><Relationship Id="rId43" Type="http://schemas.openxmlformats.org/officeDocument/2006/relationships/diagramQuickStyle" Target="diagrams/quickStyle2.xml"/><Relationship Id="rId48" Type="http://schemas.openxmlformats.org/officeDocument/2006/relationships/header" Target="header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ationalarchives.gov.uk/documents/schools.rtf"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661C8F-6A2B-4F7F-B57B-1975B632CE10}" type="doc">
      <dgm:prSet loTypeId="urn:microsoft.com/office/officeart/2005/8/layout/radial5" loCatId="cycle" qsTypeId="urn:microsoft.com/office/officeart/2005/8/quickstyle/simple1#1" qsCatId="simple" csTypeId="urn:microsoft.com/office/officeart/2005/8/colors/colorful1#2" csCatId="colorful" phldr="1"/>
      <dgm:spPr/>
      <dgm:t>
        <a:bodyPr/>
        <a:lstStyle/>
        <a:p>
          <a:endParaRPr lang="en-GB"/>
        </a:p>
      </dgm:t>
    </dgm:pt>
    <dgm:pt modelId="{3779AF09-0BDD-45F9-A7A5-E5AA9C259D8A}">
      <dgm:prSet phldrT="[Text]"/>
      <dgm:spPr/>
      <dgm:t>
        <a:bodyPr/>
        <a:lstStyle/>
        <a:p>
          <a:r>
            <a:rPr lang="en-GB"/>
            <a:t>Information Management Programme</a:t>
          </a:r>
        </a:p>
      </dgm:t>
    </dgm:pt>
    <dgm:pt modelId="{3DF2BC14-DA6D-410C-A905-1BEEC24DE128}" type="parTrans" cxnId="{7035E6D3-6668-4CF7-A1FD-5DA1B7E5FC6C}">
      <dgm:prSet/>
      <dgm:spPr/>
      <dgm:t>
        <a:bodyPr/>
        <a:lstStyle/>
        <a:p>
          <a:endParaRPr lang="en-GB"/>
        </a:p>
      </dgm:t>
    </dgm:pt>
    <dgm:pt modelId="{B5E34F41-68F4-4D20-9E96-26205C4CFAE1}" type="sibTrans" cxnId="{7035E6D3-6668-4CF7-A1FD-5DA1B7E5FC6C}">
      <dgm:prSet/>
      <dgm:spPr/>
      <dgm:t>
        <a:bodyPr/>
        <a:lstStyle/>
        <a:p>
          <a:endParaRPr lang="en-GB"/>
        </a:p>
      </dgm:t>
    </dgm:pt>
    <dgm:pt modelId="{4C98D5F7-BA78-4A3B-B0B1-9DA7575CC086}">
      <dgm:prSet phldrT="[Text]"/>
      <dgm:spPr/>
      <dgm:t>
        <a:bodyPr/>
        <a:lstStyle/>
        <a:p>
          <a:r>
            <a:rPr lang="en-GB"/>
            <a:t>Identify information assets</a:t>
          </a:r>
        </a:p>
        <a:p>
          <a:r>
            <a:rPr lang="en-GB"/>
            <a:t>[See 5.1]</a:t>
          </a:r>
        </a:p>
      </dgm:t>
    </dgm:pt>
    <dgm:pt modelId="{B5F7C3F3-4703-40DC-B3BE-03B1F1926091}" type="parTrans" cxnId="{F205E7B9-4B27-455E-B3D7-02B91C14E1FE}">
      <dgm:prSet/>
      <dgm:spPr/>
      <dgm:t>
        <a:bodyPr/>
        <a:lstStyle/>
        <a:p>
          <a:endParaRPr lang="en-GB"/>
        </a:p>
      </dgm:t>
    </dgm:pt>
    <dgm:pt modelId="{D22659AA-6B53-40EF-A11F-CAC08E946190}" type="sibTrans" cxnId="{F205E7B9-4B27-455E-B3D7-02B91C14E1FE}">
      <dgm:prSet/>
      <dgm:spPr/>
      <dgm:t>
        <a:bodyPr/>
        <a:lstStyle/>
        <a:p>
          <a:endParaRPr lang="en-GB"/>
        </a:p>
      </dgm:t>
    </dgm:pt>
    <dgm:pt modelId="{90B34AB3-A719-4ADA-B268-EF96E770AAC5}">
      <dgm:prSet phldrT="[Text]"/>
      <dgm:spPr/>
      <dgm:t>
        <a:bodyPr/>
        <a:lstStyle/>
        <a:p>
          <a:r>
            <a:rPr lang="en-GB"/>
            <a:t>Identify principal copies and duplicate copies and which information is business critical</a:t>
          </a:r>
        </a:p>
        <a:p>
          <a:r>
            <a:rPr lang="en-GB"/>
            <a:t>[See 5.2]</a:t>
          </a:r>
        </a:p>
      </dgm:t>
    </dgm:pt>
    <dgm:pt modelId="{5660E947-C361-4FE0-8083-413A6D14B0D9}" type="parTrans" cxnId="{8E9BD1FF-8BD7-40BC-A696-2DBEBBCE9BFC}">
      <dgm:prSet/>
      <dgm:spPr/>
      <dgm:t>
        <a:bodyPr/>
        <a:lstStyle/>
        <a:p>
          <a:endParaRPr lang="en-GB"/>
        </a:p>
      </dgm:t>
    </dgm:pt>
    <dgm:pt modelId="{4EE0ED75-2C16-452E-A92B-367F1209211A}" type="sibTrans" cxnId="{8E9BD1FF-8BD7-40BC-A696-2DBEBBCE9BFC}">
      <dgm:prSet/>
      <dgm:spPr/>
      <dgm:t>
        <a:bodyPr/>
        <a:lstStyle/>
        <a:p>
          <a:endParaRPr lang="en-GB"/>
        </a:p>
      </dgm:t>
    </dgm:pt>
    <dgm:pt modelId="{B2BD8817-2B2D-4308-AE49-F5C3C92B44C6}">
      <dgm:prSet phldrT="[Text]"/>
      <dgm:spPr/>
      <dgm:t>
        <a:bodyPr/>
        <a:lstStyle/>
        <a:p>
          <a:r>
            <a:rPr lang="en-GB"/>
            <a:t>Create Information Asset Register</a:t>
          </a:r>
        </a:p>
        <a:p>
          <a:r>
            <a:rPr lang="en-GB"/>
            <a:t>[See 5.1.2]</a:t>
          </a:r>
        </a:p>
      </dgm:t>
    </dgm:pt>
    <dgm:pt modelId="{7B43F1F2-001D-4E86-A6ED-87C4429A6CB8}" type="parTrans" cxnId="{D0F46062-7A15-447E-9542-C6F17C48EE40}">
      <dgm:prSet/>
      <dgm:spPr/>
      <dgm:t>
        <a:bodyPr/>
        <a:lstStyle/>
        <a:p>
          <a:endParaRPr lang="en-GB"/>
        </a:p>
      </dgm:t>
    </dgm:pt>
    <dgm:pt modelId="{1A6C44BC-C817-43F1-BFCA-A558CC50B6EA}" type="sibTrans" cxnId="{D0F46062-7A15-447E-9542-C6F17C48EE40}">
      <dgm:prSet/>
      <dgm:spPr/>
      <dgm:t>
        <a:bodyPr/>
        <a:lstStyle/>
        <a:p>
          <a:endParaRPr lang="en-GB"/>
        </a:p>
      </dgm:t>
    </dgm:pt>
    <dgm:pt modelId="{D38A66B6-689C-4842-9C35-E424F3113B36}">
      <dgm:prSet phldrT="[Text]"/>
      <dgm:spPr/>
      <dgm:t>
        <a:bodyPr/>
        <a:lstStyle/>
        <a:p>
          <a:r>
            <a:rPr lang="en-GB"/>
            <a:t>Identify  which information contains personal information</a:t>
          </a:r>
        </a:p>
        <a:p>
          <a:r>
            <a:rPr lang="en-GB"/>
            <a:t>[See 5.3]</a:t>
          </a:r>
        </a:p>
      </dgm:t>
    </dgm:pt>
    <dgm:pt modelId="{ABB602DA-B6D7-4082-A489-D29D1D01BBCB}" type="parTrans" cxnId="{B30C12EB-2942-49D6-A47D-B280E6630BEE}">
      <dgm:prSet/>
      <dgm:spPr/>
      <dgm:t>
        <a:bodyPr/>
        <a:lstStyle/>
        <a:p>
          <a:endParaRPr lang="en-GB"/>
        </a:p>
      </dgm:t>
    </dgm:pt>
    <dgm:pt modelId="{496DA442-B6AB-4A16-BF9B-D7AEDCBBEE80}" type="sibTrans" cxnId="{B30C12EB-2942-49D6-A47D-B280E6630BEE}">
      <dgm:prSet/>
      <dgm:spPr/>
      <dgm:t>
        <a:bodyPr/>
        <a:lstStyle/>
        <a:p>
          <a:endParaRPr lang="en-GB"/>
        </a:p>
      </dgm:t>
    </dgm:pt>
    <dgm:pt modelId="{AABA6CEA-9846-4B2D-85C8-B854249436A6}">
      <dgm:prSet/>
      <dgm:spPr/>
      <dgm:t>
        <a:bodyPr/>
        <a:lstStyle/>
        <a:p>
          <a:r>
            <a:rPr lang="en-GB"/>
            <a:t>Identify Retention Periods for all the records on the Information Asset Register</a:t>
          </a:r>
        </a:p>
        <a:p>
          <a:r>
            <a:rPr lang="en-GB"/>
            <a:t>[See 5.6]</a:t>
          </a:r>
        </a:p>
      </dgm:t>
    </dgm:pt>
    <dgm:pt modelId="{E70298E2-09AA-48B2-9BDF-33661DED734F}" type="parTrans" cxnId="{C57A544E-252D-4739-8FB8-90D10FFBB5E7}">
      <dgm:prSet/>
      <dgm:spPr/>
      <dgm:t>
        <a:bodyPr/>
        <a:lstStyle/>
        <a:p>
          <a:endParaRPr lang="en-GB"/>
        </a:p>
      </dgm:t>
    </dgm:pt>
    <dgm:pt modelId="{B0BDCA55-4174-4D5F-AD21-2B1056EC2C6F}" type="sibTrans" cxnId="{C57A544E-252D-4739-8FB8-90D10FFBB5E7}">
      <dgm:prSet/>
      <dgm:spPr/>
      <dgm:t>
        <a:bodyPr/>
        <a:lstStyle/>
        <a:p>
          <a:endParaRPr lang="en-GB"/>
        </a:p>
      </dgm:t>
    </dgm:pt>
    <dgm:pt modelId="{1B90A8E8-C88D-4856-B4C9-6CDFF0F0D027}">
      <dgm:prSet/>
      <dgm:spPr/>
      <dgm:t>
        <a:bodyPr/>
        <a:lstStyle/>
        <a:p>
          <a:r>
            <a:rPr lang="en-GB"/>
            <a:t>Create an Information Risk Register</a:t>
          </a:r>
        </a:p>
        <a:p>
          <a:r>
            <a:rPr lang="en-GB"/>
            <a:t>[See 5.4.2]</a:t>
          </a:r>
        </a:p>
      </dgm:t>
    </dgm:pt>
    <dgm:pt modelId="{794C6DB5-DCBC-4DAA-A282-28BA01EC0AA1}" type="parTrans" cxnId="{51BD2A95-A5A9-455E-BAA7-CD19F52B298E}">
      <dgm:prSet/>
      <dgm:spPr/>
      <dgm:t>
        <a:bodyPr/>
        <a:lstStyle/>
        <a:p>
          <a:endParaRPr lang="en-GB"/>
        </a:p>
      </dgm:t>
    </dgm:pt>
    <dgm:pt modelId="{37FCD854-2FD2-4F75-99ED-EEC38C71F073}" type="sibTrans" cxnId="{51BD2A95-A5A9-455E-BAA7-CD19F52B298E}">
      <dgm:prSet/>
      <dgm:spPr/>
      <dgm:t>
        <a:bodyPr/>
        <a:lstStyle/>
        <a:p>
          <a:endParaRPr lang="en-GB"/>
        </a:p>
      </dgm:t>
    </dgm:pt>
    <dgm:pt modelId="{88D09F8B-A7F8-4D5B-AEAE-C224430AD2AB}">
      <dgm:prSet/>
      <dgm:spPr/>
      <dgm:t>
        <a:bodyPr/>
        <a:lstStyle/>
        <a:p>
          <a:r>
            <a:rPr lang="en-GB"/>
            <a:t>Identify appropriate methods of disposal for  information</a:t>
          </a:r>
        </a:p>
        <a:p>
          <a:r>
            <a:rPr lang="en-GB"/>
            <a:t>[See 5.7]</a:t>
          </a:r>
        </a:p>
      </dgm:t>
    </dgm:pt>
    <dgm:pt modelId="{DAF1D7CE-BC6E-4D3C-A3C4-994036964433}" type="parTrans" cxnId="{167E752E-3D1A-40E8-97C5-079EDD4645C6}">
      <dgm:prSet/>
      <dgm:spPr/>
      <dgm:t>
        <a:bodyPr/>
        <a:lstStyle/>
        <a:p>
          <a:endParaRPr lang="en-GB"/>
        </a:p>
      </dgm:t>
    </dgm:pt>
    <dgm:pt modelId="{3C9E8774-4E76-41D4-A7F4-567FBA7A66BA}" type="sibTrans" cxnId="{167E752E-3D1A-40E8-97C5-079EDD4645C6}">
      <dgm:prSet/>
      <dgm:spPr/>
      <dgm:t>
        <a:bodyPr/>
        <a:lstStyle/>
        <a:p>
          <a:endParaRPr lang="en-GB"/>
        </a:p>
      </dgm:t>
    </dgm:pt>
    <dgm:pt modelId="{5FB54460-265F-4B42-A946-8B53E7103D0A}">
      <dgm:prSet/>
      <dgm:spPr/>
      <dgm:t>
        <a:bodyPr/>
        <a:lstStyle/>
        <a:p>
          <a:r>
            <a:rPr lang="en-GB"/>
            <a:t>Identify appropriate  records storage</a:t>
          </a:r>
        </a:p>
        <a:p>
          <a:r>
            <a:rPr lang="en-GB"/>
            <a:t>[See 5.5]</a:t>
          </a:r>
        </a:p>
      </dgm:t>
    </dgm:pt>
    <dgm:pt modelId="{B6F06CD3-C394-4089-BC5E-BCF96A8B14F2}" type="parTrans" cxnId="{6CF18576-7C0E-4087-8E5E-63B117003640}">
      <dgm:prSet/>
      <dgm:spPr/>
      <dgm:t>
        <a:bodyPr/>
        <a:lstStyle/>
        <a:p>
          <a:endParaRPr lang="en-GB"/>
        </a:p>
      </dgm:t>
    </dgm:pt>
    <dgm:pt modelId="{B2F07735-DFA0-4FCE-A9E7-2C95697B5EB0}" type="sibTrans" cxnId="{6CF18576-7C0E-4087-8E5E-63B117003640}">
      <dgm:prSet/>
      <dgm:spPr/>
      <dgm:t>
        <a:bodyPr/>
        <a:lstStyle/>
        <a:p>
          <a:endParaRPr lang="en-GB"/>
        </a:p>
      </dgm:t>
    </dgm:pt>
    <dgm:pt modelId="{131F6968-562F-4A4E-B77F-11504601699B}">
      <dgm:prSet/>
      <dgm:spPr/>
      <dgm:t>
        <a:bodyPr/>
        <a:lstStyle/>
        <a:p>
          <a:r>
            <a:rPr lang="en-GB"/>
            <a:t>Create Information Management Manual</a:t>
          </a:r>
        </a:p>
        <a:p>
          <a:r>
            <a:rPr lang="en-GB"/>
            <a:t>[See 5.9]</a:t>
          </a:r>
        </a:p>
      </dgm:t>
    </dgm:pt>
    <dgm:pt modelId="{9281A73E-CE58-4C2A-B3AB-EE0A55CD820F}" type="parTrans" cxnId="{5F5C95AC-8AA9-4A87-9C99-EB6457BBA03B}">
      <dgm:prSet/>
      <dgm:spPr/>
      <dgm:t>
        <a:bodyPr/>
        <a:lstStyle/>
        <a:p>
          <a:endParaRPr lang="en-GB"/>
        </a:p>
      </dgm:t>
    </dgm:pt>
    <dgm:pt modelId="{97AD4388-AA14-48AA-87D5-86DF7F9CF909}" type="sibTrans" cxnId="{5F5C95AC-8AA9-4A87-9C99-EB6457BBA03B}">
      <dgm:prSet/>
      <dgm:spPr/>
      <dgm:t>
        <a:bodyPr/>
        <a:lstStyle/>
        <a:p>
          <a:endParaRPr lang="en-GB"/>
        </a:p>
      </dgm:t>
    </dgm:pt>
    <dgm:pt modelId="{BD6271E4-A37E-41BA-8BA8-534FDA487E5B}" type="pres">
      <dgm:prSet presAssocID="{05661C8F-6A2B-4F7F-B57B-1975B632CE10}" presName="Name0" presStyleCnt="0">
        <dgm:presLayoutVars>
          <dgm:chMax val="1"/>
          <dgm:dir/>
          <dgm:animLvl val="ctr"/>
          <dgm:resizeHandles val="exact"/>
        </dgm:presLayoutVars>
      </dgm:prSet>
      <dgm:spPr/>
    </dgm:pt>
    <dgm:pt modelId="{F4F8A325-AEE7-483F-A1AE-CB88636E2DB6}" type="pres">
      <dgm:prSet presAssocID="{3779AF09-0BDD-45F9-A7A5-E5AA9C259D8A}" presName="centerShape" presStyleLbl="node0" presStyleIdx="0" presStyleCnt="1"/>
      <dgm:spPr/>
    </dgm:pt>
    <dgm:pt modelId="{8B49DEC6-913D-4806-AD4F-71CE6673D4C1}" type="pres">
      <dgm:prSet presAssocID="{B5F7C3F3-4703-40DC-B3BE-03B1F1926091}" presName="parTrans" presStyleLbl="sibTrans2D1" presStyleIdx="0" presStyleCnt="9"/>
      <dgm:spPr/>
    </dgm:pt>
    <dgm:pt modelId="{4C3AD0E8-93CA-40C9-B312-0524D4E3C6FF}" type="pres">
      <dgm:prSet presAssocID="{B5F7C3F3-4703-40DC-B3BE-03B1F1926091}" presName="connectorText" presStyleLbl="sibTrans2D1" presStyleIdx="0" presStyleCnt="9"/>
      <dgm:spPr/>
    </dgm:pt>
    <dgm:pt modelId="{2C974384-1BBC-4078-8DC7-E7BA365443A0}" type="pres">
      <dgm:prSet presAssocID="{4C98D5F7-BA78-4A3B-B0B1-9DA7575CC086}" presName="node" presStyleLbl="node1" presStyleIdx="0" presStyleCnt="9">
        <dgm:presLayoutVars>
          <dgm:bulletEnabled val="1"/>
        </dgm:presLayoutVars>
      </dgm:prSet>
      <dgm:spPr/>
    </dgm:pt>
    <dgm:pt modelId="{1331D680-68F3-4076-B30B-D5A6C2305E3A}" type="pres">
      <dgm:prSet presAssocID="{5660E947-C361-4FE0-8083-413A6D14B0D9}" presName="parTrans" presStyleLbl="sibTrans2D1" presStyleIdx="1" presStyleCnt="9"/>
      <dgm:spPr/>
    </dgm:pt>
    <dgm:pt modelId="{F41E30A1-5B3E-4806-9E14-FD76844085E6}" type="pres">
      <dgm:prSet presAssocID="{5660E947-C361-4FE0-8083-413A6D14B0D9}" presName="connectorText" presStyleLbl="sibTrans2D1" presStyleIdx="1" presStyleCnt="9"/>
      <dgm:spPr/>
    </dgm:pt>
    <dgm:pt modelId="{7C6A1BB2-FF7F-4A93-B60E-E1268B448A9D}" type="pres">
      <dgm:prSet presAssocID="{90B34AB3-A719-4ADA-B268-EF96E770AAC5}" presName="node" presStyleLbl="node1" presStyleIdx="1" presStyleCnt="9">
        <dgm:presLayoutVars>
          <dgm:bulletEnabled val="1"/>
        </dgm:presLayoutVars>
      </dgm:prSet>
      <dgm:spPr/>
    </dgm:pt>
    <dgm:pt modelId="{B8511470-0F3D-4E72-A9CA-B188EBBD68C2}" type="pres">
      <dgm:prSet presAssocID="{7B43F1F2-001D-4E86-A6ED-87C4429A6CB8}" presName="parTrans" presStyleLbl="sibTrans2D1" presStyleIdx="2" presStyleCnt="9"/>
      <dgm:spPr/>
    </dgm:pt>
    <dgm:pt modelId="{7D132758-581A-4F4F-BE4B-1DE1AEBD1309}" type="pres">
      <dgm:prSet presAssocID="{7B43F1F2-001D-4E86-A6ED-87C4429A6CB8}" presName="connectorText" presStyleLbl="sibTrans2D1" presStyleIdx="2" presStyleCnt="9"/>
      <dgm:spPr/>
    </dgm:pt>
    <dgm:pt modelId="{97038090-E7C0-423C-872E-35FE5A2C55B5}" type="pres">
      <dgm:prSet presAssocID="{B2BD8817-2B2D-4308-AE49-F5C3C92B44C6}" presName="node" presStyleLbl="node1" presStyleIdx="2" presStyleCnt="9">
        <dgm:presLayoutVars>
          <dgm:bulletEnabled val="1"/>
        </dgm:presLayoutVars>
      </dgm:prSet>
      <dgm:spPr/>
    </dgm:pt>
    <dgm:pt modelId="{68F7E6E4-257B-430D-8D04-B9FC549F1166}" type="pres">
      <dgm:prSet presAssocID="{ABB602DA-B6D7-4082-A489-D29D1D01BBCB}" presName="parTrans" presStyleLbl="sibTrans2D1" presStyleIdx="3" presStyleCnt="9"/>
      <dgm:spPr/>
    </dgm:pt>
    <dgm:pt modelId="{07F0B727-A061-445D-B48F-4B0369E3D3EF}" type="pres">
      <dgm:prSet presAssocID="{ABB602DA-B6D7-4082-A489-D29D1D01BBCB}" presName="connectorText" presStyleLbl="sibTrans2D1" presStyleIdx="3" presStyleCnt="9"/>
      <dgm:spPr/>
    </dgm:pt>
    <dgm:pt modelId="{6AD3F816-F089-4408-8DAF-7EA62FF6E656}" type="pres">
      <dgm:prSet presAssocID="{D38A66B6-689C-4842-9C35-E424F3113B36}" presName="node" presStyleLbl="node1" presStyleIdx="3" presStyleCnt="9">
        <dgm:presLayoutVars>
          <dgm:bulletEnabled val="1"/>
        </dgm:presLayoutVars>
      </dgm:prSet>
      <dgm:spPr/>
    </dgm:pt>
    <dgm:pt modelId="{73EF85B7-ED25-4087-B7F7-6EFB453A19D7}" type="pres">
      <dgm:prSet presAssocID="{794C6DB5-DCBC-4DAA-A282-28BA01EC0AA1}" presName="parTrans" presStyleLbl="sibTrans2D1" presStyleIdx="4" presStyleCnt="9"/>
      <dgm:spPr/>
    </dgm:pt>
    <dgm:pt modelId="{92A73D83-3F88-41FD-9AC0-F5CA6A5BF378}" type="pres">
      <dgm:prSet presAssocID="{794C6DB5-DCBC-4DAA-A282-28BA01EC0AA1}" presName="connectorText" presStyleLbl="sibTrans2D1" presStyleIdx="4" presStyleCnt="9"/>
      <dgm:spPr/>
    </dgm:pt>
    <dgm:pt modelId="{8D8DE8BC-00AE-42C9-BADA-90573D5075B6}" type="pres">
      <dgm:prSet presAssocID="{1B90A8E8-C88D-4856-B4C9-6CDFF0F0D027}" presName="node" presStyleLbl="node1" presStyleIdx="4" presStyleCnt="9">
        <dgm:presLayoutVars>
          <dgm:bulletEnabled val="1"/>
        </dgm:presLayoutVars>
      </dgm:prSet>
      <dgm:spPr/>
    </dgm:pt>
    <dgm:pt modelId="{872A710E-CD5D-4B65-B394-A1520CCA37CB}" type="pres">
      <dgm:prSet presAssocID="{E70298E2-09AA-48B2-9BDF-33661DED734F}" presName="parTrans" presStyleLbl="sibTrans2D1" presStyleIdx="5" presStyleCnt="9"/>
      <dgm:spPr/>
    </dgm:pt>
    <dgm:pt modelId="{406AAFC3-24F1-48CB-B9A8-DD20F36688D8}" type="pres">
      <dgm:prSet presAssocID="{E70298E2-09AA-48B2-9BDF-33661DED734F}" presName="connectorText" presStyleLbl="sibTrans2D1" presStyleIdx="5" presStyleCnt="9"/>
      <dgm:spPr/>
    </dgm:pt>
    <dgm:pt modelId="{5BDC6833-9051-4113-9B08-032587978FCE}" type="pres">
      <dgm:prSet presAssocID="{AABA6CEA-9846-4B2D-85C8-B854249436A6}" presName="node" presStyleLbl="node1" presStyleIdx="5" presStyleCnt="9">
        <dgm:presLayoutVars>
          <dgm:bulletEnabled val="1"/>
        </dgm:presLayoutVars>
      </dgm:prSet>
      <dgm:spPr/>
    </dgm:pt>
    <dgm:pt modelId="{2FF8E8C9-3FE4-489F-97CF-0E7F9EF43D11}" type="pres">
      <dgm:prSet presAssocID="{DAF1D7CE-BC6E-4D3C-A3C4-994036964433}" presName="parTrans" presStyleLbl="sibTrans2D1" presStyleIdx="6" presStyleCnt="9"/>
      <dgm:spPr/>
    </dgm:pt>
    <dgm:pt modelId="{C8E2FC33-F10B-40D3-B7D1-DE70BD532A00}" type="pres">
      <dgm:prSet presAssocID="{DAF1D7CE-BC6E-4D3C-A3C4-994036964433}" presName="connectorText" presStyleLbl="sibTrans2D1" presStyleIdx="6" presStyleCnt="9"/>
      <dgm:spPr/>
    </dgm:pt>
    <dgm:pt modelId="{9E1A6CA7-48E7-41C0-A430-35F8C03983D2}" type="pres">
      <dgm:prSet presAssocID="{88D09F8B-A7F8-4D5B-AEAE-C224430AD2AB}" presName="node" presStyleLbl="node1" presStyleIdx="6" presStyleCnt="9">
        <dgm:presLayoutVars>
          <dgm:bulletEnabled val="1"/>
        </dgm:presLayoutVars>
      </dgm:prSet>
      <dgm:spPr/>
    </dgm:pt>
    <dgm:pt modelId="{5EA5D708-BCD5-4C75-B1C7-E2C085735D53}" type="pres">
      <dgm:prSet presAssocID="{B6F06CD3-C394-4089-BC5E-BCF96A8B14F2}" presName="parTrans" presStyleLbl="sibTrans2D1" presStyleIdx="7" presStyleCnt="9"/>
      <dgm:spPr/>
    </dgm:pt>
    <dgm:pt modelId="{0C1A4E2A-D832-4652-86CD-6EF8960C30DF}" type="pres">
      <dgm:prSet presAssocID="{B6F06CD3-C394-4089-BC5E-BCF96A8B14F2}" presName="connectorText" presStyleLbl="sibTrans2D1" presStyleIdx="7" presStyleCnt="9"/>
      <dgm:spPr/>
    </dgm:pt>
    <dgm:pt modelId="{D8D4E364-D256-4FF4-A636-6FC54FC1E152}" type="pres">
      <dgm:prSet presAssocID="{5FB54460-265F-4B42-A946-8B53E7103D0A}" presName="node" presStyleLbl="node1" presStyleIdx="7" presStyleCnt="9">
        <dgm:presLayoutVars>
          <dgm:bulletEnabled val="1"/>
        </dgm:presLayoutVars>
      </dgm:prSet>
      <dgm:spPr/>
    </dgm:pt>
    <dgm:pt modelId="{F7DBF795-4F9E-4416-B339-85F7EC6C17CD}" type="pres">
      <dgm:prSet presAssocID="{9281A73E-CE58-4C2A-B3AB-EE0A55CD820F}" presName="parTrans" presStyleLbl="sibTrans2D1" presStyleIdx="8" presStyleCnt="9"/>
      <dgm:spPr/>
    </dgm:pt>
    <dgm:pt modelId="{81A6D2C7-D6BD-45F6-9A26-66C3FFED533A}" type="pres">
      <dgm:prSet presAssocID="{9281A73E-CE58-4C2A-B3AB-EE0A55CD820F}" presName="connectorText" presStyleLbl="sibTrans2D1" presStyleIdx="8" presStyleCnt="9"/>
      <dgm:spPr/>
    </dgm:pt>
    <dgm:pt modelId="{B8F27C9A-763A-4E8D-AF82-EB4A68003443}" type="pres">
      <dgm:prSet presAssocID="{131F6968-562F-4A4E-B77F-11504601699B}" presName="node" presStyleLbl="node1" presStyleIdx="8" presStyleCnt="9">
        <dgm:presLayoutVars>
          <dgm:bulletEnabled val="1"/>
        </dgm:presLayoutVars>
      </dgm:prSet>
      <dgm:spPr/>
    </dgm:pt>
  </dgm:ptLst>
  <dgm:cxnLst>
    <dgm:cxn modelId="{A8DAE305-3E0B-4117-A2FF-AA3FADBC6B88}" type="presOf" srcId="{B5F7C3F3-4703-40DC-B3BE-03B1F1926091}" destId="{4C3AD0E8-93CA-40C9-B312-0524D4E3C6FF}" srcOrd="1" destOrd="0" presId="urn:microsoft.com/office/officeart/2005/8/layout/radial5"/>
    <dgm:cxn modelId="{ABA3C808-217D-44C4-B432-55CC9C76D675}" type="presOf" srcId="{7B43F1F2-001D-4E86-A6ED-87C4429A6CB8}" destId="{B8511470-0F3D-4E72-A9CA-B188EBBD68C2}" srcOrd="0" destOrd="0" presId="urn:microsoft.com/office/officeart/2005/8/layout/radial5"/>
    <dgm:cxn modelId="{D159DD25-831F-4DF2-B7DF-3C8ADB7FFF7A}" type="presOf" srcId="{7B43F1F2-001D-4E86-A6ED-87C4429A6CB8}" destId="{7D132758-581A-4F4F-BE4B-1DE1AEBD1309}" srcOrd="1" destOrd="0" presId="urn:microsoft.com/office/officeart/2005/8/layout/radial5"/>
    <dgm:cxn modelId="{167E752E-3D1A-40E8-97C5-079EDD4645C6}" srcId="{3779AF09-0BDD-45F9-A7A5-E5AA9C259D8A}" destId="{88D09F8B-A7F8-4D5B-AEAE-C224430AD2AB}" srcOrd="6" destOrd="0" parTransId="{DAF1D7CE-BC6E-4D3C-A3C4-994036964433}" sibTransId="{3C9E8774-4E76-41D4-A7F4-567FBA7A66BA}"/>
    <dgm:cxn modelId="{F6E5085D-E4DD-4F2E-ABA9-374AB0D45471}" type="presOf" srcId="{90B34AB3-A719-4ADA-B268-EF96E770AAC5}" destId="{7C6A1BB2-FF7F-4A93-B60E-E1268B448A9D}" srcOrd="0" destOrd="0" presId="urn:microsoft.com/office/officeart/2005/8/layout/radial5"/>
    <dgm:cxn modelId="{D0F46062-7A15-447E-9542-C6F17C48EE40}" srcId="{3779AF09-0BDD-45F9-A7A5-E5AA9C259D8A}" destId="{B2BD8817-2B2D-4308-AE49-F5C3C92B44C6}" srcOrd="2" destOrd="0" parTransId="{7B43F1F2-001D-4E86-A6ED-87C4429A6CB8}" sibTransId="{1A6C44BC-C817-43F1-BFCA-A558CC50B6EA}"/>
    <dgm:cxn modelId="{176F5D65-8048-43F6-91C4-133FE262549A}" type="presOf" srcId="{5660E947-C361-4FE0-8083-413A6D14B0D9}" destId="{1331D680-68F3-4076-B30B-D5A6C2305E3A}" srcOrd="0" destOrd="0" presId="urn:microsoft.com/office/officeart/2005/8/layout/radial5"/>
    <dgm:cxn modelId="{A00B7D6B-3B50-4587-AA4F-32D35E5B3876}" type="presOf" srcId="{131F6968-562F-4A4E-B77F-11504601699B}" destId="{B8F27C9A-763A-4E8D-AF82-EB4A68003443}" srcOrd="0" destOrd="0" presId="urn:microsoft.com/office/officeart/2005/8/layout/radial5"/>
    <dgm:cxn modelId="{A3CC5C4D-2269-477F-9ADC-D3537C758EA8}" type="presOf" srcId="{9281A73E-CE58-4C2A-B3AB-EE0A55CD820F}" destId="{81A6D2C7-D6BD-45F6-9A26-66C3FFED533A}" srcOrd="1" destOrd="0" presId="urn:microsoft.com/office/officeart/2005/8/layout/radial5"/>
    <dgm:cxn modelId="{C57A544E-252D-4739-8FB8-90D10FFBB5E7}" srcId="{3779AF09-0BDD-45F9-A7A5-E5AA9C259D8A}" destId="{AABA6CEA-9846-4B2D-85C8-B854249436A6}" srcOrd="5" destOrd="0" parTransId="{E70298E2-09AA-48B2-9BDF-33661DED734F}" sibTransId="{B0BDCA55-4174-4D5F-AD21-2B1056EC2C6F}"/>
    <dgm:cxn modelId="{E65C8E51-3AF5-47C9-A362-18D14DE3FD37}" type="presOf" srcId="{AABA6CEA-9846-4B2D-85C8-B854249436A6}" destId="{5BDC6833-9051-4113-9B08-032587978FCE}" srcOrd="0" destOrd="0" presId="urn:microsoft.com/office/officeart/2005/8/layout/radial5"/>
    <dgm:cxn modelId="{D7F3F371-9C4F-4FF4-9E02-56A2A52D259A}" type="presOf" srcId="{B5F7C3F3-4703-40DC-B3BE-03B1F1926091}" destId="{8B49DEC6-913D-4806-AD4F-71CE6673D4C1}" srcOrd="0" destOrd="0" presId="urn:microsoft.com/office/officeart/2005/8/layout/radial5"/>
    <dgm:cxn modelId="{AE729352-78E8-466A-A7C4-8765BAECCB35}" type="presOf" srcId="{DAF1D7CE-BC6E-4D3C-A3C4-994036964433}" destId="{C8E2FC33-F10B-40D3-B7D1-DE70BD532A00}" srcOrd="1" destOrd="0" presId="urn:microsoft.com/office/officeart/2005/8/layout/radial5"/>
    <dgm:cxn modelId="{0387CD73-14A1-4632-B250-7A4FA3A80E3E}" type="presOf" srcId="{ABB602DA-B6D7-4082-A489-D29D1D01BBCB}" destId="{68F7E6E4-257B-430D-8D04-B9FC549F1166}" srcOrd="0" destOrd="0" presId="urn:microsoft.com/office/officeart/2005/8/layout/radial5"/>
    <dgm:cxn modelId="{AB805176-39F4-475E-8860-114D457506DF}" type="presOf" srcId="{9281A73E-CE58-4C2A-B3AB-EE0A55CD820F}" destId="{F7DBF795-4F9E-4416-B339-85F7EC6C17CD}" srcOrd="0" destOrd="0" presId="urn:microsoft.com/office/officeart/2005/8/layout/radial5"/>
    <dgm:cxn modelId="{6CF18576-7C0E-4087-8E5E-63B117003640}" srcId="{3779AF09-0BDD-45F9-A7A5-E5AA9C259D8A}" destId="{5FB54460-265F-4B42-A946-8B53E7103D0A}" srcOrd="7" destOrd="0" parTransId="{B6F06CD3-C394-4089-BC5E-BCF96A8B14F2}" sibTransId="{B2F07735-DFA0-4FCE-A9E7-2C95697B5EB0}"/>
    <dgm:cxn modelId="{886B3857-751A-47C5-80C0-E7D62E7D6DD0}" type="presOf" srcId="{B6F06CD3-C394-4089-BC5E-BCF96A8B14F2}" destId="{5EA5D708-BCD5-4C75-B1C7-E2C085735D53}" srcOrd="0" destOrd="0" presId="urn:microsoft.com/office/officeart/2005/8/layout/radial5"/>
    <dgm:cxn modelId="{FFB3857D-7BF9-490A-8260-B9FC7DAE252D}" type="presOf" srcId="{D38A66B6-689C-4842-9C35-E424F3113B36}" destId="{6AD3F816-F089-4408-8DAF-7EA62FF6E656}" srcOrd="0" destOrd="0" presId="urn:microsoft.com/office/officeart/2005/8/layout/radial5"/>
    <dgm:cxn modelId="{EFF3937F-7841-4CA4-AE0A-44C6FED979EB}" type="presOf" srcId="{E70298E2-09AA-48B2-9BDF-33661DED734F}" destId="{872A710E-CD5D-4B65-B394-A1520CCA37CB}" srcOrd="0" destOrd="0" presId="urn:microsoft.com/office/officeart/2005/8/layout/radial5"/>
    <dgm:cxn modelId="{14632386-F6E0-43A0-9EAE-0B7247802E9C}" type="presOf" srcId="{DAF1D7CE-BC6E-4D3C-A3C4-994036964433}" destId="{2FF8E8C9-3FE4-489F-97CF-0E7F9EF43D11}" srcOrd="0" destOrd="0" presId="urn:microsoft.com/office/officeart/2005/8/layout/radial5"/>
    <dgm:cxn modelId="{18557689-B5FE-4585-A906-B248E1CB44A4}" type="presOf" srcId="{5FB54460-265F-4B42-A946-8B53E7103D0A}" destId="{D8D4E364-D256-4FF4-A636-6FC54FC1E152}" srcOrd="0" destOrd="0" presId="urn:microsoft.com/office/officeart/2005/8/layout/radial5"/>
    <dgm:cxn modelId="{62C90B8E-343D-43F2-B1B4-E089D8D4D151}" type="presOf" srcId="{1B90A8E8-C88D-4856-B4C9-6CDFF0F0D027}" destId="{8D8DE8BC-00AE-42C9-BADA-90573D5075B6}" srcOrd="0" destOrd="0" presId="urn:microsoft.com/office/officeart/2005/8/layout/radial5"/>
    <dgm:cxn modelId="{1F55448F-0C9B-4397-B06A-AF3680891B24}" type="presOf" srcId="{88D09F8B-A7F8-4D5B-AEAE-C224430AD2AB}" destId="{9E1A6CA7-48E7-41C0-A430-35F8C03983D2}" srcOrd="0" destOrd="0" presId="urn:microsoft.com/office/officeart/2005/8/layout/radial5"/>
    <dgm:cxn modelId="{33520395-AA09-4721-BC6E-389BE679861A}" type="presOf" srcId="{4C98D5F7-BA78-4A3B-B0B1-9DA7575CC086}" destId="{2C974384-1BBC-4078-8DC7-E7BA365443A0}" srcOrd="0" destOrd="0" presId="urn:microsoft.com/office/officeart/2005/8/layout/radial5"/>
    <dgm:cxn modelId="{51BD2A95-A5A9-455E-BAA7-CD19F52B298E}" srcId="{3779AF09-0BDD-45F9-A7A5-E5AA9C259D8A}" destId="{1B90A8E8-C88D-4856-B4C9-6CDFF0F0D027}" srcOrd="4" destOrd="0" parTransId="{794C6DB5-DCBC-4DAA-A282-28BA01EC0AA1}" sibTransId="{37FCD854-2FD2-4F75-99ED-EEC38C71F073}"/>
    <dgm:cxn modelId="{EC14FB95-FAAF-4D08-BF65-642C8654CF3C}" type="presOf" srcId="{5660E947-C361-4FE0-8083-413A6D14B0D9}" destId="{F41E30A1-5B3E-4806-9E14-FD76844085E6}" srcOrd="1" destOrd="0" presId="urn:microsoft.com/office/officeart/2005/8/layout/radial5"/>
    <dgm:cxn modelId="{5F5C95AC-8AA9-4A87-9C99-EB6457BBA03B}" srcId="{3779AF09-0BDD-45F9-A7A5-E5AA9C259D8A}" destId="{131F6968-562F-4A4E-B77F-11504601699B}" srcOrd="8" destOrd="0" parTransId="{9281A73E-CE58-4C2A-B3AB-EE0A55CD820F}" sibTransId="{97AD4388-AA14-48AA-87D5-86DF7F9CF909}"/>
    <dgm:cxn modelId="{ADDE93AF-469B-41E2-99D3-2FA9675A099D}" type="presOf" srcId="{794C6DB5-DCBC-4DAA-A282-28BA01EC0AA1}" destId="{92A73D83-3F88-41FD-9AC0-F5CA6A5BF378}" srcOrd="1" destOrd="0" presId="urn:microsoft.com/office/officeart/2005/8/layout/radial5"/>
    <dgm:cxn modelId="{F205E7B9-4B27-455E-B3D7-02B91C14E1FE}" srcId="{3779AF09-0BDD-45F9-A7A5-E5AA9C259D8A}" destId="{4C98D5F7-BA78-4A3B-B0B1-9DA7575CC086}" srcOrd="0" destOrd="0" parTransId="{B5F7C3F3-4703-40DC-B3BE-03B1F1926091}" sibTransId="{D22659AA-6B53-40EF-A11F-CAC08E946190}"/>
    <dgm:cxn modelId="{1FFA95CA-5C2C-4FD9-AC24-5913AEF9B265}" type="presOf" srcId="{3779AF09-0BDD-45F9-A7A5-E5AA9C259D8A}" destId="{F4F8A325-AEE7-483F-A1AE-CB88636E2DB6}" srcOrd="0" destOrd="0" presId="urn:microsoft.com/office/officeart/2005/8/layout/radial5"/>
    <dgm:cxn modelId="{2952ECCA-79E5-4694-9326-0B082CA39D32}" type="presOf" srcId="{E70298E2-09AA-48B2-9BDF-33661DED734F}" destId="{406AAFC3-24F1-48CB-B9A8-DD20F36688D8}" srcOrd="1" destOrd="0" presId="urn:microsoft.com/office/officeart/2005/8/layout/radial5"/>
    <dgm:cxn modelId="{7035E6D3-6668-4CF7-A1FD-5DA1B7E5FC6C}" srcId="{05661C8F-6A2B-4F7F-B57B-1975B632CE10}" destId="{3779AF09-0BDD-45F9-A7A5-E5AA9C259D8A}" srcOrd="0" destOrd="0" parTransId="{3DF2BC14-DA6D-410C-A905-1BEEC24DE128}" sibTransId="{B5E34F41-68F4-4D20-9E96-26205C4CFAE1}"/>
    <dgm:cxn modelId="{4009D2D5-EDE8-42E0-A04D-9BDC96101523}" type="presOf" srcId="{ABB602DA-B6D7-4082-A489-D29D1D01BBCB}" destId="{07F0B727-A061-445D-B48F-4B0369E3D3EF}" srcOrd="1" destOrd="0" presId="urn:microsoft.com/office/officeart/2005/8/layout/radial5"/>
    <dgm:cxn modelId="{8C591ED6-6472-4A51-B304-CFCAF3A44991}" type="presOf" srcId="{B2BD8817-2B2D-4308-AE49-F5C3C92B44C6}" destId="{97038090-E7C0-423C-872E-35FE5A2C55B5}" srcOrd="0" destOrd="0" presId="urn:microsoft.com/office/officeart/2005/8/layout/radial5"/>
    <dgm:cxn modelId="{8AFEEAD6-FC1E-45CE-AA25-1A781264D8EB}" type="presOf" srcId="{794C6DB5-DCBC-4DAA-A282-28BA01EC0AA1}" destId="{73EF85B7-ED25-4087-B7F7-6EFB453A19D7}" srcOrd="0" destOrd="0" presId="urn:microsoft.com/office/officeart/2005/8/layout/radial5"/>
    <dgm:cxn modelId="{B38CADDA-7266-40A0-A51E-04552852A541}" type="presOf" srcId="{B6F06CD3-C394-4089-BC5E-BCF96A8B14F2}" destId="{0C1A4E2A-D832-4652-86CD-6EF8960C30DF}" srcOrd="1" destOrd="0" presId="urn:microsoft.com/office/officeart/2005/8/layout/radial5"/>
    <dgm:cxn modelId="{C74121DB-DC16-4123-A76C-9309D1D8D348}" type="presOf" srcId="{05661C8F-6A2B-4F7F-B57B-1975B632CE10}" destId="{BD6271E4-A37E-41BA-8BA8-534FDA487E5B}" srcOrd="0" destOrd="0" presId="urn:microsoft.com/office/officeart/2005/8/layout/radial5"/>
    <dgm:cxn modelId="{B30C12EB-2942-49D6-A47D-B280E6630BEE}" srcId="{3779AF09-0BDD-45F9-A7A5-E5AA9C259D8A}" destId="{D38A66B6-689C-4842-9C35-E424F3113B36}" srcOrd="3" destOrd="0" parTransId="{ABB602DA-B6D7-4082-A489-D29D1D01BBCB}" sibTransId="{496DA442-B6AB-4A16-BF9B-D7AEDCBBEE80}"/>
    <dgm:cxn modelId="{8E9BD1FF-8BD7-40BC-A696-2DBEBBCE9BFC}" srcId="{3779AF09-0BDD-45F9-A7A5-E5AA9C259D8A}" destId="{90B34AB3-A719-4ADA-B268-EF96E770AAC5}" srcOrd="1" destOrd="0" parTransId="{5660E947-C361-4FE0-8083-413A6D14B0D9}" sibTransId="{4EE0ED75-2C16-452E-A92B-367F1209211A}"/>
    <dgm:cxn modelId="{A33CDC72-0FD8-4EF8-8CF6-83F6DCF27222}" type="presParOf" srcId="{BD6271E4-A37E-41BA-8BA8-534FDA487E5B}" destId="{F4F8A325-AEE7-483F-A1AE-CB88636E2DB6}" srcOrd="0" destOrd="0" presId="urn:microsoft.com/office/officeart/2005/8/layout/radial5"/>
    <dgm:cxn modelId="{7F118C1C-F6E3-4CA8-819B-5043D3C237FE}" type="presParOf" srcId="{BD6271E4-A37E-41BA-8BA8-534FDA487E5B}" destId="{8B49DEC6-913D-4806-AD4F-71CE6673D4C1}" srcOrd="1" destOrd="0" presId="urn:microsoft.com/office/officeart/2005/8/layout/radial5"/>
    <dgm:cxn modelId="{71BC9A4D-B7EB-4FE0-A1C0-636140D64CAE}" type="presParOf" srcId="{8B49DEC6-913D-4806-AD4F-71CE6673D4C1}" destId="{4C3AD0E8-93CA-40C9-B312-0524D4E3C6FF}" srcOrd="0" destOrd="0" presId="urn:microsoft.com/office/officeart/2005/8/layout/radial5"/>
    <dgm:cxn modelId="{D86FEDE0-7DBF-46AA-977C-ABDE1F847D95}" type="presParOf" srcId="{BD6271E4-A37E-41BA-8BA8-534FDA487E5B}" destId="{2C974384-1BBC-4078-8DC7-E7BA365443A0}" srcOrd="2" destOrd="0" presId="urn:microsoft.com/office/officeart/2005/8/layout/radial5"/>
    <dgm:cxn modelId="{5A043CA7-F17C-4CB0-8B39-CB190F9F7F94}" type="presParOf" srcId="{BD6271E4-A37E-41BA-8BA8-534FDA487E5B}" destId="{1331D680-68F3-4076-B30B-D5A6C2305E3A}" srcOrd="3" destOrd="0" presId="urn:microsoft.com/office/officeart/2005/8/layout/radial5"/>
    <dgm:cxn modelId="{8B57A042-75E6-4930-A02A-FF45476756A4}" type="presParOf" srcId="{1331D680-68F3-4076-B30B-D5A6C2305E3A}" destId="{F41E30A1-5B3E-4806-9E14-FD76844085E6}" srcOrd="0" destOrd="0" presId="urn:microsoft.com/office/officeart/2005/8/layout/radial5"/>
    <dgm:cxn modelId="{3DF68409-E015-4E9F-8871-CA532ADE6264}" type="presParOf" srcId="{BD6271E4-A37E-41BA-8BA8-534FDA487E5B}" destId="{7C6A1BB2-FF7F-4A93-B60E-E1268B448A9D}" srcOrd="4" destOrd="0" presId="urn:microsoft.com/office/officeart/2005/8/layout/radial5"/>
    <dgm:cxn modelId="{81BC6AA8-A278-44D3-9998-B1C8F19F1B4B}" type="presParOf" srcId="{BD6271E4-A37E-41BA-8BA8-534FDA487E5B}" destId="{B8511470-0F3D-4E72-A9CA-B188EBBD68C2}" srcOrd="5" destOrd="0" presId="urn:microsoft.com/office/officeart/2005/8/layout/radial5"/>
    <dgm:cxn modelId="{59A911BC-9A03-48EA-AAC9-A9A576A77A12}" type="presParOf" srcId="{B8511470-0F3D-4E72-A9CA-B188EBBD68C2}" destId="{7D132758-581A-4F4F-BE4B-1DE1AEBD1309}" srcOrd="0" destOrd="0" presId="urn:microsoft.com/office/officeart/2005/8/layout/radial5"/>
    <dgm:cxn modelId="{286B5913-B9B0-4CFF-A1EE-35FEF6FA86F2}" type="presParOf" srcId="{BD6271E4-A37E-41BA-8BA8-534FDA487E5B}" destId="{97038090-E7C0-423C-872E-35FE5A2C55B5}" srcOrd="6" destOrd="0" presId="urn:microsoft.com/office/officeart/2005/8/layout/radial5"/>
    <dgm:cxn modelId="{B74A18A8-1D4D-4927-9377-3AF741672B4A}" type="presParOf" srcId="{BD6271E4-A37E-41BA-8BA8-534FDA487E5B}" destId="{68F7E6E4-257B-430D-8D04-B9FC549F1166}" srcOrd="7" destOrd="0" presId="urn:microsoft.com/office/officeart/2005/8/layout/radial5"/>
    <dgm:cxn modelId="{991BF681-0EC5-4EBB-93AE-C60E27D84782}" type="presParOf" srcId="{68F7E6E4-257B-430D-8D04-B9FC549F1166}" destId="{07F0B727-A061-445D-B48F-4B0369E3D3EF}" srcOrd="0" destOrd="0" presId="urn:microsoft.com/office/officeart/2005/8/layout/radial5"/>
    <dgm:cxn modelId="{0D086ED7-F13A-46D6-B5F8-D8515BD3ADD0}" type="presParOf" srcId="{BD6271E4-A37E-41BA-8BA8-534FDA487E5B}" destId="{6AD3F816-F089-4408-8DAF-7EA62FF6E656}" srcOrd="8" destOrd="0" presId="urn:microsoft.com/office/officeart/2005/8/layout/radial5"/>
    <dgm:cxn modelId="{DD5B9F73-2DC1-4D87-B750-AD738CE7F4B5}" type="presParOf" srcId="{BD6271E4-A37E-41BA-8BA8-534FDA487E5B}" destId="{73EF85B7-ED25-4087-B7F7-6EFB453A19D7}" srcOrd="9" destOrd="0" presId="urn:microsoft.com/office/officeart/2005/8/layout/radial5"/>
    <dgm:cxn modelId="{C7E3B473-6CBC-49A5-AB66-35FB39E2BAF1}" type="presParOf" srcId="{73EF85B7-ED25-4087-B7F7-6EFB453A19D7}" destId="{92A73D83-3F88-41FD-9AC0-F5CA6A5BF378}" srcOrd="0" destOrd="0" presId="urn:microsoft.com/office/officeart/2005/8/layout/radial5"/>
    <dgm:cxn modelId="{30524306-E43A-4AD9-BC1E-5C315743E2DC}" type="presParOf" srcId="{BD6271E4-A37E-41BA-8BA8-534FDA487E5B}" destId="{8D8DE8BC-00AE-42C9-BADA-90573D5075B6}" srcOrd="10" destOrd="0" presId="urn:microsoft.com/office/officeart/2005/8/layout/radial5"/>
    <dgm:cxn modelId="{E87868DA-EF58-49A5-9C03-4B14C58F4D2B}" type="presParOf" srcId="{BD6271E4-A37E-41BA-8BA8-534FDA487E5B}" destId="{872A710E-CD5D-4B65-B394-A1520CCA37CB}" srcOrd="11" destOrd="0" presId="urn:microsoft.com/office/officeart/2005/8/layout/radial5"/>
    <dgm:cxn modelId="{93B01714-ECA3-47FE-9BA3-A0F064473EE6}" type="presParOf" srcId="{872A710E-CD5D-4B65-B394-A1520CCA37CB}" destId="{406AAFC3-24F1-48CB-B9A8-DD20F36688D8}" srcOrd="0" destOrd="0" presId="urn:microsoft.com/office/officeart/2005/8/layout/radial5"/>
    <dgm:cxn modelId="{FE0974C8-1672-48F0-A831-E67B9000A133}" type="presParOf" srcId="{BD6271E4-A37E-41BA-8BA8-534FDA487E5B}" destId="{5BDC6833-9051-4113-9B08-032587978FCE}" srcOrd="12" destOrd="0" presId="urn:microsoft.com/office/officeart/2005/8/layout/radial5"/>
    <dgm:cxn modelId="{1A754C81-B75B-47D5-BC82-787312D420D4}" type="presParOf" srcId="{BD6271E4-A37E-41BA-8BA8-534FDA487E5B}" destId="{2FF8E8C9-3FE4-489F-97CF-0E7F9EF43D11}" srcOrd="13" destOrd="0" presId="urn:microsoft.com/office/officeart/2005/8/layout/radial5"/>
    <dgm:cxn modelId="{8E010C65-B216-4FCE-BF5D-81B8E0A0CBF6}" type="presParOf" srcId="{2FF8E8C9-3FE4-489F-97CF-0E7F9EF43D11}" destId="{C8E2FC33-F10B-40D3-B7D1-DE70BD532A00}" srcOrd="0" destOrd="0" presId="urn:microsoft.com/office/officeart/2005/8/layout/radial5"/>
    <dgm:cxn modelId="{C273E901-CECA-4D8B-B59F-B2167340E407}" type="presParOf" srcId="{BD6271E4-A37E-41BA-8BA8-534FDA487E5B}" destId="{9E1A6CA7-48E7-41C0-A430-35F8C03983D2}" srcOrd="14" destOrd="0" presId="urn:microsoft.com/office/officeart/2005/8/layout/radial5"/>
    <dgm:cxn modelId="{AE5C2FDA-A1DB-4C10-87FB-8D4687C812D6}" type="presParOf" srcId="{BD6271E4-A37E-41BA-8BA8-534FDA487E5B}" destId="{5EA5D708-BCD5-4C75-B1C7-E2C085735D53}" srcOrd="15" destOrd="0" presId="urn:microsoft.com/office/officeart/2005/8/layout/radial5"/>
    <dgm:cxn modelId="{9F9F8EA4-4DF5-4D3F-9E9F-FEE15E404A37}" type="presParOf" srcId="{5EA5D708-BCD5-4C75-B1C7-E2C085735D53}" destId="{0C1A4E2A-D832-4652-86CD-6EF8960C30DF}" srcOrd="0" destOrd="0" presId="urn:microsoft.com/office/officeart/2005/8/layout/radial5"/>
    <dgm:cxn modelId="{9EA93B23-E455-4132-8042-61B388D763B2}" type="presParOf" srcId="{BD6271E4-A37E-41BA-8BA8-534FDA487E5B}" destId="{D8D4E364-D256-4FF4-A636-6FC54FC1E152}" srcOrd="16" destOrd="0" presId="urn:microsoft.com/office/officeart/2005/8/layout/radial5"/>
    <dgm:cxn modelId="{A6037388-8071-4B18-97D1-E387C6CAFA22}" type="presParOf" srcId="{BD6271E4-A37E-41BA-8BA8-534FDA487E5B}" destId="{F7DBF795-4F9E-4416-B339-85F7EC6C17CD}" srcOrd="17" destOrd="0" presId="urn:microsoft.com/office/officeart/2005/8/layout/radial5"/>
    <dgm:cxn modelId="{540707B5-487B-4E33-A3F5-0DD3115AE905}" type="presParOf" srcId="{F7DBF795-4F9E-4416-B339-85F7EC6C17CD}" destId="{81A6D2C7-D6BD-45F6-9A26-66C3FFED533A}" srcOrd="0" destOrd="0" presId="urn:microsoft.com/office/officeart/2005/8/layout/radial5"/>
    <dgm:cxn modelId="{B6B6A5DA-CA35-4239-B9D8-418092319CFF}" type="presParOf" srcId="{BD6271E4-A37E-41BA-8BA8-534FDA487E5B}" destId="{B8F27C9A-763A-4E8D-AF82-EB4A68003443}" srcOrd="1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12632A-9D22-4B43-A689-D2AA29CF0FAC}" type="doc">
      <dgm:prSet loTypeId="urn:microsoft.com/office/officeart/2005/8/layout/radial5" loCatId="cycle" qsTypeId="urn:microsoft.com/office/officeart/2005/8/quickstyle/simple1#2" qsCatId="simple" csTypeId="urn:microsoft.com/office/officeart/2005/8/colors/colorful1#1" csCatId="colorful" phldr="1"/>
      <dgm:spPr/>
    </dgm:pt>
    <dgm:pt modelId="{00F87DA1-B54D-40CD-BE2E-3A607A2B99C0}">
      <dgm:prSet phldrT="[Text]" custT="1"/>
      <dgm:spPr/>
      <dgm:t>
        <a:bodyPr/>
        <a:lstStyle/>
        <a:p>
          <a:r>
            <a:rPr lang="en-GB" sz="1400" b="1"/>
            <a:t>Is your email really necessary?</a:t>
          </a:r>
        </a:p>
      </dgm:t>
    </dgm:pt>
    <dgm:pt modelId="{992768D7-2E5D-4805-A17C-D90ED5C11C67}" type="parTrans" cxnId="{A97DD2B3-0D8F-4290-93F4-0B42A7E0894A}">
      <dgm:prSet/>
      <dgm:spPr/>
      <dgm:t>
        <a:bodyPr/>
        <a:lstStyle/>
        <a:p>
          <a:r>
            <a:rPr lang="en-GB" b="1"/>
            <a:t>ONE</a:t>
          </a:r>
        </a:p>
      </dgm:t>
    </dgm:pt>
    <dgm:pt modelId="{3EC5B985-C1E3-48FB-8E93-C3C2B1AA466E}" type="sibTrans" cxnId="{A97DD2B3-0D8F-4290-93F4-0B42A7E0894A}">
      <dgm:prSet/>
      <dgm:spPr/>
      <dgm:t>
        <a:bodyPr/>
        <a:lstStyle/>
        <a:p>
          <a:endParaRPr lang="en-GB"/>
        </a:p>
      </dgm:t>
    </dgm:pt>
    <dgm:pt modelId="{1D5265A2-3EEF-413E-981A-01D923B142AC}">
      <dgm:prSet phldrT="[Text]" phldr="1"/>
      <dgm:spPr/>
      <dgm:t>
        <a:bodyPr/>
        <a:lstStyle/>
        <a:p>
          <a:endParaRPr lang="en-GB"/>
        </a:p>
      </dgm:t>
    </dgm:pt>
    <dgm:pt modelId="{2C0C5C3A-7F83-4D89-872C-2879A9488F4F}" type="parTrans" cxnId="{7B2CDA95-CBC5-44DD-B026-97B95782026D}">
      <dgm:prSet/>
      <dgm:spPr/>
      <dgm:t>
        <a:bodyPr/>
        <a:lstStyle/>
        <a:p>
          <a:endParaRPr lang="en-GB"/>
        </a:p>
      </dgm:t>
    </dgm:pt>
    <dgm:pt modelId="{64C34502-C254-4598-A0BB-2225AC4B4518}" type="sibTrans" cxnId="{7B2CDA95-CBC5-44DD-B026-97B95782026D}">
      <dgm:prSet/>
      <dgm:spPr/>
      <dgm:t>
        <a:bodyPr/>
        <a:lstStyle/>
        <a:p>
          <a:endParaRPr lang="en-GB"/>
        </a:p>
      </dgm:t>
    </dgm:pt>
    <dgm:pt modelId="{EB847341-691A-4ED4-967C-E39C722E617D}">
      <dgm:prSet phldrT="[Text]" phldr="1"/>
      <dgm:spPr/>
      <dgm:t>
        <a:bodyPr/>
        <a:lstStyle/>
        <a:p>
          <a:endParaRPr lang="en-GB"/>
        </a:p>
      </dgm:t>
    </dgm:pt>
    <dgm:pt modelId="{CA8DBAB6-45AF-46A9-86C3-226F741070C4}" type="parTrans" cxnId="{459D05FF-80EA-4AE9-9FE9-C83755582880}">
      <dgm:prSet/>
      <dgm:spPr/>
      <dgm:t>
        <a:bodyPr/>
        <a:lstStyle/>
        <a:p>
          <a:endParaRPr lang="en-GB"/>
        </a:p>
      </dgm:t>
    </dgm:pt>
    <dgm:pt modelId="{4893D734-0A90-4574-A340-DDDB084F5EE6}" type="sibTrans" cxnId="{459D05FF-80EA-4AE9-9FE9-C83755582880}">
      <dgm:prSet/>
      <dgm:spPr/>
      <dgm:t>
        <a:bodyPr/>
        <a:lstStyle/>
        <a:p>
          <a:endParaRPr lang="en-GB"/>
        </a:p>
      </dgm:t>
    </dgm:pt>
    <dgm:pt modelId="{A9FCF386-83DD-4FF8-8E9D-E760EABD2C15}">
      <dgm:prSet/>
      <dgm:spPr/>
      <dgm:t>
        <a:bodyPr/>
        <a:lstStyle/>
        <a:p>
          <a:endParaRPr lang="en-GB"/>
        </a:p>
      </dgm:t>
    </dgm:pt>
    <dgm:pt modelId="{EEC0CAAC-41B9-4A7C-9956-8F809C9E7DE2}" type="parTrans" cxnId="{BA2DBC5C-647A-42C2-AB74-5E3E8C4149A7}">
      <dgm:prSet/>
      <dgm:spPr/>
      <dgm:t>
        <a:bodyPr/>
        <a:lstStyle/>
        <a:p>
          <a:endParaRPr lang="en-GB"/>
        </a:p>
      </dgm:t>
    </dgm:pt>
    <dgm:pt modelId="{327AD6A4-C79B-4696-8DBF-A015F1CC019B}" type="sibTrans" cxnId="{BA2DBC5C-647A-42C2-AB74-5E3E8C4149A7}">
      <dgm:prSet/>
      <dgm:spPr/>
      <dgm:t>
        <a:bodyPr/>
        <a:lstStyle/>
        <a:p>
          <a:endParaRPr lang="en-GB"/>
        </a:p>
      </dgm:t>
    </dgm:pt>
    <dgm:pt modelId="{42348700-9D0E-4996-A7A2-09AAFDDE25B1}">
      <dgm:prSet/>
      <dgm:spPr/>
      <dgm:t>
        <a:bodyPr/>
        <a:lstStyle/>
        <a:p>
          <a:endParaRPr lang="en-GB"/>
        </a:p>
      </dgm:t>
    </dgm:pt>
    <dgm:pt modelId="{561FA5FD-CB04-43DC-8E26-5A8BC6742396}" type="parTrans" cxnId="{E717047E-02F3-40D2-9B5E-230403349BE4}">
      <dgm:prSet/>
      <dgm:spPr/>
      <dgm:t>
        <a:bodyPr/>
        <a:lstStyle/>
        <a:p>
          <a:endParaRPr lang="en-GB"/>
        </a:p>
      </dgm:t>
    </dgm:pt>
    <dgm:pt modelId="{CA2C3A99-7A31-400B-9A60-75F8E10F11B1}" type="sibTrans" cxnId="{E717047E-02F3-40D2-9B5E-230403349BE4}">
      <dgm:prSet/>
      <dgm:spPr/>
      <dgm:t>
        <a:bodyPr/>
        <a:lstStyle/>
        <a:p>
          <a:endParaRPr lang="en-GB"/>
        </a:p>
      </dgm:t>
    </dgm:pt>
    <dgm:pt modelId="{75F1FF10-4A0C-4CA6-BC50-D1052C00E8CF}">
      <dgm:prSet/>
      <dgm:spPr/>
      <dgm:t>
        <a:bodyPr/>
        <a:lstStyle/>
        <a:p>
          <a:endParaRPr lang="en-GB"/>
        </a:p>
      </dgm:t>
    </dgm:pt>
    <dgm:pt modelId="{5119DCAA-CA56-4409-A109-483B6C15CD1D}" type="parTrans" cxnId="{CB040D18-900A-42FF-A52B-DF8F74C1274F}">
      <dgm:prSet/>
      <dgm:spPr/>
      <dgm:t>
        <a:bodyPr/>
        <a:lstStyle/>
        <a:p>
          <a:endParaRPr lang="en-GB"/>
        </a:p>
      </dgm:t>
    </dgm:pt>
    <dgm:pt modelId="{E6CDE2BF-FADB-4489-85D4-11AA2930FCF2}" type="sibTrans" cxnId="{CB040D18-900A-42FF-A52B-DF8F74C1274F}">
      <dgm:prSet/>
      <dgm:spPr/>
      <dgm:t>
        <a:bodyPr/>
        <a:lstStyle/>
        <a:p>
          <a:endParaRPr lang="en-GB"/>
        </a:p>
      </dgm:t>
    </dgm:pt>
    <dgm:pt modelId="{2B14F3F2-42A3-4E38-83CE-88A1E4142ACC}">
      <dgm:prSet/>
      <dgm:spPr/>
      <dgm:t>
        <a:bodyPr/>
        <a:lstStyle/>
        <a:p>
          <a:endParaRPr lang="en-GB"/>
        </a:p>
      </dgm:t>
    </dgm:pt>
    <dgm:pt modelId="{EAE9DEC9-A0C0-4761-8906-B114CEB794DF}" type="parTrans" cxnId="{A21E4BA0-D592-42F6-9EAF-8029F09B7B6A}">
      <dgm:prSet/>
      <dgm:spPr/>
      <dgm:t>
        <a:bodyPr/>
        <a:lstStyle/>
        <a:p>
          <a:endParaRPr lang="en-GB"/>
        </a:p>
      </dgm:t>
    </dgm:pt>
    <dgm:pt modelId="{B8ED8511-DFBC-434F-8434-DFAC0E40E06C}" type="sibTrans" cxnId="{A21E4BA0-D592-42F6-9EAF-8029F09B7B6A}">
      <dgm:prSet/>
      <dgm:spPr/>
      <dgm:t>
        <a:bodyPr/>
        <a:lstStyle/>
        <a:p>
          <a:endParaRPr lang="en-GB"/>
        </a:p>
      </dgm:t>
    </dgm:pt>
    <dgm:pt modelId="{AA8BB51F-E878-4992-870A-74A9D24CA8F7}">
      <dgm:prSet/>
      <dgm:spPr/>
      <dgm:t>
        <a:bodyPr/>
        <a:lstStyle/>
        <a:p>
          <a:endParaRPr lang="en-GB"/>
        </a:p>
      </dgm:t>
    </dgm:pt>
    <dgm:pt modelId="{60891A11-5FBD-47A9-B049-35C0FF0A0B57}" type="parTrans" cxnId="{B4B4BAD8-3AF7-4CE2-99EE-61E99B3CA207}">
      <dgm:prSet/>
      <dgm:spPr/>
      <dgm:t>
        <a:bodyPr/>
        <a:lstStyle/>
        <a:p>
          <a:endParaRPr lang="en-GB"/>
        </a:p>
      </dgm:t>
    </dgm:pt>
    <dgm:pt modelId="{655AAE6A-9DBA-4DE2-A815-401CC56CCE89}" type="sibTrans" cxnId="{B4B4BAD8-3AF7-4CE2-99EE-61E99B3CA207}">
      <dgm:prSet/>
      <dgm:spPr/>
      <dgm:t>
        <a:bodyPr/>
        <a:lstStyle/>
        <a:p>
          <a:endParaRPr lang="en-GB"/>
        </a:p>
      </dgm:t>
    </dgm:pt>
    <dgm:pt modelId="{160E94BF-9A37-4CCC-A214-7BB760210B0C}">
      <dgm:prSet/>
      <dgm:spPr/>
      <dgm:t>
        <a:bodyPr/>
        <a:lstStyle/>
        <a:p>
          <a:endParaRPr lang="en-GB"/>
        </a:p>
      </dgm:t>
    </dgm:pt>
    <dgm:pt modelId="{DDBEB0FE-F05E-4A7D-86AA-10BAC97ACD0F}" type="parTrans" cxnId="{FF9E57BF-CA84-4679-AF72-6F4ED99183E6}">
      <dgm:prSet/>
      <dgm:spPr/>
      <dgm:t>
        <a:bodyPr/>
        <a:lstStyle/>
        <a:p>
          <a:endParaRPr lang="en-GB"/>
        </a:p>
      </dgm:t>
    </dgm:pt>
    <dgm:pt modelId="{05CB452E-75CB-4218-AD5E-94A8F4FB0ECF}" type="sibTrans" cxnId="{FF9E57BF-CA84-4679-AF72-6F4ED99183E6}">
      <dgm:prSet/>
      <dgm:spPr/>
      <dgm:t>
        <a:bodyPr/>
        <a:lstStyle/>
        <a:p>
          <a:endParaRPr lang="en-GB"/>
        </a:p>
      </dgm:t>
    </dgm:pt>
    <dgm:pt modelId="{3F152CFD-7ABC-4F84-A49A-CEB0C37E4BE6}">
      <dgm:prSet/>
      <dgm:spPr/>
      <dgm:t>
        <a:bodyPr/>
        <a:lstStyle/>
        <a:p>
          <a:endParaRPr lang="en-GB"/>
        </a:p>
      </dgm:t>
    </dgm:pt>
    <dgm:pt modelId="{B6683897-1AAF-4F17-989B-752923AC2CF5}" type="parTrans" cxnId="{EDEAD704-EF34-49C8-9274-D391A67DBEAC}">
      <dgm:prSet/>
      <dgm:spPr/>
      <dgm:t>
        <a:bodyPr/>
        <a:lstStyle/>
        <a:p>
          <a:endParaRPr lang="en-GB"/>
        </a:p>
      </dgm:t>
    </dgm:pt>
    <dgm:pt modelId="{A5253926-1BC9-47AB-989B-D4E8C0ADD038}" type="sibTrans" cxnId="{EDEAD704-EF34-49C8-9274-D391A67DBEAC}">
      <dgm:prSet/>
      <dgm:spPr/>
      <dgm:t>
        <a:bodyPr/>
        <a:lstStyle/>
        <a:p>
          <a:endParaRPr lang="en-GB"/>
        </a:p>
      </dgm:t>
    </dgm:pt>
    <dgm:pt modelId="{04636E59-E1E1-49EB-8D5B-3B8F1D8BE810}">
      <dgm:prSet/>
      <dgm:spPr/>
      <dgm:t>
        <a:bodyPr/>
        <a:lstStyle/>
        <a:p>
          <a:r>
            <a:rPr lang="en-GB" b="1"/>
            <a:t>Ten Tips to Managing Email</a:t>
          </a:r>
        </a:p>
      </dgm:t>
    </dgm:pt>
    <dgm:pt modelId="{30EB8BC1-A11E-4C61-8555-07AF35528A2B}" type="parTrans" cxnId="{DEE6266C-9837-4ACF-A7B1-7591C6B38158}">
      <dgm:prSet/>
      <dgm:spPr/>
      <dgm:t>
        <a:bodyPr/>
        <a:lstStyle/>
        <a:p>
          <a:endParaRPr lang="en-GB"/>
        </a:p>
      </dgm:t>
    </dgm:pt>
    <dgm:pt modelId="{CD2A3D4F-C6CF-4249-8FDA-B1A107758EEE}" type="sibTrans" cxnId="{DEE6266C-9837-4ACF-A7B1-7591C6B38158}">
      <dgm:prSet/>
      <dgm:spPr/>
      <dgm:t>
        <a:bodyPr/>
        <a:lstStyle/>
        <a:p>
          <a:endParaRPr lang="en-GB"/>
        </a:p>
      </dgm:t>
    </dgm:pt>
    <dgm:pt modelId="{F4E3CD48-5601-4AAF-BA83-5F44CDB1F57E}">
      <dgm:prSet custT="1"/>
      <dgm:spPr/>
      <dgm:t>
        <a:bodyPr/>
        <a:lstStyle/>
        <a:p>
          <a:r>
            <a:rPr lang="en-GB" sz="1400" b="1"/>
            <a:t>Use address lists carefully</a:t>
          </a:r>
        </a:p>
      </dgm:t>
    </dgm:pt>
    <dgm:pt modelId="{2C5168AF-A6D9-406E-B30A-CCC6B9A2EFC2}" type="parTrans" cxnId="{9157F992-EA4D-43DE-AA7B-1DC41296ED97}">
      <dgm:prSet/>
      <dgm:spPr/>
      <dgm:t>
        <a:bodyPr/>
        <a:lstStyle/>
        <a:p>
          <a:r>
            <a:rPr lang="en-GB" b="1"/>
            <a:t>TWO</a:t>
          </a:r>
        </a:p>
      </dgm:t>
    </dgm:pt>
    <dgm:pt modelId="{CFF99442-3EC7-4DE5-8BDA-CD8A3C88714B}" type="sibTrans" cxnId="{9157F992-EA4D-43DE-AA7B-1DC41296ED97}">
      <dgm:prSet/>
      <dgm:spPr/>
      <dgm:t>
        <a:bodyPr/>
        <a:lstStyle/>
        <a:p>
          <a:endParaRPr lang="en-GB"/>
        </a:p>
      </dgm:t>
    </dgm:pt>
    <dgm:pt modelId="{6DF433C7-1863-4558-A296-7C2D3CFD6600}">
      <dgm:prSet custT="1"/>
      <dgm:spPr/>
      <dgm:t>
        <a:bodyPr/>
        <a:lstStyle/>
        <a:p>
          <a:r>
            <a:rPr lang="en-GB" sz="1400" b="1"/>
            <a:t>Send the link</a:t>
          </a:r>
        </a:p>
      </dgm:t>
    </dgm:pt>
    <dgm:pt modelId="{E7EB346D-B0DB-4BD5-A0BE-38407E24EDA1}" type="parTrans" cxnId="{184BFF11-B6F8-44EF-B8BF-3E10351B110A}">
      <dgm:prSet/>
      <dgm:spPr/>
      <dgm:t>
        <a:bodyPr/>
        <a:lstStyle/>
        <a:p>
          <a:r>
            <a:rPr lang="en-GB" b="1"/>
            <a:t>THREE</a:t>
          </a:r>
        </a:p>
      </dgm:t>
    </dgm:pt>
    <dgm:pt modelId="{A028866A-2160-4BAD-9ED4-C62611E5B850}" type="sibTrans" cxnId="{184BFF11-B6F8-44EF-B8BF-3E10351B110A}">
      <dgm:prSet/>
      <dgm:spPr/>
      <dgm:t>
        <a:bodyPr/>
        <a:lstStyle/>
        <a:p>
          <a:endParaRPr lang="en-GB"/>
        </a:p>
      </dgm:t>
    </dgm:pt>
    <dgm:pt modelId="{A6982904-6243-4B7F-AA11-1CB0F674EF9B}">
      <dgm:prSet/>
      <dgm:spPr/>
      <dgm:t>
        <a:bodyPr/>
        <a:lstStyle/>
        <a:p>
          <a:r>
            <a:rPr lang="en-GB" b="1"/>
            <a:t>Think before sending personal information</a:t>
          </a:r>
        </a:p>
      </dgm:t>
    </dgm:pt>
    <dgm:pt modelId="{D58D95E0-45DC-440E-9C36-2DE68F7374A9}" type="parTrans" cxnId="{8C899326-0005-4F3D-A845-25F8AFE53699}">
      <dgm:prSet/>
      <dgm:spPr/>
      <dgm:t>
        <a:bodyPr/>
        <a:lstStyle/>
        <a:p>
          <a:r>
            <a:rPr lang="en-GB" b="1"/>
            <a:t>FOUR</a:t>
          </a:r>
        </a:p>
      </dgm:t>
    </dgm:pt>
    <dgm:pt modelId="{295318AD-B12C-4E31-84AD-0F2B26664A53}" type="sibTrans" cxnId="{8C899326-0005-4F3D-A845-25F8AFE53699}">
      <dgm:prSet/>
      <dgm:spPr/>
      <dgm:t>
        <a:bodyPr/>
        <a:lstStyle/>
        <a:p>
          <a:endParaRPr lang="en-GB"/>
        </a:p>
      </dgm:t>
    </dgm:pt>
    <dgm:pt modelId="{F5BB24F5-80DF-4C56-96E0-5C66AF92E503}">
      <dgm:prSet custT="1"/>
      <dgm:spPr/>
      <dgm:t>
        <a:bodyPr/>
        <a:lstStyle/>
        <a:p>
          <a:r>
            <a:rPr lang="en-GB" sz="1400" b="1"/>
            <a:t>Use the subject line</a:t>
          </a:r>
        </a:p>
      </dgm:t>
    </dgm:pt>
    <dgm:pt modelId="{55126051-9EFB-48B9-9A1F-142681195EBF}" type="parTrans" cxnId="{5FE0425D-D737-4F12-958E-695B221E6E2D}">
      <dgm:prSet/>
      <dgm:spPr/>
      <dgm:t>
        <a:bodyPr/>
        <a:lstStyle/>
        <a:p>
          <a:r>
            <a:rPr lang="en-GB" b="1"/>
            <a:t>FIVE</a:t>
          </a:r>
        </a:p>
      </dgm:t>
    </dgm:pt>
    <dgm:pt modelId="{EC22C5EE-1E33-4175-AE73-D3D3AADB2B7F}" type="sibTrans" cxnId="{5FE0425D-D737-4F12-958E-695B221E6E2D}">
      <dgm:prSet/>
      <dgm:spPr/>
      <dgm:t>
        <a:bodyPr/>
        <a:lstStyle/>
        <a:p>
          <a:endParaRPr lang="en-GB"/>
        </a:p>
      </dgm:t>
    </dgm:pt>
    <dgm:pt modelId="{A306148C-5EE0-4234-88BC-1FB536644328}">
      <dgm:prSet custT="1"/>
      <dgm:spPr/>
      <dgm:t>
        <a:bodyPr/>
        <a:lstStyle/>
        <a:p>
          <a:r>
            <a:rPr lang="en-GB" sz="1400" b="1"/>
            <a:t>Email is disclosable</a:t>
          </a:r>
        </a:p>
      </dgm:t>
    </dgm:pt>
    <dgm:pt modelId="{906E5AD6-3EC1-412F-BBF8-DB12441AD331}" type="parTrans" cxnId="{58104B59-41A3-459A-BA11-59D994ACC357}">
      <dgm:prSet/>
      <dgm:spPr/>
      <dgm:t>
        <a:bodyPr/>
        <a:lstStyle/>
        <a:p>
          <a:r>
            <a:rPr lang="en-GB" b="1"/>
            <a:t>SEVEN</a:t>
          </a:r>
        </a:p>
      </dgm:t>
    </dgm:pt>
    <dgm:pt modelId="{1AF8A011-97FB-422B-9360-583F458A58DC}" type="sibTrans" cxnId="{58104B59-41A3-459A-BA11-59D994ACC357}">
      <dgm:prSet/>
      <dgm:spPr/>
      <dgm:t>
        <a:bodyPr/>
        <a:lstStyle/>
        <a:p>
          <a:endParaRPr lang="en-GB"/>
        </a:p>
      </dgm:t>
    </dgm:pt>
    <dgm:pt modelId="{1A9C180F-2A47-4755-8097-FDFAFAA04E51}">
      <dgm:prSet custT="1"/>
      <dgm:spPr/>
      <dgm:t>
        <a:bodyPr/>
        <a:lstStyle/>
        <a:p>
          <a:r>
            <a:rPr lang="en-GB" sz="1400" b="1"/>
            <a:t>Think before forwarding emails</a:t>
          </a:r>
        </a:p>
      </dgm:t>
    </dgm:pt>
    <dgm:pt modelId="{E1E49350-32C1-4402-918A-BB991C610985}" type="parTrans" cxnId="{B4A76FC0-3AC9-4558-A66E-3263DDCEC163}">
      <dgm:prSet/>
      <dgm:spPr/>
      <dgm:t>
        <a:bodyPr/>
        <a:lstStyle/>
        <a:p>
          <a:r>
            <a:rPr lang="en-GB" b="1"/>
            <a:t>SIX</a:t>
          </a:r>
        </a:p>
      </dgm:t>
    </dgm:pt>
    <dgm:pt modelId="{1CC0FCA0-7EB7-49B5-8312-B7F7020E22ED}" type="sibTrans" cxnId="{B4A76FC0-3AC9-4558-A66E-3263DDCEC163}">
      <dgm:prSet/>
      <dgm:spPr/>
      <dgm:t>
        <a:bodyPr/>
        <a:lstStyle/>
        <a:p>
          <a:endParaRPr lang="en-GB"/>
        </a:p>
      </dgm:t>
    </dgm:pt>
    <dgm:pt modelId="{1422A5C1-F0AD-4841-AA8B-45E002FA0BF9}">
      <dgm:prSet/>
      <dgm:spPr/>
      <dgm:t>
        <a:bodyPr/>
        <a:lstStyle/>
        <a:p>
          <a:r>
            <a:rPr lang="en-GB" b="1"/>
            <a:t>Manage your email, don't let it manage you</a:t>
          </a:r>
        </a:p>
      </dgm:t>
    </dgm:pt>
    <dgm:pt modelId="{A9D4FDE8-2895-473D-936A-9314CC1C79B5}" type="parTrans" cxnId="{E7E9F54E-832E-4ADD-9C41-1150A54DBE70}">
      <dgm:prSet/>
      <dgm:spPr/>
      <dgm:t>
        <a:bodyPr/>
        <a:lstStyle/>
        <a:p>
          <a:r>
            <a:rPr lang="en-GB" b="1"/>
            <a:t>TEN</a:t>
          </a:r>
        </a:p>
      </dgm:t>
    </dgm:pt>
    <dgm:pt modelId="{88A699DA-6CB0-480D-88FC-F34CAD2A584B}" type="sibTrans" cxnId="{E7E9F54E-832E-4ADD-9C41-1150A54DBE70}">
      <dgm:prSet/>
      <dgm:spPr/>
      <dgm:t>
        <a:bodyPr/>
        <a:lstStyle/>
        <a:p>
          <a:endParaRPr lang="en-GB"/>
        </a:p>
      </dgm:t>
    </dgm:pt>
    <dgm:pt modelId="{5F432F45-7DEB-4676-AB57-8365B0F2E0B6}">
      <dgm:prSet custT="1"/>
      <dgm:spPr/>
      <dgm:t>
        <a:bodyPr/>
        <a:lstStyle/>
        <a:p>
          <a:r>
            <a:rPr lang="en-GB" sz="1400" b="1"/>
            <a:t>Assign an owner to email strings</a:t>
          </a:r>
        </a:p>
      </dgm:t>
    </dgm:pt>
    <dgm:pt modelId="{C26BD80B-0B95-4F33-A526-02648D81E68B}" type="parTrans" cxnId="{A81DAAF3-3EA1-48C2-82D9-4FD959D6CD50}">
      <dgm:prSet/>
      <dgm:spPr/>
      <dgm:t>
        <a:bodyPr/>
        <a:lstStyle/>
        <a:p>
          <a:r>
            <a:rPr lang="en-GB" b="1"/>
            <a:t>EIGHT</a:t>
          </a:r>
        </a:p>
      </dgm:t>
    </dgm:pt>
    <dgm:pt modelId="{67B932A5-2DE5-4190-B76B-4E27F019CA01}" type="sibTrans" cxnId="{A81DAAF3-3EA1-48C2-82D9-4FD959D6CD50}">
      <dgm:prSet/>
      <dgm:spPr/>
      <dgm:t>
        <a:bodyPr/>
        <a:lstStyle/>
        <a:p>
          <a:endParaRPr lang="en-GB"/>
        </a:p>
      </dgm:t>
    </dgm:pt>
    <dgm:pt modelId="{B53B1A9E-A79C-4015-A89A-B02C2E46CA66}">
      <dgm:prSet/>
      <dgm:spPr/>
      <dgm:t>
        <a:bodyPr/>
        <a:lstStyle/>
        <a:p>
          <a:r>
            <a:rPr lang="en-GB" b="1"/>
            <a:t>Do not use the email system as a file store</a:t>
          </a:r>
        </a:p>
      </dgm:t>
    </dgm:pt>
    <dgm:pt modelId="{FBB1602D-A2DF-4ECF-B6FB-925B06090AC4}" type="parTrans" cxnId="{0F72DA73-3318-4D0C-B5D0-75FD66F66864}">
      <dgm:prSet/>
      <dgm:spPr/>
      <dgm:t>
        <a:bodyPr/>
        <a:lstStyle/>
        <a:p>
          <a:r>
            <a:rPr lang="en-GB" b="1"/>
            <a:t>NINE</a:t>
          </a:r>
        </a:p>
      </dgm:t>
    </dgm:pt>
    <dgm:pt modelId="{5C1D09E3-02D6-4846-B40C-8FA161905B77}" type="sibTrans" cxnId="{0F72DA73-3318-4D0C-B5D0-75FD66F66864}">
      <dgm:prSet/>
      <dgm:spPr/>
      <dgm:t>
        <a:bodyPr/>
        <a:lstStyle/>
        <a:p>
          <a:endParaRPr lang="en-GB"/>
        </a:p>
      </dgm:t>
    </dgm:pt>
    <dgm:pt modelId="{5C889C76-9CF6-4D3D-B12D-7F58ECD5A86B}" type="pres">
      <dgm:prSet presAssocID="{4912632A-9D22-4B43-A689-D2AA29CF0FAC}" presName="Name0" presStyleCnt="0">
        <dgm:presLayoutVars>
          <dgm:chMax val="1"/>
          <dgm:dir/>
          <dgm:animLvl val="ctr"/>
          <dgm:resizeHandles val="exact"/>
        </dgm:presLayoutVars>
      </dgm:prSet>
      <dgm:spPr/>
    </dgm:pt>
    <dgm:pt modelId="{11F46BEB-769D-4F6E-93E4-0D2A723E6386}" type="pres">
      <dgm:prSet presAssocID="{04636E59-E1E1-49EB-8D5B-3B8F1D8BE810}" presName="centerShape" presStyleLbl="node0" presStyleIdx="0" presStyleCnt="1"/>
      <dgm:spPr/>
    </dgm:pt>
    <dgm:pt modelId="{5D2FBCF3-236B-4437-BD04-C01487A4CE89}" type="pres">
      <dgm:prSet presAssocID="{992768D7-2E5D-4805-A17C-D90ED5C11C67}" presName="parTrans" presStyleLbl="sibTrans2D1" presStyleIdx="0" presStyleCnt="10"/>
      <dgm:spPr/>
    </dgm:pt>
    <dgm:pt modelId="{4B7FCEC1-E475-4C62-95A9-730967CA8859}" type="pres">
      <dgm:prSet presAssocID="{992768D7-2E5D-4805-A17C-D90ED5C11C67}" presName="connectorText" presStyleLbl="sibTrans2D1" presStyleIdx="0" presStyleCnt="10"/>
      <dgm:spPr/>
    </dgm:pt>
    <dgm:pt modelId="{850EB944-3E72-4E84-9F39-F85755310B7F}" type="pres">
      <dgm:prSet presAssocID="{00F87DA1-B54D-40CD-BE2E-3A607A2B99C0}" presName="node" presStyleLbl="node1" presStyleIdx="0" presStyleCnt="10">
        <dgm:presLayoutVars>
          <dgm:bulletEnabled val="1"/>
        </dgm:presLayoutVars>
      </dgm:prSet>
      <dgm:spPr/>
    </dgm:pt>
    <dgm:pt modelId="{C0906CA0-7C78-4154-9243-1FBE63AA7C58}" type="pres">
      <dgm:prSet presAssocID="{2C5168AF-A6D9-406E-B30A-CCC6B9A2EFC2}" presName="parTrans" presStyleLbl="sibTrans2D1" presStyleIdx="1" presStyleCnt="10"/>
      <dgm:spPr/>
    </dgm:pt>
    <dgm:pt modelId="{7835E7F5-9048-4A99-A1A7-D553349C6ED8}" type="pres">
      <dgm:prSet presAssocID="{2C5168AF-A6D9-406E-B30A-CCC6B9A2EFC2}" presName="connectorText" presStyleLbl="sibTrans2D1" presStyleIdx="1" presStyleCnt="10"/>
      <dgm:spPr/>
    </dgm:pt>
    <dgm:pt modelId="{71E7FD9C-9E7A-436E-ABF8-58C95999AC00}" type="pres">
      <dgm:prSet presAssocID="{F4E3CD48-5601-4AAF-BA83-5F44CDB1F57E}" presName="node" presStyleLbl="node1" presStyleIdx="1" presStyleCnt="10">
        <dgm:presLayoutVars>
          <dgm:bulletEnabled val="1"/>
        </dgm:presLayoutVars>
      </dgm:prSet>
      <dgm:spPr/>
    </dgm:pt>
    <dgm:pt modelId="{3A8B8453-8D80-4E9E-8BD8-7EFF42BF77BA}" type="pres">
      <dgm:prSet presAssocID="{E7EB346D-B0DB-4BD5-A0BE-38407E24EDA1}" presName="parTrans" presStyleLbl="sibTrans2D1" presStyleIdx="2" presStyleCnt="10"/>
      <dgm:spPr/>
    </dgm:pt>
    <dgm:pt modelId="{D823BC91-5F22-4726-8F7E-F4BE15E318D5}" type="pres">
      <dgm:prSet presAssocID="{E7EB346D-B0DB-4BD5-A0BE-38407E24EDA1}" presName="connectorText" presStyleLbl="sibTrans2D1" presStyleIdx="2" presStyleCnt="10"/>
      <dgm:spPr/>
    </dgm:pt>
    <dgm:pt modelId="{A3BCD797-D124-4794-9EB3-AA1F012DA757}" type="pres">
      <dgm:prSet presAssocID="{6DF433C7-1863-4558-A296-7C2D3CFD6600}" presName="node" presStyleLbl="node1" presStyleIdx="2" presStyleCnt="10">
        <dgm:presLayoutVars>
          <dgm:bulletEnabled val="1"/>
        </dgm:presLayoutVars>
      </dgm:prSet>
      <dgm:spPr/>
    </dgm:pt>
    <dgm:pt modelId="{53869F02-43AB-4EE3-9B99-2E09171B2FB4}" type="pres">
      <dgm:prSet presAssocID="{D58D95E0-45DC-440E-9C36-2DE68F7374A9}" presName="parTrans" presStyleLbl="sibTrans2D1" presStyleIdx="3" presStyleCnt="10"/>
      <dgm:spPr/>
    </dgm:pt>
    <dgm:pt modelId="{A27962AD-0633-4D3E-BFDF-E77D8D859830}" type="pres">
      <dgm:prSet presAssocID="{D58D95E0-45DC-440E-9C36-2DE68F7374A9}" presName="connectorText" presStyleLbl="sibTrans2D1" presStyleIdx="3" presStyleCnt="10"/>
      <dgm:spPr/>
    </dgm:pt>
    <dgm:pt modelId="{2A4A2698-3566-4295-B2F0-D7E8CE93DB63}" type="pres">
      <dgm:prSet presAssocID="{A6982904-6243-4B7F-AA11-1CB0F674EF9B}" presName="node" presStyleLbl="node1" presStyleIdx="3" presStyleCnt="10">
        <dgm:presLayoutVars>
          <dgm:bulletEnabled val="1"/>
        </dgm:presLayoutVars>
      </dgm:prSet>
      <dgm:spPr/>
    </dgm:pt>
    <dgm:pt modelId="{F9F45FA7-A8C4-42B4-944E-F0E05A51BB2F}" type="pres">
      <dgm:prSet presAssocID="{55126051-9EFB-48B9-9A1F-142681195EBF}" presName="parTrans" presStyleLbl="sibTrans2D1" presStyleIdx="4" presStyleCnt="10"/>
      <dgm:spPr/>
    </dgm:pt>
    <dgm:pt modelId="{93E65F0F-99F5-49A5-A52F-43B484DF4319}" type="pres">
      <dgm:prSet presAssocID="{55126051-9EFB-48B9-9A1F-142681195EBF}" presName="connectorText" presStyleLbl="sibTrans2D1" presStyleIdx="4" presStyleCnt="10"/>
      <dgm:spPr/>
    </dgm:pt>
    <dgm:pt modelId="{2C036C63-88BA-4C5E-95AF-C63DDE699B7A}" type="pres">
      <dgm:prSet presAssocID="{F5BB24F5-80DF-4C56-96E0-5C66AF92E503}" presName="node" presStyleLbl="node1" presStyleIdx="4" presStyleCnt="10">
        <dgm:presLayoutVars>
          <dgm:bulletEnabled val="1"/>
        </dgm:presLayoutVars>
      </dgm:prSet>
      <dgm:spPr/>
    </dgm:pt>
    <dgm:pt modelId="{5DBDEEB3-AA67-4EB6-AF6D-8AB7C4A1B9DD}" type="pres">
      <dgm:prSet presAssocID="{E1E49350-32C1-4402-918A-BB991C610985}" presName="parTrans" presStyleLbl="sibTrans2D1" presStyleIdx="5" presStyleCnt="10"/>
      <dgm:spPr/>
    </dgm:pt>
    <dgm:pt modelId="{AC5560E6-BAA3-4CAE-84C2-5EA3F9B395C7}" type="pres">
      <dgm:prSet presAssocID="{E1E49350-32C1-4402-918A-BB991C610985}" presName="connectorText" presStyleLbl="sibTrans2D1" presStyleIdx="5" presStyleCnt="10"/>
      <dgm:spPr/>
    </dgm:pt>
    <dgm:pt modelId="{B4396BEC-FB0A-44A5-B9F7-64346C1D9CA2}" type="pres">
      <dgm:prSet presAssocID="{1A9C180F-2A47-4755-8097-FDFAFAA04E51}" presName="node" presStyleLbl="node1" presStyleIdx="5" presStyleCnt="10">
        <dgm:presLayoutVars>
          <dgm:bulletEnabled val="1"/>
        </dgm:presLayoutVars>
      </dgm:prSet>
      <dgm:spPr/>
    </dgm:pt>
    <dgm:pt modelId="{853A83C8-0C58-4CE5-BD6F-A188B021AF96}" type="pres">
      <dgm:prSet presAssocID="{906E5AD6-3EC1-412F-BBF8-DB12441AD331}" presName="parTrans" presStyleLbl="sibTrans2D1" presStyleIdx="6" presStyleCnt="10"/>
      <dgm:spPr/>
    </dgm:pt>
    <dgm:pt modelId="{F472DE68-EFBD-419F-A146-32F13617E0A8}" type="pres">
      <dgm:prSet presAssocID="{906E5AD6-3EC1-412F-BBF8-DB12441AD331}" presName="connectorText" presStyleLbl="sibTrans2D1" presStyleIdx="6" presStyleCnt="10"/>
      <dgm:spPr/>
    </dgm:pt>
    <dgm:pt modelId="{78143443-A485-4763-A41C-62086ADA248B}" type="pres">
      <dgm:prSet presAssocID="{A306148C-5EE0-4234-88BC-1FB536644328}" presName="node" presStyleLbl="node1" presStyleIdx="6" presStyleCnt="10">
        <dgm:presLayoutVars>
          <dgm:bulletEnabled val="1"/>
        </dgm:presLayoutVars>
      </dgm:prSet>
      <dgm:spPr/>
    </dgm:pt>
    <dgm:pt modelId="{B6FDC646-70E5-4174-AA87-119A97338247}" type="pres">
      <dgm:prSet presAssocID="{C26BD80B-0B95-4F33-A526-02648D81E68B}" presName="parTrans" presStyleLbl="sibTrans2D1" presStyleIdx="7" presStyleCnt="10"/>
      <dgm:spPr/>
    </dgm:pt>
    <dgm:pt modelId="{6482BE4F-0F9C-4291-83F8-3AA45F8D731F}" type="pres">
      <dgm:prSet presAssocID="{C26BD80B-0B95-4F33-A526-02648D81E68B}" presName="connectorText" presStyleLbl="sibTrans2D1" presStyleIdx="7" presStyleCnt="10"/>
      <dgm:spPr/>
    </dgm:pt>
    <dgm:pt modelId="{8D7F16CE-E88A-4047-BE76-9672C76C3350}" type="pres">
      <dgm:prSet presAssocID="{5F432F45-7DEB-4676-AB57-8365B0F2E0B6}" presName="node" presStyleLbl="node1" presStyleIdx="7" presStyleCnt="10">
        <dgm:presLayoutVars>
          <dgm:bulletEnabled val="1"/>
        </dgm:presLayoutVars>
      </dgm:prSet>
      <dgm:spPr/>
    </dgm:pt>
    <dgm:pt modelId="{A33D3FC7-140E-4D90-992B-33F392AD9116}" type="pres">
      <dgm:prSet presAssocID="{FBB1602D-A2DF-4ECF-B6FB-925B06090AC4}" presName="parTrans" presStyleLbl="sibTrans2D1" presStyleIdx="8" presStyleCnt="10"/>
      <dgm:spPr/>
    </dgm:pt>
    <dgm:pt modelId="{88568EEB-642C-4A85-951A-D39FB8CC299A}" type="pres">
      <dgm:prSet presAssocID="{FBB1602D-A2DF-4ECF-B6FB-925B06090AC4}" presName="connectorText" presStyleLbl="sibTrans2D1" presStyleIdx="8" presStyleCnt="10"/>
      <dgm:spPr/>
    </dgm:pt>
    <dgm:pt modelId="{5BF17E34-1096-46FC-9087-E0C0726C0EC0}" type="pres">
      <dgm:prSet presAssocID="{B53B1A9E-A79C-4015-A89A-B02C2E46CA66}" presName="node" presStyleLbl="node1" presStyleIdx="8" presStyleCnt="10">
        <dgm:presLayoutVars>
          <dgm:bulletEnabled val="1"/>
        </dgm:presLayoutVars>
      </dgm:prSet>
      <dgm:spPr/>
    </dgm:pt>
    <dgm:pt modelId="{4C56864E-6FC4-4EA1-9481-BF54E2ACBDCF}" type="pres">
      <dgm:prSet presAssocID="{A9D4FDE8-2895-473D-936A-9314CC1C79B5}" presName="parTrans" presStyleLbl="sibTrans2D1" presStyleIdx="9" presStyleCnt="10"/>
      <dgm:spPr/>
    </dgm:pt>
    <dgm:pt modelId="{0D30E6CF-1ED6-47E5-A4F4-55D3EB644B34}" type="pres">
      <dgm:prSet presAssocID="{A9D4FDE8-2895-473D-936A-9314CC1C79B5}" presName="connectorText" presStyleLbl="sibTrans2D1" presStyleIdx="9" presStyleCnt="10"/>
      <dgm:spPr/>
    </dgm:pt>
    <dgm:pt modelId="{48963519-456E-469E-9207-AD5BDA1C6A05}" type="pres">
      <dgm:prSet presAssocID="{1422A5C1-F0AD-4841-AA8B-45E002FA0BF9}" presName="node" presStyleLbl="node1" presStyleIdx="9" presStyleCnt="10">
        <dgm:presLayoutVars>
          <dgm:bulletEnabled val="1"/>
        </dgm:presLayoutVars>
      </dgm:prSet>
      <dgm:spPr/>
    </dgm:pt>
  </dgm:ptLst>
  <dgm:cxnLst>
    <dgm:cxn modelId="{EDEAD704-EF34-49C8-9274-D391A67DBEAC}" srcId="{4912632A-9D22-4B43-A689-D2AA29CF0FAC}" destId="{3F152CFD-7ABC-4F84-A49A-CEB0C37E4BE6}" srcOrd="6" destOrd="0" parTransId="{B6683897-1AAF-4F17-989B-752923AC2CF5}" sibTransId="{A5253926-1BC9-47AB-989B-D4E8C0ADD038}"/>
    <dgm:cxn modelId="{043EFA08-1F79-404A-AF8F-B3B53C579FEA}" type="presOf" srcId="{1422A5C1-F0AD-4841-AA8B-45E002FA0BF9}" destId="{48963519-456E-469E-9207-AD5BDA1C6A05}" srcOrd="0" destOrd="0" presId="urn:microsoft.com/office/officeart/2005/8/layout/radial5"/>
    <dgm:cxn modelId="{184BFF11-B6F8-44EF-B8BF-3E10351B110A}" srcId="{04636E59-E1E1-49EB-8D5B-3B8F1D8BE810}" destId="{6DF433C7-1863-4558-A296-7C2D3CFD6600}" srcOrd="2" destOrd="0" parTransId="{E7EB346D-B0DB-4BD5-A0BE-38407E24EDA1}" sibTransId="{A028866A-2160-4BAD-9ED4-C62611E5B850}"/>
    <dgm:cxn modelId="{CB040D18-900A-42FF-A52B-DF8F74C1274F}" srcId="{4912632A-9D22-4B43-A689-D2AA29CF0FAC}" destId="{75F1FF10-4A0C-4CA6-BC50-D1052C00E8CF}" srcOrd="2" destOrd="0" parTransId="{5119DCAA-CA56-4409-A109-483B6C15CD1D}" sibTransId="{E6CDE2BF-FADB-4489-85D4-11AA2930FCF2}"/>
    <dgm:cxn modelId="{0333111A-0A38-4293-8969-9C85CD9F82E4}" type="presOf" srcId="{55126051-9EFB-48B9-9A1F-142681195EBF}" destId="{F9F45FA7-A8C4-42B4-944E-F0E05A51BB2F}" srcOrd="0" destOrd="0" presId="urn:microsoft.com/office/officeart/2005/8/layout/radial5"/>
    <dgm:cxn modelId="{B12FDF1F-DC65-4649-821D-86FC666A5EB8}" type="presOf" srcId="{A9D4FDE8-2895-473D-936A-9314CC1C79B5}" destId="{0D30E6CF-1ED6-47E5-A4F4-55D3EB644B34}" srcOrd="1" destOrd="0" presId="urn:microsoft.com/office/officeart/2005/8/layout/radial5"/>
    <dgm:cxn modelId="{28C7A721-7922-497F-9431-718335A85A9F}" type="presOf" srcId="{992768D7-2E5D-4805-A17C-D90ED5C11C67}" destId="{5D2FBCF3-236B-4437-BD04-C01487A4CE89}" srcOrd="0" destOrd="0" presId="urn:microsoft.com/office/officeart/2005/8/layout/radial5"/>
    <dgm:cxn modelId="{7071D524-8F9A-4601-BA0B-53DDE7DC786A}" type="presOf" srcId="{A6982904-6243-4B7F-AA11-1CB0F674EF9B}" destId="{2A4A2698-3566-4295-B2F0-D7E8CE93DB63}" srcOrd="0" destOrd="0" presId="urn:microsoft.com/office/officeart/2005/8/layout/radial5"/>
    <dgm:cxn modelId="{8C899326-0005-4F3D-A845-25F8AFE53699}" srcId="{04636E59-E1E1-49EB-8D5B-3B8F1D8BE810}" destId="{A6982904-6243-4B7F-AA11-1CB0F674EF9B}" srcOrd="3" destOrd="0" parTransId="{D58D95E0-45DC-440E-9C36-2DE68F7374A9}" sibTransId="{295318AD-B12C-4E31-84AD-0F2B26664A53}"/>
    <dgm:cxn modelId="{BEE84A27-D7AE-4827-9ED9-91D368829BF7}" type="presOf" srcId="{E7EB346D-B0DB-4BD5-A0BE-38407E24EDA1}" destId="{3A8B8453-8D80-4E9E-8BD8-7EFF42BF77BA}" srcOrd="0" destOrd="0" presId="urn:microsoft.com/office/officeart/2005/8/layout/radial5"/>
    <dgm:cxn modelId="{6F108129-5AF0-4D21-9A77-14560FBE6688}" type="presOf" srcId="{906E5AD6-3EC1-412F-BBF8-DB12441AD331}" destId="{853A83C8-0C58-4CE5-BD6F-A188B021AF96}" srcOrd="0" destOrd="0" presId="urn:microsoft.com/office/officeart/2005/8/layout/radial5"/>
    <dgm:cxn modelId="{274E572C-F48D-4AC5-9359-D1F8160435AC}" type="presOf" srcId="{2C5168AF-A6D9-406E-B30A-CCC6B9A2EFC2}" destId="{C0906CA0-7C78-4154-9243-1FBE63AA7C58}" srcOrd="0" destOrd="0" presId="urn:microsoft.com/office/officeart/2005/8/layout/radial5"/>
    <dgm:cxn modelId="{D09C122D-C4C8-45B7-A772-CDD62026D72E}" type="presOf" srcId="{F5BB24F5-80DF-4C56-96E0-5C66AF92E503}" destId="{2C036C63-88BA-4C5E-95AF-C63DDE699B7A}" srcOrd="0" destOrd="0" presId="urn:microsoft.com/office/officeart/2005/8/layout/radial5"/>
    <dgm:cxn modelId="{4CF1483E-3618-4141-A34B-75BCD24827C7}" type="presOf" srcId="{4912632A-9D22-4B43-A689-D2AA29CF0FAC}" destId="{5C889C76-9CF6-4D3D-B12D-7F58ECD5A86B}" srcOrd="0" destOrd="0" presId="urn:microsoft.com/office/officeart/2005/8/layout/radial5"/>
    <dgm:cxn modelId="{BA2DBC5C-647A-42C2-AB74-5E3E8C4149A7}" srcId="{4912632A-9D22-4B43-A689-D2AA29CF0FAC}" destId="{A9FCF386-83DD-4FF8-8E9D-E760EABD2C15}" srcOrd="7" destOrd="0" parTransId="{EEC0CAAC-41B9-4A7C-9956-8F809C9E7DE2}" sibTransId="{327AD6A4-C79B-4696-8DBF-A015F1CC019B}"/>
    <dgm:cxn modelId="{5FE0425D-D737-4F12-958E-695B221E6E2D}" srcId="{04636E59-E1E1-49EB-8D5B-3B8F1D8BE810}" destId="{F5BB24F5-80DF-4C56-96E0-5C66AF92E503}" srcOrd="4" destOrd="0" parTransId="{55126051-9EFB-48B9-9A1F-142681195EBF}" sibTransId="{EC22C5EE-1E33-4175-AE73-D3D3AADB2B7F}"/>
    <dgm:cxn modelId="{306A1641-0340-49EC-92BC-59E7209BBAEF}" type="presOf" srcId="{E1E49350-32C1-4402-918A-BB991C610985}" destId="{5DBDEEB3-AA67-4EB6-AF6D-8AB7C4A1B9DD}" srcOrd="0" destOrd="0" presId="urn:microsoft.com/office/officeart/2005/8/layout/radial5"/>
    <dgm:cxn modelId="{1BF3AC45-8E1D-493A-852E-028E7DF29A7E}" type="presOf" srcId="{C26BD80B-0B95-4F33-A526-02648D81E68B}" destId="{B6FDC646-70E5-4174-AA87-119A97338247}" srcOrd="0" destOrd="0" presId="urn:microsoft.com/office/officeart/2005/8/layout/radial5"/>
    <dgm:cxn modelId="{DEE6266C-9837-4ACF-A7B1-7591C6B38158}" srcId="{4912632A-9D22-4B43-A689-D2AA29CF0FAC}" destId="{04636E59-E1E1-49EB-8D5B-3B8F1D8BE810}" srcOrd="0" destOrd="0" parTransId="{30EB8BC1-A11E-4C61-8555-07AF35528A2B}" sibTransId="{CD2A3D4F-C6CF-4249-8FDA-B1A107758EEE}"/>
    <dgm:cxn modelId="{90116A6D-FD49-4886-8745-EB9A11755728}" type="presOf" srcId="{E7EB346D-B0DB-4BD5-A0BE-38407E24EDA1}" destId="{D823BC91-5F22-4726-8F7E-F4BE15E318D5}" srcOrd="1" destOrd="0" presId="urn:microsoft.com/office/officeart/2005/8/layout/radial5"/>
    <dgm:cxn modelId="{3DB3DA4E-EEEB-4BA4-A45C-E21F57879063}" type="presOf" srcId="{B53B1A9E-A79C-4015-A89A-B02C2E46CA66}" destId="{5BF17E34-1096-46FC-9087-E0C0726C0EC0}" srcOrd="0" destOrd="0" presId="urn:microsoft.com/office/officeart/2005/8/layout/radial5"/>
    <dgm:cxn modelId="{E7E9F54E-832E-4ADD-9C41-1150A54DBE70}" srcId="{04636E59-E1E1-49EB-8D5B-3B8F1D8BE810}" destId="{1422A5C1-F0AD-4841-AA8B-45E002FA0BF9}" srcOrd="9" destOrd="0" parTransId="{A9D4FDE8-2895-473D-936A-9314CC1C79B5}" sibTransId="{88A699DA-6CB0-480D-88FC-F34CAD2A584B}"/>
    <dgm:cxn modelId="{F03BB771-8853-4858-A4A1-12DC02E378AE}" type="presOf" srcId="{F4E3CD48-5601-4AAF-BA83-5F44CDB1F57E}" destId="{71E7FD9C-9E7A-436E-ABF8-58C95999AC00}" srcOrd="0" destOrd="0" presId="urn:microsoft.com/office/officeart/2005/8/layout/radial5"/>
    <dgm:cxn modelId="{0F72DA73-3318-4D0C-B5D0-75FD66F66864}" srcId="{04636E59-E1E1-49EB-8D5B-3B8F1D8BE810}" destId="{B53B1A9E-A79C-4015-A89A-B02C2E46CA66}" srcOrd="8" destOrd="0" parTransId="{FBB1602D-A2DF-4ECF-B6FB-925B06090AC4}" sibTransId="{5C1D09E3-02D6-4846-B40C-8FA161905B77}"/>
    <dgm:cxn modelId="{68481455-6E35-4243-8ADE-C0BE445F39F4}" type="presOf" srcId="{FBB1602D-A2DF-4ECF-B6FB-925B06090AC4}" destId="{A33D3FC7-140E-4D90-992B-33F392AD9116}" srcOrd="0" destOrd="0" presId="urn:microsoft.com/office/officeart/2005/8/layout/radial5"/>
    <dgm:cxn modelId="{CE6E2D55-CA9D-4A24-B432-F3813C7F3D02}" type="presOf" srcId="{A9D4FDE8-2895-473D-936A-9314CC1C79B5}" destId="{4C56864E-6FC4-4EA1-9481-BF54E2ACBDCF}" srcOrd="0" destOrd="0" presId="urn:microsoft.com/office/officeart/2005/8/layout/radial5"/>
    <dgm:cxn modelId="{58104B59-41A3-459A-BA11-59D994ACC357}" srcId="{04636E59-E1E1-49EB-8D5B-3B8F1D8BE810}" destId="{A306148C-5EE0-4234-88BC-1FB536644328}" srcOrd="6" destOrd="0" parTransId="{906E5AD6-3EC1-412F-BBF8-DB12441AD331}" sibTransId="{1AF8A011-97FB-422B-9360-583F458A58DC}"/>
    <dgm:cxn modelId="{E717047E-02F3-40D2-9B5E-230403349BE4}" srcId="{4912632A-9D22-4B43-A689-D2AA29CF0FAC}" destId="{42348700-9D0E-4996-A7A2-09AAFDDE25B1}" srcOrd="1" destOrd="0" parTransId="{561FA5FD-CB04-43DC-8E26-5A8BC6742396}" sibTransId="{CA2C3A99-7A31-400B-9A60-75F8E10F11B1}"/>
    <dgm:cxn modelId="{7195D684-77AB-4C1A-8F07-D999224BF3FD}" type="presOf" srcId="{6DF433C7-1863-4558-A296-7C2D3CFD6600}" destId="{A3BCD797-D124-4794-9EB3-AA1F012DA757}" srcOrd="0" destOrd="0" presId="urn:microsoft.com/office/officeart/2005/8/layout/radial5"/>
    <dgm:cxn modelId="{0E5E768A-AFC6-4C28-A314-53940F2D4730}" type="presOf" srcId="{D58D95E0-45DC-440E-9C36-2DE68F7374A9}" destId="{53869F02-43AB-4EE3-9B99-2E09171B2FB4}" srcOrd="0" destOrd="0" presId="urn:microsoft.com/office/officeart/2005/8/layout/radial5"/>
    <dgm:cxn modelId="{96B21C8F-C618-47EC-AE6A-DF4261B76047}" type="presOf" srcId="{55126051-9EFB-48B9-9A1F-142681195EBF}" destId="{93E65F0F-99F5-49A5-A52F-43B484DF4319}" srcOrd="1" destOrd="0" presId="urn:microsoft.com/office/officeart/2005/8/layout/radial5"/>
    <dgm:cxn modelId="{9157F992-EA4D-43DE-AA7B-1DC41296ED97}" srcId="{04636E59-E1E1-49EB-8D5B-3B8F1D8BE810}" destId="{F4E3CD48-5601-4AAF-BA83-5F44CDB1F57E}" srcOrd="1" destOrd="0" parTransId="{2C5168AF-A6D9-406E-B30A-CCC6B9A2EFC2}" sibTransId="{CFF99442-3EC7-4DE5-8BDA-CD8A3C88714B}"/>
    <dgm:cxn modelId="{7B2CDA95-CBC5-44DD-B026-97B95782026D}" srcId="{4912632A-9D22-4B43-A689-D2AA29CF0FAC}" destId="{1D5265A2-3EEF-413E-981A-01D923B142AC}" srcOrd="8" destOrd="0" parTransId="{2C0C5C3A-7F83-4D89-872C-2879A9488F4F}" sibTransId="{64C34502-C254-4598-A0BB-2225AC4B4518}"/>
    <dgm:cxn modelId="{A21E4BA0-D592-42F6-9EAF-8029F09B7B6A}" srcId="{4912632A-9D22-4B43-A689-D2AA29CF0FAC}" destId="{2B14F3F2-42A3-4E38-83CE-88A1E4142ACC}" srcOrd="3" destOrd="0" parTransId="{EAE9DEC9-A0C0-4761-8906-B114CEB794DF}" sibTransId="{B8ED8511-DFBC-434F-8434-DFAC0E40E06C}"/>
    <dgm:cxn modelId="{8A66C9A2-FBFD-4106-A853-C4386D471521}" type="presOf" srcId="{1A9C180F-2A47-4755-8097-FDFAFAA04E51}" destId="{B4396BEC-FB0A-44A5-B9F7-64346C1D9CA2}" srcOrd="0" destOrd="0" presId="urn:microsoft.com/office/officeart/2005/8/layout/radial5"/>
    <dgm:cxn modelId="{199E31A5-C827-4C89-93FC-7F5490CBC41B}" type="presOf" srcId="{E1E49350-32C1-4402-918A-BB991C610985}" destId="{AC5560E6-BAA3-4CAE-84C2-5EA3F9B395C7}" srcOrd="1" destOrd="0" presId="urn:microsoft.com/office/officeart/2005/8/layout/radial5"/>
    <dgm:cxn modelId="{EEC6C0B0-6A44-4DCA-A2B9-134F5866D287}" type="presOf" srcId="{5F432F45-7DEB-4676-AB57-8365B0F2E0B6}" destId="{8D7F16CE-E88A-4047-BE76-9672C76C3350}" srcOrd="0" destOrd="0" presId="urn:microsoft.com/office/officeart/2005/8/layout/radial5"/>
    <dgm:cxn modelId="{C3BF3CB1-8031-4AD1-9402-BBA7F12C003B}" type="presOf" srcId="{FBB1602D-A2DF-4ECF-B6FB-925B06090AC4}" destId="{88568EEB-642C-4A85-951A-D39FB8CC299A}" srcOrd="1" destOrd="0" presId="urn:microsoft.com/office/officeart/2005/8/layout/radial5"/>
    <dgm:cxn modelId="{A97DD2B3-0D8F-4290-93F4-0B42A7E0894A}" srcId="{04636E59-E1E1-49EB-8D5B-3B8F1D8BE810}" destId="{00F87DA1-B54D-40CD-BE2E-3A607A2B99C0}" srcOrd="0" destOrd="0" parTransId="{992768D7-2E5D-4805-A17C-D90ED5C11C67}" sibTransId="{3EC5B985-C1E3-48FB-8E93-C3C2B1AA466E}"/>
    <dgm:cxn modelId="{91C4B5B6-93B8-423B-8A99-A1B37B21EA93}" type="presOf" srcId="{A306148C-5EE0-4234-88BC-1FB536644328}" destId="{78143443-A485-4763-A41C-62086ADA248B}" srcOrd="0" destOrd="0" presId="urn:microsoft.com/office/officeart/2005/8/layout/radial5"/>
    <dgm:cxn modelId="{68888DB9-4DA6-46E0-B072-AE06524283BA}" type="presOf" srcId="{2C5168AF-A6D9-406E-B30A-CCC6B9A2EFC2}" destId="{7835E7F5-9048-4A99-A1A7-D553349C6ED8}" srcOrd="1" destOrd="0" presId="urn:microsoft.com/office/officeart/2005/8/layout/radial5"/>
    <dgm:cxn modelId="{8A7E01BF-C55A-4351-95BE-27DF1BBE8260}" type="presOf" srcId="{992768D7-2E5D-4805-A17C-D90ED5C11C67}" destId="{4B7FCEC1-E475-4C62-95A9-730967CA8859}" srcOrd="1" destOrd="0" presId="urn:microsoft.com/office/officeart/2005/8/layout/radial5"/>
    <dgm:cxn modelId="{FF9E57BF-CA84-4679-AF72-6F4ED99183E6}" srcId="{4912632A-9D22-4B43-A689-D2AA29CF0FAC}" destId="{160E94BF-9A37-4CCC-A214-7BB760210B0C}" srcOrd="5" destOrd="0" parTransId="{DDBEB0FE-F05E-4A7D-86AA-10BAC97ACD0F}" sibTransId="{05CB452E-75CB-4218-AD5E-94A8F4FB0ECF}"/>
    <dgm:cxn modelId="{B4A76FC0-3AC9-4558-A66E-3263DDCEC163}" srcId="{04636E59-E1E1-49EB-8D5B-3B8F1D8BE810}" destId="{1A9C180F-2A47-4755-8097-FDFAFAA04E51}" srcOrd="5" destOrd="0" parTransId="{E1E49350-32C1-4402-918A-BB991C610985}" sibTransId="{1CC0FCA0-7EB7-49B5-8312-B7F7020E22ED}"/>
    <dgm:cxn modelId="{078056C6-9974-4D66-896C-532135605546}" type="presOf" srcId="{04636E59-E1E1-49EB-8D5B-3B8F1D8BE810}" destId="{11F46BEB-769D-4F6E-93E4-0D2A723E6386}" srcOrd="0" destOrd="0" presId="urn:microsoft.com/office/officeart/2005/8/layout/radial5"/>
    <dgm:cxn modelId="{76A156D2-830D-4C5D-A225-17C93BC45038}" type="presOf" srcId="{906E5AD6-3EC1-412F-BBF8-DB12441AD331}" destId="{F472DE68-EFBD-419F-A146-32F13617E0A8}" srcOrd="1" destOrd="0" presId="urn:microsoft.com/office/officeart/2005/8/layout/radial5"/>
    <dgm:cxn modelId="{B4B4BAD8-3AF7-4CE2-99EE-61E99B3CA207}" srcId="{4912632A-9D22-4B43-A689-D2AA29CF0FAC}" destId="{AA8BB51F-E878-4992-870A-74A9D24CA8F7}" srcOrd="4" destOrd="0" parTransId="{60891A11-5FBD-47A9-B049-35C0FF0A0B57}" sibTransId="{655AAE6A-9DBA-4DE2-A815-401CC56CCE89}"/>
    <dgm:cxn modelId="{24146AE2-0D6E-406B-8AB2-46C47980D908}" type="presOf" srcId="{00F87DA1-B54D-40CD-BE2E-3A607A2B99C0}" destId="{850EB944-3E72-4E84-9F39-F85755310B7F}" srcOrd="0" destOrd="0" presId="urn:microsoft.com/office/officeart/2005/8/layout/radial5"/>
    <dgm:cxn modelId="{AFF028EF-4FDC-47C5-B9BF-B541E28DD6C9}" type="presOf" srcId="{D58D95E0-45DC-440E-9C36-2DE68F7374A9}" destId="{A27962AD-0633-4D3E-BFDF-E77D8D859830}" srcOrd="1" destOrd="0" presId="urn:microsoft.com/office/officeart/2005/8/layout/radial5"/>
    <dgm:cxn modelId="{A81DAAF3-3EA1-48C2-82D9-4FD959D6CD50}" srcId="{04636E59-E1E1-49EB-8D5B-3B8F1D8BE810}" destId="{5F432F45-7DEB-4676-AB57-8365B0F2E0B6}" srcOrd="7" destOrd="0" parTransId="{C26BD80B-0B95-4F33-A526-02648D81E68B}" sibTransId="{67B932A5-2DE5-4190-B76B-4E27F019CA01}"/>
    <dgm:cxn modelId="{68F4F6F3-3B79-4311-9660-8C2A2167348A}" type="presOf" srcId="{C26BD80B-0B95-4F33-A526-02648D81E68B}" destId="{6482BE4F-0F9C-4291-83F8-3AA45F8D731F}" srcOrd="1" destOrd="0" presId="urn:microsoft.com/office/officeart/2005/8/layout/radial5"/>
    <dgm:cxn modelId="{459D05FF-80EA-4AE9-9FE9-C83755582880}" srcId="{4912632A-9D22-4B43-A689-D2AA29CF0FAC}" destId="{EB847341-691A-4ED4-967C-E39C722E617D}" srcOrd="9" destOrd="0" parTransId="{CA8DBAB6-45AF-46A9-86C3-226F741070C4}" sibTransId="{4893D734-0A90-4574-A340-DDDB084F5EE6}"/>
    <dgm:cxn modelId="{11B03CD5-3D80-4CB4-97A3-2BED2B0B041F}" type="presParOf" srcId="{5C889C76-9CF6-4D3D-B12D-7F58ECD5A86B}" destId="{11F46BEB-769D-4F6E-93E4-0D2A723E6386}" srcOrd="0" destOrd="0" presId="urn:microsoft.com/office/officeart/2005/8/layout/radial5"/>
    <dgm:cxn modelId="{57972922-E91D-4062-B917-9EA4D66DE75B}" type="presParOf" srcId="{5C889C76-9CF6-4D3D-B12D-7F58ECD5A86B}" destId="{5D2FBCF3-236B-4437-BD04-C01487A4CE89}" srcOrd="1" destOrd="0" presId="urn:microsoft.com/office/officeart/2005/8/layout/radial5"/>
    <dgm:cxn modelId="{B057EE83-D868-461C-B75D-939764AD42BE}" type="presParOf" srcId="{5D2FBCF3-236B-4437-BD04-C01487A4CE89}" destId="{4B7FCEC1-E475-4C62-95A9-730967CA8859}" srcOrd="0" destOrd="0" presId="urn:microsoft.com/office/officeart/2005/8/layout/radial5"/>
    <dgm:cxn modelId="{C8C6B8E0-7BB6-459A-9502-BD0699ACDBA2}" type="presParOf" srcId="{5C889C76-9CF6-4D3D-B12D-7F58ECD5A86B}" destId="{850EB944-3E72-4E84-9F39-F85755310B7F}" srcOrd="2" destOrd="0" presId="urn:microsoft.com/office/officeart/2005/8/layout/radial5"/>
    <dgm:cxn modelId="{F0723F34-28A5-4035-A471-FF18EFA44F04}" type="presParOf" srcId="{5C889C76-9CF6-4D3D-B12D-7F58ECD5A86B}" destId="{C0906CA0-7C78-4154-9243-1FBE63AA7C58}" srcOrd="3" destOrd="0" presId="urn:microsoft.com/office/officeart/2005/8/layout/radial5"/>
    <dgm:cxn modelId="{1B8CD658-F51E-4B05-9B0A-1C30FDFAE79E}" type="presParOf" srcId="{C0906CA0-7C78-4154-9243-1FBE63AA7C58}" destId="{7835E7F5-9048-4A99-A1A7-D553349C6ED8}" srcOrd="0" destOrd="0" presId="urn:microsoft.com/office/officeart/2005/8/layout/radial5"/>
    <dgm:cxn modelId="{4005CAFC-7102-4A32-B1CC-5DE6CFB0BAEC}" type="presParOf" srcId="{5C889C76-9CF6-4D3D-B12D-7F58ECD5A86B}" destId="{71E7FD9C-9E7A-436E-ABF8-58C95999AC00}" srcOrd="4" destOrd="0" presId="urn:microsoft.com/office/officeart/2005/8/layout/radial5"/>
    <dgm:cxn modelId="{F5CBAEEB-15A7-42BD-AD53-C3D7B2D9F4B4}" type="presParOf" srcId="{5C889C76-9CF6-4D3D-B12D-7F58ECD5A86B}" destId="{3A8B8453-8D80-4E9E-8BD8-7EFF42BF77BA}" srcOrd="5" destOrd="0" presId="urn:microsoft.com/office/officeart/2005/8/layout/radial5"/>
    <dgm:cxn modelId="{010511A0-69C9-4EAE-9316-98794AB7449C}" type="presParOf" srcId="{3A8B8453-8D80-4E9E-8BD8-7EFF42BF77BA}" destId="{D823BC91-5F22-4726-8F7E-F4BE15E318D5}" srcOrd="0" destOrd="0" presId="urn:microsoft.com/office/officeart/2005/8/layout/radial5"/>
    <dgm:cxn modelId="{D16C0BE4-2B4B-4A61-8B50-B742D0B2725D}" type="presParOf" srcId="{5C889C76-9CF6-4D3D-B12D-7F58ECD5A86B}" destId="{A3BCD797-D124-4794-9EB3-AA1F012DA757}" srcOrd="6" destOrd="0" presId="urn:microsoft.com/office/officeart/2005/8/layout/radial5"/>
    <dgm:cxn modelId="{D410658D-D3BF-45DB-905E-91247D3B825B}" type="presParOf" srcId="{5C889C76-9CF6-4D3D-B12D-7F58ECD5A86B}" destId="{53869F02-43AB-4EE3-9B99-2E09171B2FB4}" srcOrd="7" destOrd="0" presId="urn:microsoft.com/office/officeart/2005/8/layout/radial5"/>
    <dgm:cxn modelId="{A103075B-133E-40DB-B33F-C43D50C6B22C}" type="presParOf" srcId="{53869F02-43AB-4EE3-9B99-2E09171B2FB4}" destId="{A27962AD-0633-4D3E-BFDF-E77D8D859830}" srcOrd="0" destOrd="0" presId="urn:microsoft.com/office/officeart/2005/8/layout/radial5"/>
    <dgm:cxn modelId="{C88F2E65-F1CE-402A-8418-E5C4DC16D67F}" type="presParOf" srcId="{5C889C76-9CF6-4D3D-B12D-7F58ECD5A86B}" destId="{2A4A2698-3566-4295-B2F0-D7E8CE93DB63}" srcOrd="8" destOrd="0" presId="urn:microsoft.com/office/officeart/2005/8/layout/radial5"/>
    <dgm:cxn modelId="{9821AFDA-A272-4EAF-978A-5FAC0667E255}" type="presParOf" srcId="{5C889C76-9CF6-4D3D-B12D-7F58ECD5A86B}" destId="{F9F45FA7-A8C4-42B4-944E-F0E05A51BB2F}" srcOrd="9" destOrd="0" presId="urn:microsoft.com/office/officeart/2005/8/layout/radial5"/>
    <dgm:cxn modelId="{DC96F430-D0F4-40B6-8B51-A2AC71845A29}" type="presParOf" srcId="{F9F45FA7-A8C4-42B4-944E-F0E05A51BB2F}" destId="{93E65F0F-99F5-49A5-A52F-43B484DF4319}" srcOrd="0" destOrd="0" presId="urn:microsoft.com/office/officeart/2005/8/layout/radial5"/>
    <dgm:cxn modelId="{387F514E-A84D-4138-B2A0-A9C89A14FBFD}" type="presParOf" srcId="{5C889C76-9CF6-4D3D-B12D-7F58ECD5A86B}" destId="{2C036C63-88BA-4C5E-95AF-C63DDE699B7A}" srcOrd="10" destOrd="0" presId="urn:microsoft.com/office/officeart/2005/8/layout/radial5"/>
    <dgm:cxn modelId="{78477787-B6EB-43E3-A4E3-B0E3AE995180}" type="presParOf" srcId="{5C889C76-9CF6-4D3D-B12D-7F58ECD5A86B}" destId="{5DBDEEB3-AA67-4EB6-AF6D-8AB7C4A1B9DD}" srcOrd="11" destOrd="0" presId="urn:microsoft.com/office/officeart/2005/8/layout/radial5"/>
    <dgm:cxn modelId="{ED458268-FB81-42EF-8ADE-37F8FFC41A3E}" type="presParOf" srcId="{5DBDEEB3-AA67-4EB6-AF6D-8AB7C4A1B9DD}" destId="{AC5560E6-BAA3-4CAE-84C2-5EA3F9B395C7}" srcOrd="0" destOrd="0" presId="urn:microsoft.com/office/officeart/2005/8/layout/radial5"/>
    <dgm:cxn modelId="{B55A0773-DA87-4B39-AC65-D57ECA1C3FB1}" type="presParOf" srcId="{5C889C76-9CF6-4D3D-B12D-7F58ECD5A86B}" destId="{B4396BEC-FB0A-44A5-B9F7-64346C1D9CA2}" srcOrd="12" destOrd="0" presId="urn:microsoft.com/office/officeart/2005/8/layout/radial5"/>
    <dgm:cxn modelId="{90B0C15C-8520-48DC-BAE0-B97373310F48}" type="presParOf" srcId="{5C889C76-9CF6-4D3D-B12D-7F58ECD5A86B}" destId="{853A83C8-0C58-4CE5-BD6F-A188B021AF96}" srcOrd="13" destOrd="0" presId="urn:microsoft.com/office/officeart/2005/8/layout/radial5"/>
    <dgm:cxn modelId="{16E83439-79E3-4347-B1B7-5F6CEA2EB875}" type="presParOf" srcId="{853A83C8-0C58-4CE5-BD6F-A188B021AF96}" destId="{F472DE68-EFBD-419F-A146-32F13617E0A8}" srcOrd="0" destOrd="0" presId="urn:microsoft.com/office/officeart/2005/8/layout/radial5"/>
    <dgm:cxn modelId="{F3A6132D-89A9-43CB-95C4-6E66261D5BA5}" type="presParOf" srcId="{5C889C76-9CF6-4D3D-B12D-7F58ECD5A86B}" destId="{78143443-A485-4763-A41C-62086ADA248B}" srcOrd="14" destOrd="0" presId="urn:microsoft.com/office/officeart/2005/8/layout/radial5"/>
    <dgm:cxn modelId="{D57D2729-E7C4-49AD-B6C3-2D939F234085}" type="presParOf" srcId="{5C889C76-9CF6-4D3D-B12D-7F58ECD5A86B}" destId="{B6FDC646-70E5-4174-AA87-119A97338247}" srcOrd="15" destOrd="0" presId="urn:microsoft.com/office/officeart/2005/8/layout/radial5"/>
    <dgm:cxn modelId="{4E487FAD-BA46-42A6-9BD9-F7B61985F0EB}" type="presParOf" srcId="{B6FDC646-70E5-4174-AA87-119A97338247}" destId="{6482BE4F-0F9C-4291-83F8-3AA45F8D731F}" srcOrd="0" destOrd="0" presId="urn:microsoft.com/office/officeart/2005/8/layout/radial5"/>
    <dgm:cxn modelId="{9F700809-DD09-405E-A361-5FC881449CB0}" type="presParOf" srcId="{5C889C76-9CF6-4D3D-B12D-7F58ECD5A86B}" destId="{8D7F16CE-E88A-4047-BE76-9672C76C3350}" srcOrd="16" destOrd="0" presId="urn:microsoft.com/office/officeart/2005/8/layout/radial5"/>
    <dgm:cxn modelId="{1A927F4F-327F-4452-AA9A-4B5DB6B6E9AD}" type="presParOf" srcId="{5C889C76-9CF6-4D3D-B12D-7F58ECD5A86B}" destId="{A33D3FC7-140E-4D90-992B-33F392AD9116}" srcOrd="17" destOrd="0" presId="urn:microsoft.com/office/officeart/2005/8/layout/radial5"/>
    <dgm:cxn modelId="{D39DC6A1-7B49-463D-9EAD-3B7DF88029EF}" type="presParOf" srcId="{A33D3FC7-140E-4D90-992B-33F392AD9116}" destId="{88568EEB-642C-4A85-951A-D39FB8CC299A}" srcOrd="0" destOrd="0" presId="urn:microsoft.com/office/officeart/2005/8/layout/radial5"/>
    <dgm:cxn modelId="{0CC1940A-2114-4ED8-BC9C-31F28AFD1B1D}" type="presParOf" srcId="{5C889C76-9CF6-4D3D-B12D-7F58ECD5A86B}" destId="{5BF17E34-1096-46FC-9087-E0C0726C0EC0}" srcOrd="18" destOrd="0" presId="urn:microsoft.com/office/officeart/2005/8/layout/radial5"/>
    <dgm:cxn modelId="{CD08EDB7-F0EA-4A88-93BE-0FA9874B136C}" type="presParOf" srcId="{5C889C76-9CF6-4D3D-B12D-7F58ECD5A86B}" destId="{4C56864E-6FC4-4EA1-9481-BF54E2ACBDCF}" srcOrd="19" destOrd="0" presId="urn:microsoft.com/office/officeart/2005/8/layout/radial5"/>
    <dgm:cxn modelId="{9F2BECF1-B3EF-4CFF-A352-A8901F2716FE}" type="presParOf" srcId="{4C56864E-6FC4-4EA1-9481-BF54E2ACBDCF}" destId="{0D30E6CF-1ED6-47E5-A4F4-55D3EB644B34}" srcOrd="0" destOrd="0" presId="urn:microsoft.com/office/officeart/2005/8/layout/radial5"/>
    <dgm:cxn modelId="{C9D16BC4-00A1-4A8F-8961-A31A098E11DB}" type="presParOf" srcId="{5C889C76-9CF6-4D3D-B12D-7F58ECD5A86B}" destId="{48963519-456E-469E-9207-AD5BDA1C6A05}" srcOrd="20" destOrd="0" presId="urn:microsoft.com/office/officeart/2005/8/layout/radial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8A325-AEE7-483F-A1AE-CB88636E2DB6}">
      <dsp:nvSpPr>
        <dsp:cNvPr id="0" name=""/>
        <dsp:cNvSpPr/>
      </dsp:nvSpPr>
      <dsp:spPr>
        <a:xfrm>
          <a:off x="2488725" y="3020607"/>
          <a:ext cx="1122359" cy="11223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Information Management Programme</a:t>
          </a:r>
        </a:p>
      </dsp:txBody>
      <dsp:txXfrm>
        <a:off x="2653091" y="3184973"/>
        <a:ext cx="793627" cy="793627"/>
      </dsp:txXfrm>
    </dsp:sp>
    <dsp:sp modelId="{8B49DEC6-913D-4806-AD4F-71CE6673D4C1}">
      <dsp:nvSpPr>
        <dsp:cNvPr id="0" name=""/>
        <dsp:cNvSpPr/>
      </dsp:nvSpPr>
      <dsp:spPr>
        <a:xfrm rot="16200000">
          <a:off x="2753293" y="2317751"/>
          <a:ext cx="593222" cy="32000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801293" y="2429751"/>
        <a:ext cx="497222" cy="192001"/>
      </dsp:txXfrm>
    </dsp:sp>
    <dsp:sp modelId="{2C974384-1BBC-4078-8DC7-E7BA365443A0}">
      <dsp:nvSpPr>
        <dsp:cNvPr id="0" name=""/>
        <dsp:cNvSpPr/>
      </dsp:nvSpPr>
      <dsp:spPr>
        <a:xfrm>
          <a:off x="2348430" y="498370"/>
          <a:ext cx="1402948" cy="140294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information assets</a:t>
          </a:r>
        </a:p>
        <a:p>
          <a:pPr marL="0" lvl="0" indent="0" algn="ctr" defTabSz="400050">
            <a:lnSpc>
              <a:spcPct val="90000"/>
            </a:lnSpc>
            <a:spcBef>
              <a:spcPct val="0"/>
            </a:spcBef>
            <a:spcAft>
              <a:spcPct val="35000"/>
            </a:spcAft>
            <a:buNone/>
          </a:pPr>
          <a:r>
            <a:rPr lang="en-GB" sz="900" kern="1200"/>
            <a:t>[See 5.1]</a:t>
          </a:r>
        </a:p>
      </dsp:txBody>
      <dsp:txXfrm>
        <a:off x="2553887" y="703827"/>
        <a:ext cx="992034" cy="992034"/>
      </dsp:txXfrm>
    </dsp:sp>
    <dsp:sp modelId="{1331D680-68F3-4076-B30B-D5A6C2305E3A}">
      <dsp:nvSpPr>
        <dsp:cNvPr id="0" name=""/>
        <dsp:cNvSpPr/>
      </dsp:nvSpPr>
      <dsp:spPr>
        <a:xfrm rot="18600000">
          <a:off x="3462953" y="2576046"/>
          <a:ext cx="593222" cy="32000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480099" y="2676816"/>
        <a:ext cx="497222" cy="192001"/>
      </dsp:txXfrm>
    </dsp:sp>
    <dsp:sp modelId="{7C6A1BB2-FF7F-4A93-B60E-E1268B448A9D}">
      <dsp:nvSpPr>
        <dsp:cNvPr id="0" name=""/>
        <dsp:cNvSpPr/>
      </dsp:nvSpPr>
      <dsp:spPr>
        <a:xfrm>
          <a:off x="3879513" y="1055638"/>
          <a:ext cx="1402948" cy="140294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principal copies and duplicate copies and which information is business critical</a:t>
          </a:r>
        </a:p>
        <a:p>
          <a:pPr marL="0" lvl="0" indent="0" algn="ctr" defTabSz="400050">
            <a:lnSpc>
              <a:spcPct val="90000"/>
            </a:lnSpc>
            <a:spcBef>
              <a:spcPct val="0"/>
            </a:spcBef>
            <a:spcAft>
              <a:spcPct val="35000"/>
            </a:spcAft>
            <a:buNone/>
          </a:pPr>
          <a:r>
            <a:rPr lang="en-GB" sz="900" kern="1200"/>
            <a:t>[See 5.2]</a:t>
          </a:r>
        </a:p>
      </dsp:txBody>
      <dsp:txXfrm>
        <a:off x="4084970" y="1261095"/>
        <a:ext cx="992034" cy="992034"/>
      </dsp:txXfrm>
    </dsp:sp>
    <dsp:sp modelId="{B8511470-0F3D-4E72-A9CA-B188EBBD68C2}">
      <dsp:nvSpPr>
        <dsp:cNvPr id="0" name=""/>
        <dsp:cNvSpPr/>
      </dsp:nvSpPr>
      <dsp:spPr>
        <a:xfrm rot="21000000">
          <a:off x="3840555" y="3230072"/>
          <a:ext cx="593222" cy="32000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841284" y="3302407"/>
        <a:ext cx="497222" cy="192001"/>
      </dsp:txXfrm>
    </dsp:sp>
    <dsp:sp modelId="{97038090-E7C0-423C-872E-35FE5A2C55B5}">
      <dsp:nvSpPr>
        <dsp:cNvPr id="0" name=""/>
        <dsp:cNvSpPr/>
      </dsp:nvSpPr>
      <dsp:spPr>
        <a:xfrm>
          <a:off x="4694185" y="2466692"/>
          <a:ext cx="1402948" cy="140294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Create Information Asset Register</a:t>
          </a:r>
        </a:p>
        <a:p>
          <a:pPr marL="0" lvl="0" indent="0" algn="ctr" defTabSz="400050">
            <a:lnSpc>
              <a:spcPct val="90000"/>
            </a:lnSpc>
            <a:spcBef>
              <a:spcPct val="0"/>
            </a:spcBef>
            <a:spcAft>
              <a:spcPct val="35000"/>
            </a:spcAft>
            <a:buNone/>
          </a:pPr>
          <a:r>
            <a:rPr lang="en-GB" sz="900" kern="1200"/>
            <a:t>[See 5.1.2]</a:t>
          </a:r>
        </a:p>
      </dsp:txBody>
      <dsp:txXfrm>
        <a:off x="4899642" y="2672149"/>
        <a:ext cx="992034" cy="992034"/>
      </dsp:txXfrm>
    </dsp:sp>
    <dsp:sp modelId="{68F7E6E4-257B-430D-8D04-B9FC549F1166}">
      <dsp:nvSpPr>
        <dsp:cNvPr id="0" name=""/>
        <dsp:cNvSpPr/>
      </dsp:nvSpPr>
      <dsp:spPr>
        <a:xfrm rot="1800000">
          <a:off x="3709415" y="3973803"/>
          <a:ext cx="593222" cy="32000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715846" y="4013803"/>
        <a:ext cx="497222" cy="192001"/>
      </dsp:txXfrm>
    </dsp:sp>
    <dsp:sp modelId="{6AD3F816-F089-4408-8DAF-7EA62FF6E656}">
      <dsp:nvSpPr>
        <dsp:cNvPr id="0" name=""/>
        <dsp:cNvSpPr/>
      </dsp:nvSpPr>
      <dsp:spPr>
        <a:xfrm>
          <a:off x="4411253" y="4071283"/>
          <a:ext cx="1402948" cy="140294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which information contains personal information</a:t>
          </a:r>
        </a:p>
        <a:p>
          <a:pPr marL="0" lvl="0" indent="0" algn="ctr" defTabSz="400050">
            <a:lnSpc>
              <a:spcPct val="90000"/>
            </a:lnSpc>
            <a:spcBef>
              <a:spcPct val="0"/>
            </a:spcBef>
            <a:spcAft>
              <a:spcPct val="35000"/>
            </a:spcAft>
            <a:buNone/>
          </a:pPr>
          <a:r>
            <a:rPr lang="en-GB" sz="900" kern="1200"/>
            <a:t>[See 5.3]</a:t>
          </a:r>
        </a:p>
      </dsp:txBody>
      <dsp:txXfrm>
        <a:off x="4616710" y="4276740"/>
        <a:ext cx="992034" cy="992034"/>
      </dsp:txXfrm>
    </dsp:sp>
    <dsp:sp modelId="{73EF85B7-ED25-4087-B7F7-6EFB453A19D7}">
      <dsp:nvSpPr>
        <dsp:cNvPr id="0" name=""/>
        <dsp:cNvSpPr/>
      </dsp:nvSpPr>
      <dsp:spPr>
        <a:xfrm rot="4200000">
          <a:off x="3130895" y="4459238"/>
          <a:ext cx="593222" cy="320001"/>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162478" y="4478133"/>
        <a:ext cx="497222" cy="192001"/>
      </dsp:txXfrm>
    </dsp:sp>
    <dsp:sp modelId="{8D8DE8BC-00AE-42C9-BADA-90573D5075B6}">
      <dsp:nvSpPr>
        <dsp:cNvPr id="0" name=""/>
        <dsp:cNvSpPr/>
      </dsp:nvSpPr>
      <dsp:spPr>
        <a:xfrm>
          <a:off x="3163102" y="5118606"/>
          <a:ext cx="1402948" cy="1402948"/>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Create an Information Risk Register</a:t>
          </a:r>
        </a:p>
        <a:p>
          <a:pPr marL="0" lvl="0" indent="0" algn="ctr" defTabSz="400050">
            <a:lnSpc>
              <a:spcPct val="90000"/>
            </a:lnSpc>
            <a:spcBef>
              <a:spcPct val="0"/>
            </a:spcBef>
            <a:spcAft>
              <a:spcPct val="35000"/>
            </a:spcAft>
            <a:buNone/>
          </a:pPr>
          <a:r>
            <a:rPr lang="en-GB" sz="900" kern="1200"/>
            <a:t>[See 5.4.2]</a:t>
          </a:r>
        </a:p>
      </dsp:txBody>
      <dsp:txXfrm>
        <a:off x="3368559" y="5324063"/>
        <a:ext cx="992034" cy="992034"/>
      </dsp:txXfrm>
    </dsp:sp>
    <dsp:sp modelId="{872A710E-CD5D-4B65-B394-A1520CCA37CB}">
      <dsp:nvSpPr>
        <dsp:cNvPr id="0" name=""/>
        <dsp:cNvSpPr/>
      </dsp:nvSpPr>
      <dsp:spPr>
        <a:xfrm rot="6600000">
          <a:off x="2375691" y="4459238"/>
          <a:ext cx="593222" cy="32000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2440108" y="4478133"/>
        <a:ext cx="497222" cy="192001"/>
      </dsp:txXfrm>
    </dsp:sp>
    <dsp:sp modelId="{5BDC6833-9051-4113-9B08-032587978FCE}">
      <dsp:nvSpPr>
        <dsp:cNvPr id="0" name=""/>
        <dsp:cNvSpPr/>
      </dsp:nvSpPr>
      <dsp:spPr>
        <a:xfrm>
          <a:off x="1533758" y="5118606"/>
          <a:ext cx="1402948" cy="140294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Retention Periods for all the records on the Information Asset Register</a:t>
          </a:r>
        </a:p>
        <a:p>
          <a:pPr marL="0" lvl="0" indent="0" algn="ctr" defTabSz="400050">
            <a:lnSpc>
              <a:spcPct val="90000"/>
            </a:lnSpc>
            <a:spcBef>
              <a:spcPct val="0"/>
            </a:spcBef>
            <a:spcAft>
              <a:spcPct val="35000"/>
            </a:spcAft>
            <a:buNone/>
          </a:pPr>
          <a:r>
            <a:rPr lang="en-GB" sz="900" kern="1200"/>
            <a:t>[See 5.6]</a:t>
          </a:r>
        </a:p>
      </dsp:txBody>
      <dsp:txXfrm>
        <a:off x="1739215" y="5324063"/>
        <a:ext cx="992034" cy="992034"/>
      </dsp:txXfrm>
    </dsp:sp>
    <dsp:sp modelId="{2FF8E8C9-3FE4-489F-97CF-0E7F9EF43D11}">
      <dsp:nvSpPr>
        <dsp:cNvPr id="0" name=""/>
        <dsp:cNvSpPr/>
      </dsp:nvSpPr>
      <dsp:spPr>
        <a:xfrm rot="9000000">
          <a:off x="1797171" y="3973803"/>
          <a:ext cx="593222" cy="32000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1886740" y="4013803"/>
        <a:ext cx="497222" cy="192001"/>
      </dsp:txXfrm>
    </dsp:sp>
    <dsp:sp modelId="{9E1A6CA7-48E7-41C0-A430-35F8C03983D2}">
      <dsp:nvSpPr>
        <dsp:cNvPr id="0" name=""/>
        <dsp:cNvSpPr/>
      </dsp:nvSpPr>
      <dsp:spPr>
        <a:xfrm>
          <a:off x="285607" y="4071283"/>
          <a:ext cx="1402948" cy="140294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appropriate methods of disposal for  information</a:t>
          </a:r>
        </a:p>
        <a:p>
          <a:pPr marL="0" lvl="0" indent="0" algn="ctr" defTabSz="400050">
            <a:lnSpc>
              <a:spcPct val="90000"/>
            </a:lnSpc>
            <a:spcBef>
              <a:spcPct val="0"/>
            </a:spcBef>
            <a:spcAft>
              <a:spcPct val="35000"/>
            </a:spcAft>
            <a:buNone/>
          </a:pPr>
          <a:r>
            <a:rPr lang="en-GB" sz="900" kern="1200"/>
            <a:t>[See 5.7]</a:t>
          </a:r>
        </a:p>
      </dsp:txBody>
      <dsp:txXfrm>
        <a:off x="491064" y="4276740"/>
        <a:ext cx="992034" cy="992034"/>
      </dsp:txXfrm>
    </dsp:sp>
    <dsp:sp modelId="{5EA5D708-BCD5-4C75-B1C7-E2C085735D53}">
      <dsp:nvSpPr>
        <dsp:cNvPr id="0" name=""/>
        <dsp:cNvSpPr/>
      </dsp:nvSpPr>
      <dsp:spPr>
        <a:xfrm rot="11400000">
          <a:off x="1666031" y="3230072"/>
          <a:ext cx="593222" cy="32000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1761302" y="3302407"/>
        <a:ext cx="497222" cy="192001"/>
      </dsp:txXfrm>
    </dsp:sp>
    <dsp:sp modelId="{D8D4E364-D256-4FF4-A636-6FC54FC1E152}">
      <dsp:nvSpPr>
        <dsp:cNvPr id="0" name=""/>
        <dsp:cNvSpPr/>
      </dsp:nvSpPr>
      <dsp:spPr>
        <a:xfrm>
          <a:off x="2675" y="2466692"/>
          <a:ext cx="1402948" cy="140294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Identify appropriate  records storage</a:t>
          </a:r>
        </a:p>
        <a:p>
          <a:pPr marL="0" lvl="0" indent="0" algn="ctr" defTabSz="400050">
            <a:lnSpc>
              <a:spcPct val="90000"/>
            </a:lnSpc>
            <a:spcBef>
              <a:spcPct val="0"/>
            </a:spcBef>
            <a:spcAft>
              <a:spcPct val="35000"/>
            </a:spcAft>
            <a:buNone/>
          </a:pPr>
          <a:r>
            <a:rPr lang="en-GB" sz="900" kern="1200"/>
            <a:t>[See 5.5]</a:t>
          </a:r>
        </a:p>
      </dsp:txBody>
      <dsp:txXfrm>
        <a:off x="208132" y="2672149"/>
        <a:ext cx="992034" cy="992034"/>
      </dsp:txXfrm>
    </dsp:sp>
    <dsp:sp modelId="{F7DBF795-4F9E-4416-B339-85F7EC6C17CD}">
      <dsp:nvSpPr>
        <dsp:cNvPr id="0" name=""/>
        <dsp:cNvSpPr/>
      </dsp:nvSpPr>
      <dsp:spPr>
        <a:xfrm rot="13800000">
          <a:off x="2043633" y="2576046"/>
          <a:ext cx="593222" cy="32000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2122487" y="2676816"/>
        <a:ext cx="497222" cy="192001"/>
      </dsp:txXfrm>
    </dsp:sp>
    <dsp:sp modelId="{B8F27C9A-763A-4E8D-AF82-EB4A68003443}">
      <dsp:nvSpPr>
        <dsp:cNvPr id="0" name=""/>
        <dsp:cNvSpPr/>
      </dsp:nvSpPr>
      <dsp:spPr>
        <a:xfrm>
          <a:off x="817347" y="1055638"/>
          <a:ext cx="1402948" cy="140294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Create Information Management Manual</a:t>
          </a:r>
        </a:p>
        <a:p>
          <a:pPr marL="0" lvl="0" indent="0" algn="ctr" defTabSz="400050">
            <a:lnSpc>
              <a:spcPct val="90000"/>
            </a:lnSpc>
            <a:spcBef>
              <a:spcPct val="0"/>
            </a:spcBef>
            <a:spcAft>
              <a:spcPct val="35000"/>
            </a:spcAft>
            <a:buNone/>
          </a:pPr>
          <a:r>
            <a:rPr lang="en-GB" sz="900" kern="1200"/>
            <a:t>[See 5.9]</a:t>
          </a:r>
        </a:p>
      </dsp:txBody>
      <dsp:txXfrm>
        <a:off x="1022804" y="1261095"/>
        <a:ext cx="992034" cy="9920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46BEB-769D-4F6E-93E4-0D2A723E6386}">
      <dsp:nvSpPr>
        <dsp:cNvPr id="0" name=""/>
        <dsp:cNvSpPr/>
      </dsp:nvSpPr>
      <dsp:spPr>
        <a:xfrm>
          <a:off x="2571455" y="2947057"/>
          <a:ext cx="1030559" cy="10305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Ten Tips to Managing Email</a:t>
          </a:r>
        </a:p>
      </dsp:txBody>
      <dsp:txXfrm>
        <a:off x="2722377" y="3097979"/>
        <a:ext cx="728715" cy="728715"/>
      </dsp:txXfrm>
    </dsp:sp>
    <dsp:sp modelId="{5D2FBCF3-236B-4437-BD04-C01487A4CE89}">
      <dsp:nvSpPr>
        <dsp:cNvPr id="0" name=""/>
        <dsp:cNvSpPr/>
      </dsp:nvSpPr>
      <dsp:spPr>
        <a:xfrm rot="16200000">
          <a:off x="2714658" y="2090892"/>
          <a:ext cx="744152" cy="3503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ONE</a:t>
          </a:r>
        </a:p>
      </dsp:txBody>
      <dsp:txXfrm>
        <a:off x="2767217" y="2213529"/>
        <a:ext cx="639035" cy="210234"/>
      </dsp:txXfrm>
    </dsp:sp>
    <dsp:sp modelId="{850EB944-3E72-4E84-9F39-F85755310B7F}">
      <dsp:nvSpPr>
        <dsp:cNvPr id="0" name=""/>
        <dsp:cNvSpPr/>
      </dsp:nvSpPr>
      <dsp:spPr>
        <a:xfrm>
          <a:off x="2442635" y="254796"/>
          <a:ext cx="1288199" cy="128819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Is your email really necessary?</a:t>
          </a:r>
        </a:p>
      </dsp:txBody>
      <dsp:txXfrm>
        <a:off x="2631287" y="443448"/>
        <a:ext cx="910895" cy="910895"/>
      </dsp:txXfrm>
    </dsp:sp>
    <dsp:sp modelId="{C0906CA0-7C78-4154-9243-1FBE63AA7C58}">
      <dsp:nvSpPr>
        <dsp:cNvPr id="0" name=""/>
        <dsp:cNvSpPr/>
      </dsp:nvSpPr>
      <dsp:spPr>
        <a:xfrm rot="18360000">
          <a:off x="3417796" y="2319356"/>
          <a:ext cx="744152" cy="3503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TWO</a:t>
          </a:r>
        </a:p>
      </dsp:txBody>
      <dsp:txXfrm>
        <a:off x="3439461" y="2431955"/>
        <a:ext cx="639035" cy="210234"/>
      </dsp:txXfrm>
    </dsp:sp>
    <dsp:sp modelId="{71E7FD9C-9E7A-436E-ABF8-58C95999AC00}">
      <dsp:nvSpPr>
        <dsp:cNvPr id="0" name=""/>
        <dsp:cNvSpPr/>
      </dsp:nvSpPr>
      <dsp:spPr>
        <a:xfrm>
          <a:off x="3949388" y="744370"/>
          <a:ext cx="1288199" cy="128819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Use address lists carefully</a:t>
          </a:r>
        </a:p>
      </dsp:txBody>
      <dsp:txXfrm>
        <a:off x="4138040" y="933022"/>
        <a:ext cx="910895" cy="910895"/>
      </dsp:txXfrm>
    </dsp:sp>
    <dsp:sp modelId="{3A8B8453-8D80-4E9E-8BD8-7EFF42BF77BA}">
      <dsp:nvSpPr>
        <dsp:cNvPr id="0" name=""/>
        <dsp:cNvSpPr/>
      </dsp:nvSpPr>
      <dsp:spPr>
        <a:xfrm rot="20520000">
          <a:off x="3852359" y="2917480"/>
          <a:ext cx="744152" cy="3503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THREE</a:t>
          </a:r>
        </a:p>
      </dsp:txBody>
      <dsp:txXfrm>
        <a:off x="3854931" y="3003799"/>
        <a:ext cx="639035" cy="210234"/>
      </dsp:txXfrm>
    </dsp:sp>
    <dsp:sp modelId="{A3BCD797-D124-4794-9EB3-AA1F012DA757}">
      <dsp:nvSpPr>
        <dsp:cNvPr id="0" name=""/>
        <dsp:cNvSpPr/>
      </dsp:nvSpPr>
      <dsp:spPr>
        <a:xfrm>
          <a:off x="4880612" y="2026090"/>
          <a:ext cx="1288199" cy="12881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Send the link</a:t>
          </a:r>
        </a:p>
      </dsp:txBody>
      <dsp:txXfrm>
        <a:off x="5069264" y="2214742"/>
        <a:ext cx="910895" cy="910895"/>
      </dsp:txXfrm>
    </dsp:sp>
    <dsp:sp modelId="{53869F02-43AB-4EE3-9B99-2E09171B2FB4}">
      <dsp:nvSpPr>
        <dsp:cNvPr id="0" name=""/>
        <dsp:cNvSpPr/>
      </dsp:nvSpPr>
      <dsp:spPr>
        <a:xfrm rot="1080000">
          <a:off x="3852359" y="3656803"/>
          <a:ext cx="744152" cy="3503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FOUR</a:t>
          </a:r>
        </a:p>
      </dsp:txBody>
      <dsp:txXfrm>
        <a:off x="3854931" y="3710640"/>
        <a:ext cx="639035" cy="210234"/>
      </dsp:txXfrm>
    </dsp:sp>
    <dsp:sp modelId="{2A4A2698-3566-4295-B2F0-D7E8CE93DB63}">
      <dsp:nvSpPr>
        <dsp:cNvPr id="0" name=""/>
        <dsp:cNvSpPr/>
      </dsp:nvSpPr>
      <dsp:spPr>
        <a:xfrm>
          <a:off x="4880612" y="3610384"/>
          <a:ext cx="1288199" cy="128819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Think before sending personal information</a:t>
          </a:r>
        </a:p>
      </dsp:txBody>
      <dsp:txXfrm>
        <a:off x="5069264" y="3799036"/>
        <a:ext cx="910895" cy="910895"/>
      </dsp:txXfrm>
    </dsp:sp>
    <dsp:sp modelId="{F9F45FA7-A8C4-42B4-944E-F0E05A51BB2F}">
      <dsp:nvSpPr>
        <dsp:cNvPr id="0" name=""/>
        <dsp:cNvSpPr/>
      </dsp:nvSpPr>
      <dsp:spPr>
        <a:xfrm rot="3240000">
          <a:off x="3417796" y="4254928"/>
          <a:ext cx="744152" cy="35039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FIVE</a:t>
          </a:r>
        </a:p>
      </dsp:txBody>
      <dsp:txXfrm>
        <a:off x="3439461" y="4282485"/>
        <a:ext cx="639035" cy="210234"/>
      </dsp:txXfrm>
    </dsp:sp>
    <dsp:sp modelId="{2C036C63-88BA-4C5E-95AF-C63DDE699B7A}">
      <dsp:nvSpPr>
        <dsp:cNvPr id="0" name=""/>
        <dsp:cNvSpPr/>
      </dsp:nvSpPr>
      <dsp:spPr>
        <a:xfrm>
          <a:off x="3949388" y="4892105"/>
          <a:ext cx="1288199" cy="128819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Use the subject line</a:t>
          </a:r>
        </a:p>
      </dsp:txBody>
      <dsp:txXfrm>
        <a:off x="4138040" y="5080757"/>
        <a:ext cx="910895" cy="910895"/>
      </dsp:txXfrm>
    </dsp:sp>
    <dsp:sp modelId="{5DBDEEB3-AA67-4EB6-AF6D-8AB7C4A1B9DD}">
      <dsp:nvSpPr>
        <dsp:cNvPr id="0" name=""/>
        <dsp:cNvSpPr/>
      </dsp:nvSpPr>
      <dsp:spPr>
        <a:xfrm rot="5400000">
          <a:off x="2714658" y="4483391"/>
          <a:ext cx="744152" cy="3503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SIX</a:t>
          </a:r>
        </a:p>
      </dsp:txBody>
      <dsp:txXfrm>
        <a:off x="2767217" y="4500911"/>
        <a:ext cx="639035" cy="210234"/>
      </dsp:txXfrm>
    </dsp:sp>
    <dsp:sp modelId="{B4396BEC-FB0A-44A5-B9F7-64346C1D9CA2}">
      <dsp:nvSpPr>
        <dsp:cNvPr id="0" name=""/>
        <dsp:cNvSpPr/>
      </dsp:nvSpPr>
      <dsp:spPr>
        <a:xfrm>
          <a:off x="2442635" y="5381678"/>
          <a:ext cx="1288199" cy="128819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Think before forwarding emails</a:t>
          </a:r>
        </a:p>
      </dsp:txBody>
      <dsp:txXfrm>
        <a:off x="2631287" y="5570330"/>
        <a:ext cx="910895" cy="910895"/>
      </dsp:txXfrm>
    </dsp:sp>
    <dsp:sp modelId="{853A83C8-0C58-4CE5-BD6F-A188B021AF96}">
      <dsp:nvSpPr>
        <dsp:cNvPr id="0" name=""/>
        <dsp:cNvSpPr/>
      </dsp:nvSpPr>
      <dsp:spPr>
        <a:xfrm rot="7560000">
          <a:off x="2011520" y="4254928"/>
          <a:ext cx="744152" cy="3503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SEVEN</a:t>
          </a:r>
        </a:p>
      </dsp:txBody>
      <dsp:txXfrm rot="10800000">
        <a:off x="2094972" y="4282485"/>
        <a:ext cx="639035" cy="210234"/>
      </dsp:txXfrm>
    </dsp:sp>
    <dsp:sp modelId="{78143443-A485-4763-A41C-62086ADA248B}">
      <dsp:nvSpPr>
        <dsp:cNvPr id="0" name=""/>
        <dsp:cNvSpPr/>
      </dsp:nvSpPr>
      <dsp:spPr>
        <a:xfrm>
          <a:off x="935882" y="4892105"/>
          <a:ext cx="1288199" cy="128819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Email is disclosable</a:t>
          </a:r>
        </a:p>
      </dsp:txBody>
      <dsp:txXfrm>
        <a:off x="1124534" y="5080757"/>
        <a:ext cx="910895" cy="910895"/>
      </dsp:txXfrm>
    </dsp:sp>
    <dsp:sp modelId="{B6FDC646-70E5-4174-AA87-119A97338247}">
      <dsp:nvSpPr>
        <dsp:cNvPr id="0" name=""/>
        <dsp:cNvSpPr/>
      </dsp:nvSpPr>
      <dsp:spPr>
        <a:xfrm rot="9720000">
          <a:off x="1576957" y="3656803"/>
          <a:ext cx="744152" cy="3503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EIGHT</a:t>
          </a:r>
        </a:p>
      </dsp:txBody>
      <dsp:txXfrm rot="10800000">
        <a:off x="1679502" y="3710640"/>
        <a:ext cx="639035" cy="210234"/>
      </dsp:txXfrm>
    </dsp:sp>
    <dsp:sp modelId="{8D7F16CE-E88A-4047-BE76-9672C76C3350}">
      <dsp:nvSpPr>
        <dsp:cNvPr id="0" name=""/>
        <dsp:cNvSpPr/>
      </dsp:nvSpPr>
      <dsp:spPr>
        <a:xfrm>
          <a:off x="4658" y="3610384"/>
          <a:ext cx="1288199" cy="12881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Assign an owner to email strings</a:t>
          </a:r>
        </a:p>
      </dsp:txBody>
      <dsp:txXfrm>
        <a:off x="193310" y="3799036"/>
        <a:ext cx="910895" cy="910895"/>
      </dsp:txXfrm>
    </dsp:sp>
    <dsp:sp modelId="{A33D3FC7-140E-4D90-992B-33F392AD9116}">
      <dsp:nvSpPr>
        <dsp:cNvPr id="0" name=""/>
        <dsp:cNvSpPr/>
      </dsp:nvSpPr>
      <dsp:spPr>
        <a:xfrm rot="11880000">
          <a:off x="1576957" y="2917480"/>
          <a:ext cx="744152" cy="3503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NINE</a:t>
          </a:r>
        </a:p>
      </dsp:txBody>
      <dsp:txXfrm rot="10800000">
        <a:off x="1679502" y="3003799"/>
        <a:ext cx="639035" cy="210234"/>
      </dsp:txXfrm>
    </dsp:sp>
    <dsp:sp modelId="{5BF17E34-1096-46FC-9087-E0C0726C0EC0}">
      <dsp:nvSpPr>
        <dsp:cNvPr id="0" name=""/>
        <dsp:cNvSpPr/>
      </dsp:nvSpPr>
      <dsp:spPr>
        <a:xfrm>
          <a:off x="4658" y="2026090"/>
          <a:ext cx="1288199" cy="128819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Do not use the email system as a file store</a:t>
          </a:r>
        </a:p>
      </dsp:txBody>
      <dsp:txXfrm>
        <a:off x="193310" y="2214742"/>
        <a:ext cx="910895" cy="910895"/>
      </dsp:txXfrm>
    </dsp:sp>
    <dsp:sp modelId="{4C56864E-6FC4-4EA1-9481-BF54E2ACBDCF}">
      <dsp:nvSpPr>
        <dsp:cNvPr id="0" name=""/>
        <dsp:cNvSpPr/>
      </dsp:nvSpPr>
      <dsp:spPr>
        <a:xfrm rot="14040000">
          <a:off x="2011520" y="2319356"/>
          <a:ext cx="744152" cy="35039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b="1" kern="1200"/>
            <a:t>TEN</a:t>
          </a:r>
        </a:p>
      </dsp:txBody>
      <dsp:txXfrm rot="10800000">
        <a:off x="2094972" y="2431955"/>
        <a:ext cx="639035" cy="210234"/>
      </dsp:txXfrm>
    </dsp:sp>
    <dsp:sp modelId="{48963519-456E-469E-9207-AD5BDA1C6A05}">
      <dsp:nvSpPr>
        <dsp:cNvPr id="0" name=""/>
        <dsp:cNvSpPr/>
      </dsp:nvSpPr>
      <dsp:spPr>
        <a:xfrm>
          <a:off x="935882" y="744370"/>
          <a:ext cx="1288199" cy="128819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Manage your email, don't let it manage you</a:t>
          </a:r>
        </a:p>
      </dsp:txBody>
      <dsp:txXfrm>
        <a:off x="1124534" y="933022"/>
        <a:ext cx="910895" cy="9108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359A-3BA2-47F0-BBFE-6F3362BC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E615C130</Template>
  <TotalTime>0</TotalTime>
  <Pages>44</Pages>
  <Words>15471</Words>
  <Characters>88189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SORP Template</vt:lpstr>
    </vt:vector>
  </TitlesOfParts>
  <Company>Hewlett-Packard</Company>
  <LinksUpToDate>false</LinksUpToDate>
  <CharactersWithSpaces>103454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SORP Template</dc:title>
  <dc:creator>KCC</dc:creator>
  <cp:lastModifiedBy>Barber, Elizabeth - ST GL</cp:lastModifiedBy>
  <cp:revision>2</cp:revision>
  <cp:lastPrinted>2012-01-10T10:48:00Z</cp:lastPrinted>
  <dcterms:created xsi:type="dcterms:W3CDTF">2018-08-15T10:25:00Z</dcterms:created>
  <dcterms:modified xsi:type="dcterms:W3CDTF">2018-08-15T10:25:00Z</dcterms:modified>
</cp:coreProperties>
</file>