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CFE984" w14:textId="77777777" w:rsidR="00043CF9" w:rsidRDefault="00043CF9" w:rsidP="00043CF9">
      <w:pPr>
        <w:spacing w:line="240" w:lineRule="auto"/>
        <w:rPr>
          <w:rStyle w:val="Strong"/>
          <w:rFonts w:cs="Arial"/>
          <w:b w:val="0"/>
          <w:sz w:val="24"/>
          <w:szCs w:val="24"/>
        </w:rPr>
      </w:pPr>
    </w:p>
    <w:p w14:paraId="7389C15F" w14:textId="6786FE1F" w:rsidR="000177EB" w:rsidRPr="00FF1175" w:rsidRDefault="000177EB" w:rsidP="00043CF9">
      <w:pPr>
        <w:spacing w:line="240" w:lineRule="auto"/>
        <w:rPr>
          <w:rFonts w:cs="Arial"/>
          <w:sz w:val="24"/>
          <w:szCs w:val="24"/>
        </w:rPr>
      </w:pPr>
      <w:r w:rsidRPr="00FF1175">
        <w:rPr>
          <w:rStyle w:val="Strong"/>
          <w:rFonts w:cs="Arial"/>
          <w:b w:val="0"/>
          <w:sz w:val="24"/>
          <w:szCs w:val="24"/>
        </w:rPr>
        <w:t xml:space="preserve">We have a duty to protect new and expectant mothers from anything at work that might adversely affect them or their unborn child. </w:t>
      </w:r>
    </w:p>
    <w:p w14:paraId="06CC4FC1" w14:textId="77777777" w:rsidR="000177EB" w:rsidRPr="00F965A5" w:rsidRDefault="000177EB" w:rsidP="00043CF9">
      <w:pPr>
        <w:pStyle w:val="kcc-restricted-fontselement-h1"/>
        <w:rPr>
          <w:rFonts w:ascii="Arial" w:hAnsi="Arial" w:cs="Arial"/>
        </w:rPr>
      </w:pPr>
      <w:r w:rsidRPr="00F965A5">
        <w:rPr>
          <w:rFonts w:ascii="Arial" w:hAnsi="Arial" w:cs="Arial"/>
        </w:rPr>
        <w:t xml:space="preserve">In most cases the hazards which a particular workplace or activity presents do not change </w:t>
      </w:r>
      <w:proofErr w:type="gramStart"/>
      <w:r w:rsidRPr="00F965A5">
        <w:rPr>
          <w:rFonts w:ascii="Arial" w:hAnsi="Arial" w:cs="Arial"/>
        </w:rPr>
        <w:t>as a result of</w:t>
      </w:r>
      <w:proofErr w:type="gramEnd"/>
      <w:r w:rsidRPr="00F965A5">
        <w:rPr>
          <w:rFonts w:ascii="Arial" w:hAnsi="Arial" w:cs="Arial"/>
        </w:rPr>
        <w:t xml:space="preserve"> pregnancy, however the mother and/or child may become more vulnerable. Our responsibilities commence from the time KCC is notified of pregnancy and extends to six months after the birth - and all the time the mother is breastfeeding. </w:t>
      </w:r>
    </w:p>
    <w:p w14:paraId="671C4480" w14:textId="77777777" w:rsidR="000177EB" w:rsidRPr="00F965A5" w:rsidRDefault="000177EB" w:rsidP="00043CF9">
      <w:pPr>
        <w:spacing w:line="240" w:lineRule="auto"/>
        <w:rPr>
          <w:rFonts w:cs="Arial"/>
          <w:sz w:val="24"/>
          <w:szCs w:val="24"/>
        </w:rPr>
      </w:pPr>
      <w:r w:rsidRPr="00F965A5">
        <w:rPr>
          <w:rFonts w:cs="Arial"/>
          <w:sz w:val="24"/>
          <w:szCs w:val="24"/>
        </w:rPr>
        <w:t xml:space="preserve">Women who find they are pregnant should tell their line manager as soon as possible and line managers must notify HR without delay. It is necessary to carry out an assessment of the expectant </w:t>
      </w:r>
      <w:proofErr w:type="spellStart"/>
      <w:r w:rsidRPr="00F965A5">
        <w:rPr>
          <w:rFonts w:cs="Arial"/>
          <w:sz w:val="24"/>
          <w:szCs w:val="24"/>
        </w:rPr>
        <w:t>mother’s</w:t>
      </w:r>
      <w:proofErr w:type="spellEnd"/>
      <w:r w:rsidRPr="00F965A5">
        <w:rPr>
          <w:rFonts w:cs="Arial"/>
          <w:sz w:val="24"/>
          <w:szCs w:val="24"/>
        </w:rPr>
        <w:t xml:space="preserve"> work and working conditions and take steps to minimise the ri</w:t>
      </w:r>
      <w:r>
        <w:rPr>
          <w:rFonts w:cs="Arial"/>
          <w:sz w:val="24"/>
          <w:szCs w:val="24"/>
        </w:rPr>
        <w:t xml:space="preserve">sks to her and her unborn child.  Line managers should complete the </w:t>
      </w:r>
      <w:r w:rsidRPr="00F965A5">
        <w:rPr>
          <w:rFonts w:cs="Arial"/>
          <w:sz w:val="24"/>
          <w:szCs w:val="24"/>
        </w:rPr>
        <w:t>new and expectant mot</w:t>
      </w:r>
      <w:r>
        <w:rPr>
          <w:rFonts w:cs="Arial"/>
          <w:sz w:val="24"/>
          <w:szCs w:val="24"/>
        </w:rPr>
        <w:t>hers risk assessment with the staff member.</w:t>
      </w:r>
      <w:r w:rsidRPr="00F965A5">
        <w:rPr>
          <w:rFonts w:cs="Arial"/>
          <w:sz w:val="24"/>
          <w:szCs w:val="24"/>
        </w:rPr>
        <w:t xml:space="preserve"> </w:t>
      </w:r>
      <w:r>
        <w:rPr>
          <w:rFonts w:cs="Arial"/>
          <w:sz w:val="24"/>
          <w:szCs w:val="24"/>
        </w:rPr>
        <w:t xml:space="preserve">  </w:t>
      </w:r>
    </w:p>
    <w:p w14:paraId="427CD4D7" w14:textId="77777777" w:rsidR="000177EB" w:rsidRPr="007839D7" w:rsidRDefault="000177EB" w:rsidP="00043CF9">
      <w:pPr>
        <w:pStyle w:val="Heading3"/>
        <w:spacing w:line="240" w:lineRule="auto"/>
        <w:rPr>
          <w:rFonts w:ascii="Arial" w:hAnsi="Arial" w:cs="Arial"/>
          <w:color w:val="auto"/>
          <w:sz w:val="24"/>
          <w:szCs w:val="24"/>
        </w:rPr>
      </w:pPr>
      <w:r w:rsidRPr="007839D7">
        <w:rPr>
          <w:rFonts w:ascii="Arial" w:hAnsi="Arial" w:cs="Arial"/>
          <w:color w:val="auto"/>
          <w:sz w:val="24"/>
          <w:szCs w:val="24"/>
        </w:rPr>
        <w:t>Scope</w:t>
      </w:r>
    </w:p>
    <w:p w14:paraId="49FE1CFD" w14:textId="77777777" w:rsidR="000177EB" w:rsidRDefault="000177EB" w:rsidP="00043CF9">
      <w:pPr>
        <w:spacing w:line="240" w:lineRule="auto"/>
        <w:rPr>
          <w:rFonts w:cs="Arial"/>
          <w:sz w:val="24"/>
          <w:szCs w:val="24"/>
        </w:rPr>
      </w:pPr>
      <w:r w:rsidRPr="00F965A5">
        <w:rPr>
          <w:rFonts w:cs="Arial"/>
          <w:sz w:val="24"/>
          <w:szCs w:val="24"/>
        </w:rPr>
        <w:t>This guidance applies in respect of all expectant and new mothers.</w:t>
      </w:r>
    </w:p>
    <w:p w14:paraId="34AAEA6E" w14:textId="77777777" w:rsidR="000177EB" w:rsidRPr="007839D7" w:rsidRDefault="000177EB" w:rsidP="00043CF9">
      <w:pPr>
        <w:pStyle w:val="Heading3"/>
        <w:spacing w:line="240" w:lineRule="auto"/>
        <w:rPr>
          <w:rFonts w:ascii="Arial" w:hAnsi="Arial" w:cs="Arial"/>
          <w:color w:val="auto"/>
          <w:sz w:val="24"/>
          <w:szCs w:val="24"/>
        </w:rPr>
      </w:pPr>
      <w:r w:rsidRPr="007839D7">
        <w:rPr>
          <w:rFonts w:ascii="Arial" w:hAnsi="Arial" w:cs="Arial"/>
          <w:color w:val="auto"/>
          <w:sz w:val="24"/>
          <w:szCs w:val="24"/>
        </w:rPr>
        <w:t>The why, what and how</w:t>
      </w:r>
    </w:p>
    <w:p w14:paraId="1BF0539B" w14:textId="77777777" w:rsidR="000177EB" w:rsidRPr="00F965A5" w:rsidRDefault="000177EB" w:rsidP="00043CF9">
      <w:pPr>
        <w:spacing w:line="240" w:lineRule="auto"/>
        <w:rPr>
          <w:rFonts w:cs="Arial"/>
          <w:sz w:val="24"/>
          <w:szCs w:val="24"/>
        </w:rPr>
      </w:pPr>
      <w:r w:rsidRPr="00F965A5">
        <w:rPr>
          <w:rFonts w:cs="Arial"/>
          <w:sz w:val="24"/>
          <w:szCs w:val="24"/>
        </w:rPr>
        <w:t>Pregnancy should not be equated with ill health. It is part of everyday life, and the health and safety implications can be adequately addressed by normal health and safety management.</w:t>
      </w:r>
    </w:p>
    <w:p w14:paraId="6DC42C62" w14:textId="77777777" w:rsidR="000177EB" w:rsidRPr="00F965A5" w:rsidRDefault="000177EB" w:rsidP="00043CF9">
      <w:pPr>
        <w:spacing w:line="240" w:lineRule="auto"/>
        <w:rPr>
          <w:rFonts w:cs="Arial"/>
          <w:sz w:val="24"/>
          <w:szCs w:val="24"/>
        </w:rPr>
      </w:pPr>
      <w:r w:rsidRPr="00F965A5">
        <w:rPr>
          <w:rFonts w:cs="Arial"/>
          <w:sz w:val="24"/>
          <w:szCs w:val="24"/>
        </w:rPr>
        <w:t xml:space="preserve">Most women work while they are pregnant and many </w:t>
      </w:r>
      <w:proofErr w:type="gramStart"/>
      <w:r w:rsidRPr="00F965A5">
        <w:rPr>
          <w:rFonts w:cs="Arial"/>
          <w:sz w:val="24"/>
          <w:szCs w:val="24"/>
        </w:rPr>
        <w:t>return</w:t>
      </w:r>
      <w:proofErr w:type="gramEnd"/>
      <w:r w:rsidRPr="00F965A5">
        <w:rPr>
          <w:rFonts w:cs="Arial"/>
          <w:sz w:val="24"/>
          <w:szCs w:val="24"/>
        </w:rPr>
        <w:t xml:space="preserve"> to work while still breastfeeding.  Some hazards in the workplace may affect the health and safety of new and expectant mothers and of their unborn children. The phrase “new and expectant mother” applies to an employee who is pregnant, has given birth within the past six months, or is breastfeeding.</w:t>
      </w:r>
    </w:p>
    <w:p w14:paraId="19E7ABF5" w14:textId="77777777" w:rsidR="000177EB" w:rsidRPr="00F965A5" w:rsidRDefault="000177EB" w:rsidP="00043CF9">
      <w:pPr>
        <w:spacing w:line="240" w:lineRule="auto"/>
        <w:rPr>
          <w:rFonts w:cs="Arial"/>
          <w:sz w:val="24"/>
          <w:szCs w:val="24"/>
        </w:rPr>
      </w:pPr>
      <w:r w:rsidRPr="00F965A5">
        <w:rPr>
          <w:rFonts w:cs="Arial"/>
          <w:sz w:val="24"/>
          <w:szCs w:val="24"/>
        </w:rPr>
        <w:t xml:space="preserve">We are required to take </w:t>
      </w:r>
      <w:proofErr w:type="gramStart"/>
      <w:r w:rsidRPr="00F965A5">
        <w:rPr>
          <w:rFonts w:cs="Arial"/>
          <w:sz w:val="24"/>
          <w:szCs w:val="24"/>
        </w:rPr>
        <w:t>particular account</w:t>
      </w:r>
      <w:proofErr w:type="gramEnd"/>
      <w:r w:rsidRPr="00F965A5">
        <w:rPr>
          <w:rFonts w:cs="Arial"/>
          <w:sz w:val="24"/>
          <w:szCs w:val="24"/>
        </w:rPr>
        <w:t xml:space="preserve"> of risks to new and expectant mothers when assessing work activities. Where risks cannot be avoided by other means, changes must be made in working conditions or hours, suitable alternative work offered or, if this is not possible, she must be given paid leave for as long as necessary to protect her health and safety or that of her new or unborn child.</w:t>
      </w:r>
    </w:p>
    <w:p w14:paraId="67BC8F52" w14:textId="77777777" w:rsidR="000177EB" w:rsidRPr="00F965A5" w:rsidRDefault="000177EB" w:rsidP="00043CF9">
      <w:pPr>
        <w:spacing w:line="240" w:lineRule="auto"/>
        <w:rPr>
          <w:rFonts w:cs="Arial"/>
          <w:sz w:val="24"/>
          <w:szCs w:val="24"/>
        </w:rPr>
      </w:pPr>
      <w:r w:rsidRPr="00F965A5">
        <w:rPr>
          <w:rFonts w:cs="Arial"/>
          <w:sz w:val="24"/>
          <w:szCs w:val="24"/>
        </w:rPr>
        <w:t>Management regulations require managers to take action when notified in writing of the pregnancy. They also allow managers to request a certificate from a medical practitioner or midwife confirming the pregnancy.</w:t>
      </w:r>
    </w:p>
    <w:p w14:paraId="708A3CBE" w14:textId="0499F8AA" w:rsidR="000177EB" w:rsidRPr="00F965A5" w:rsidRDefault="000177EB" w:rsidP="00043CF9">
      <w:pPr>
        <w:spacing w:line="240" w:lineRule="auto"/>
        <w:rPr>
          <w:rFonts w:cs="Arial"/>
          <w:color w:val="525252"/>
          <w:sz w:val="24"/>
          <w:szCs w:val="24"/>
        </w:rPr>
      </w:pPr>
      <w:r w:rsidRPr="00F965A5">
        <w:rPr>
          <w:rFonts w:cs="Arial"/>
          <w:sz w:val="24"/>
          <w:szCs w:val="24"/>
        </w:rPr>
        <w:t>Useful documents</w:t>
      </w:r>
      <w:r>
        <w:rPr>
          <w:rFonts w:cs="Arial"/>
          <w:sz w:val="24"/>
          <w:szCs w:val="24"/>
        </w:rPr>
        <w:t xml:space="preserve"> on KNET/KELSI</w:t>
      </w:r>
    </w:p>
    <w:p w14:paraId="02494621" w14:textId="77777777" w:rsidR="000177EB" w:rsidRPr="007839D7"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E2379E">
        <w:rPr>
          <w:sz w:val="24"/>
          <w:szCs w:val="24"/>
        </w:rPr>
        <w:t>n</w:t>
      </w:r>
      <w:r w:rsidRPr="007839D7">
        <w:rPr>
          <w:sz w:val="24"/>
          <w:szCs w:val="24"/>
        </w:rPr>
        <w:t xml:space="preserve">ew and expectant mothers </w:t>
      </w:r>
      <w:r w:rsidRPr="00E2379E">
        <w:rPr>
          <w:sz w:val="24"/>
          <w:szCs w:val="24"/>
        </w:rPr>
        <w:t xml:space="preserve">risk assessment </w:t>
      </w:r>
    </w:p>
    <w:p w14:paraId="3B509A75" w14:textId="45E7E6C4" w:rsidR="000177EB" w:rsidRPr="000A2908" w:rsidRDefault="000177EB" w:rsidP="000A2908">
      <w:pPr>
        <w:numPr>
          <w:ilvl w:val="0"/>
          <w:numId w:val="8"/>
        </w:numPr>
        <w:spacing w:before="100" w:beforeAutospacing="1" w:after="100" w:afterAutospacing="1" w:line="240" w:lineRule="auto"/>
        <w:rPr>
          <w:rFonts w:cs="Arial"/>
          <w:sz w:val="24"/>
          <w:szCs w:val="24"/>
        </w:rPr>
      </w:pPr>
      <w:r w:rsidRPr="007839D7">
        <w:rPr>
          <w:rStyle w:val="Hyperlink"/>
          <w:rFonts w:cs="Arial"/>
          <w:color w:val="auto"/>
          <w:sz w:val="24"/>
          <w:szCs w:val="24"/>
        </w:rPr>
        <w:t xml:space="preserve">display screen </w:t>
      </w:r>
      <w:proofErr w:type="spellStart"/>
      <w:r w:rsidRPr="007839D7">
        <w:rPr>
          <w:rStyle w:val="Hyperlink"/>
          <w:rFonts w:cs="Arial"/>
          <w:color w:val="auto"/>
          <w:sz w:val="24"/>
          <w:szCs w:val="24"/>
        </w:rPr>
        <w:t>self assessment</w:t>
      </w:r>
      <w:proofErr w:type="spellEnd"/>
      <w:r w:rsidRPr="007839D7">
        <w:rPr>
          <w:rStyle w:val="Hyperlink"/>
          <w:rFonts w:cs="Arial"/>
          <w:color w:val="auto"/>
          <w:sz w:val="24"/>
          <w:szCs w:val="24"/>
        </w:rPr>
        <w:t xml:space="preserve"> form</w:t>
      </w:r>
      <w:r w:rsidR="00135934">
        <w:rPr>
          <w:rStyle w:val="Hyperlink"/>
          <w:rFonts w:cs="Arial"/>
          <w:color w:val="auto"/>
          <w:sz w:val="24"/>
          <w:szCs w:val="24"/>
        </w:rPr>
        <w:t>.</w:t>
      </w:r>
    </w:p>
    <w:p w14:paraId="1E423DCB" w14:textId="5A3090D6" w:rsidR="000177EB" w:rsidRDefault="000177EB" w:rsidP="00043CF9">
      <w:pPr>
        <w:spacing w:after="0" w:line="240" w:lineRule="auto"/>
        <w:rPr>
          <w:rFonts w:cs="Arial"/>
          <w:sz w:val="24"/>
          <w:szCs w:val="24"/>
        </w:rPr>
      </w:pPr>
      <w:r w:rsidRPr="007839D7">
        <w:rPr>
          <w:rFonts w:cs="Arial"/>
          <w:sz w:val="24"/>
          <w:szCs w:val="24"/>
        </w:rPr>
        <w:t>External documents</w:t>
      </w:r>
    </w:p>
    <w:p w14:paraId="1431355D" w14:textId="77777777" w:rsidR="000177EB" w:rsidRPr="007839D7" w:rsidRDefault="000177EB" w:rsidP="00043CF9">
      <w:pPr>
        <w:spacing w:after="0" w:line="240" w:lineRule="auto"/>
        <w:rPr>
          <w:rFonts w:cs="Arial"/>
          <w:sz w:val="24"/>
          <w:szCs w:val="24"/>
        </w:rPr>
      </w:pPr>
    </w:p>
    <w:p w14:paraId="6E494C91" w14:textId="77777777" w:rsidR="000177EB" w:rsidRDefault="000177EB" w:rsidP="00043CF9">
      <w:pPr>
        <w:spacing w:after="0" w:line="240" w:lineRule="auto"/>
        <w:rPr>
          <w:rFonts w:cs="Arial"/>
          <w:sz w:val="24"/>
          <w:szCs w:val="24"/>
        </w:rPr>
      </w:pPr>
      <w:r w:rsidRPr="007839D7">
        <w:rPr>
          <w:rFonts w:cs="Arial"/>
          <w:sz w:val="24"/>
          <w:szCs w:val="24"/>
        </w:rPr>
        <w:t>The documents below can be found on the HSE website</w:t>
      </w:r>
      <w:r>
        <w:rPr>
          <w:rFonts w:cs="Arial"/>
          <w:sz w:val="24"/>
          <w:szCs w:val="24"/>
        </w:rPr>
        <w:t>:</w:t>
      </w:r>
    </w:p>
    <w:p w14:paraId="0D0B3CE2" w14:textId="77777777" w:rsidR="000177EB" w:rsidRPr="007839D7" w:rsidRDefault="000177EB" w:rsidP="00043CF9">
      <w:pPr>
        <w:numPr>
          <w:ilvl w:val="0"/>
          <w:numId w:val="8"/>
        </w:numPr>
        <w:spacing w:before="100" w:beforeAutospacing="1" w:after="100" w:afterAutospacing="1" w:line="240" w:lineRule="auto"/>
        <w:rPr>
          <w:rFonts w:cs="Arial"/>
          <w:sz w:val="24"/>
          <w:szCs w:val="24"/>
        </w:rPr>
      </w:pPr>
      <w:r w:rsidRPr="00E2379E">
        <w:rPr>
          <w:rFonts w:cs="Arial"/>
          <w:sz w:val="24"/>
          <w:szCs w:val="24"/>
        </w:rPr>
        <w:t>The Management of Health and Safety at Work Regulations 1999</w:t>
      </w:r>
    </w:p>
    <w:p w14:paraId="032B544A" w14:textId="77777777" w:rsidR="000177EB" w:rsidRPr="00E2379E" w:rsidRDefault="000177EB" w:rsidP="00043CF9">
      <w:pPr>
        <w:numPr>
          <w:ilvl w:val="0"/>
          <w:numId w:val="8"/>
        </w:numPr>
        <w:spacing w:before="100" w:beforeAutospacing="1" w:after="100" w:afterAutospacing="1" w:line="240" w:lineRule="auto"/>
        <w:rPr>
          <w:rFonts w:cs="Arial"/>
          <w:sz w:val="24"/>
          <w:szCs w:val="24"/>
        </w:rPr>
      </w:pPr>
      <w:r w:rsidRPr="00E2379E">
        <w:rPr>
          <w:rFonts w:cs="Arial"/>
          <w:sz w:val="24"/>
          <w:szCs w:val="24"/>
        </w:rPr>
        <w:t>The Workplace (Health, Safety and Welfare) Regulations 1992</w:t>
      </w:r>
    </w:p>
    <w:p w14:paraId="304D587A" w14:textId="77777777" w:rsidR="000177EB" w:rsidRPr="007839D7"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7839D7">
        <w:rPr>
          <w:rStyle w:val="Hyperlink"/>
          <w:color w:val="auto"/>
          <w:sz w:val="24"/>
          <w:szCs w:val="24"/>
        </w:rPr>
        <w:t>Control of Substances Hazardous to Health (COSHH)</w:t>
      </w:r>
      <w:r w:rsidRPr="00E2379E">
        <w:rPr>
          <w:rStyle w:val="Hyperlink"/>
          <w:color w:val="auto"/>
          <w:sz w:val="24"/>
          <w:szCs w:val="24"/>
        </w:rPr>
        <w:t xml:space="preserve"> Regulations 2002</w:t>
      </w:r>
    </w:p>
    <w:p w14:paraId="2247FFA4" w14:textId="07FF22DC" w:rsidR="000177EB"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E2379E">
        <w:rPr>
          <w:rStyle w:val="Hyperlink"/>
          <w:rFonts w:cs="Arial"/>
          <w:color w:val="auto"/>
          <w:sz w:val="24"/>
          <w:szCs w:val="24"/>
        </w:rPr>
        <w:lastRenderedPageBreak/>
        <w:t>Health and Safety (</w:t>
      </w:r>
      <w:r w:rsidRPr="007839D7">
        <w:rPr>
          <w:rStyle w:val="Hyperlink"/>
          <w:rFonts w:cs="Arial"/>
          <w:color w:val="auto"/>
          <w:sz w:val="24"/>
          <w:szCs w:val="24"/>
        </w:rPr>
        <w:t>Display Screen Equipment</w:t>
      </w:r>
      <w:r w:rsidRPr="00E2379E">
        <w:rPr>
          <w:rStyle w:val="Hyperlink"/>
          <w:rFonts w:cs="Arial"/>
          <w:color w:val="auto"/>
          <w:sz w:val="24"/>
          <w:szCs w:val="24"/>
        </w:rPr>
        <w:t>) Regulations 1992</w:t>
      </w:r>
    </w:p>
    <w:p w14:paraId="61E9138F" w14:textId="6DABCDC8" w:rsidR="007D543E" w:rsidRPr="00E2379E" w:rsidRDefault="000749C6" w:rsidP="00043CF9">
      <w:pPr>
        <w:numPr>
          <w:ilvl w:val="0"/>
          <w:numId w:val="8"/>
        </w:numPr>
        <w:spacing w:before="100" w:beforeAutospacing="1" w:after="100" w:afterAutospacing="1" w:line="240" w:lineRule="auto"/>
        <w:rPr>
          <w:rStyle w:val="Hyperlink"/>
          <w:rFonts w:cs="Arial"/>
          <w:color w:val="auto"/>
          <w:sz w:val="24"/>
          <w:szCs w:val="24"/>
        </w:rPr>
      </w:pPr>
      <w:r>
        <w:rPr>
          <w:rStyle w:val="Hyperlink"/>
          <w:rFonts w:cs="Arial"/>
          <w:color w:val="auto"/>
          <w:sz w:val="24"/>
          <w:szCs w:val="24"/>
        </w:rPr>
        <w:t>Manual Handling Operations Regulations 1992</w:t>
      </w:r>
    </w:p>
    <w:p w14:paraId="3F26ED5A" w14:textId="77777777" w:rsidR="000177EB" w:rsidRPr="00502928" w:rsidRDefault="000177EB" w:rsidP="00043CF9">
      <w:pPr>
        <w:spacing w:line="240" w:lineRule="auto"/>
        <w:rPr>
          <w:rStyle w:val="Hyperlink"/>
          <w:rFonts w:cs="Arial"/>
          <w:color w:val="auto"/>
          <w:sz w:val="24"/>
          <w:szCs w:val="24"/>
        </w:rPr>
      </w:pPr>
      <w:r>
        <w:rPr>
          <w:rStyle w:val="Hyperlink"/>
          <w:rFonts w:cs="Arial"/>
          <w:color w:val="auto"/>
          <w:sz w:val="24"/>
          <w:szCs w:val="24"/>
        </w:rPr>
        <w:t>Other useful topics which can be found on the HSE website:</w:t>
      </w:r>
    </w:p>
    <w:p w14:paraId="536C6711" w14:textId="77777777" w:rsidR="000177EB" w:rsidRPr="00E57D92"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7839D7">
        <w:rPr>
          <w:rFonts w:cs="Arial"/>
          <w:sz w:val="24"/>
          <w:szCs w:val="24"/>
        </w:rPr>
        <w:t>driving at work</w:t>
      </w:r>
    </w:p>
    <w:p w14:paraId="00BADB0F" w14:textId="77777777" w:rsidR="000177EB" w:rsidRPr="007839D7"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E57D92">
        <w:rPr>
          <w:rStyle w:val="Hyperlink"/>
          <w:rFonts w:cs="Arial"/>
          <w:color w:val="auto"/>
          <w:sz w:val="24"/>
          <w:szCs w:val="24"/>
        </w:rPr>
        <w:t>infection risks to new and expectant mothers in the workplace</w:t>
      </w:r>
    </w:p>
    <w:p w14:paraId="1B7286CC" w14:textId="77777777" w:rsidR="000177EB" w:rsidRPr="007839D7"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7839D7">
        <w:rPr>
          <w:sz w:val="24"/>
          <w:szCs w:val="24"/>
        </w:rPr>
        <w:t>managing f</w:t>
      </w:r>
      <w:r w:rsidRPr="00E57D92">
        <w:t xml:space="preserve">or </w:t>
      </w:r>
      <w:r w:rsidRPr="00E57D92">
        <w:rPr>
          <w:sz w:val="24"/>
          <w:szCs w:val="24"/>
        </w:rPr>
        <w:t xml:space="preserve">health and safety </w:t>
      </w:r>
    </w:p>
    <w:p w14:paraId="13AA0A5E" w14:textId="77777777" w:rsidR="000177EB" w:rsidRPr="007839D7" w:rsidRDefault="000177EB" w:rsidP="00043CF9">
      <w:pPr>
        <w:numPr>
          <w:ilvl w:val="0"/>
          <w:numId w:val="8"/>
        </w:numPr>
        <w:spacing w:before="100" w:beforeAutospacing="1" w:after="100" w:afterAutospacing="1" w:line="240" w:lineRule="auto"/>
        <w:rPr>
          <w:rFonts w:cs="Arial"/>
          <w:sz w:val="24"/>
          <w:szCs w:val="24"/>
        </w:rPr>
      </w:pPr>
      <w:r w:rsidRPr="00E57D92">
        <w:rPr>
          <w:sz w:val="24"/>
          <w:szCs w:val="24"/>
        </w:rPr>
        <w:t>manual handling</w:t>
      </w:r>
    </w:p>
    <w:p w14:paraId="7D5C7759" w14:textId="77777777" w:rsidR="000177EB" w:rsidRPr="007839D7" w:rsidRDefault="000177EB" w:rsidP="00043CF9">
      <w:pPr>
        <w:numPr>
          <w:ilvl w:val="0"/>
          <w:numId w:val="8"/>
        </w:numPr>
        <w:spacing w:before="100" w:beforeAutospacing="1" w:after="100" w:afterAutospacing="1" w:line="240" w:lineRule="auto"/>
        <w:rPr>
          <w:rFonts w:cs="Arial"/>
          <w:sz w:val="24"/>
          <w:szCs w:val="24"/>
        </w:rPr>
      </w:pPr>
      <w:r w:rsidRPr="00E57D92">
        <w:rPr>
          <w:sz w:val="24"/>
          <w:szCs w:val="24"/>
        </w:rPr>
        <w:t xml:space="preserve">risk assessment </w:t>
      </w:r>
    </w:p>
    <w:p w14:paraId="5F5B868E" w14:textId="77777777" w:rsidR="000177EB" w:rsidRPr="007839D7"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7839D7">
        <w:rPr>
          <w:sz w:val="24"/>
          <w:szCs w:val="24"/>
        </w:rPr>
        <w:t>violence at work</w:t>
      </w:r>
    </w:p>
    <w:p w14:paraId="5545E980" w14:textId="0E4B3E49" w:rsidR="000177EB" w:rsidRPr="007839D7" w:rsidRDefault="000177EB" w:rsidP="00043CF9">
      <w:pPr>
        <w:numPr>
          <w:ilvl w:val="0"/>
          <w:numId w:val="8"/>
        </w:numPr>
        <w:spacing w:before="100" w:beforeAutospacing="1" w:after="100" w:afterAutospacing="1" w:line="240" w:lineRule="auto"/>
        <w:rPr>
          <w:rStyle w:val="Hyperlink"/>
          <w:rFonts w:cs="Arial"/>
          <w:color w:val="auto"/>
          <w:sz w:val="24"/>
          <w:szCs w:val="24"/>
        </w:rPr>
      </w:pPr>
      <w:r w:rsidRPr="007839D7">
        <w:rPr>
          <w:rStyle w:val="Hyperlink"/>
          <w:rFonts w:cs="Arial"/>
          <w:color w:val="auto"/>
          <w:sz w:val="24"/>
          <w:szCs w:val="24"/>
        </w:rPr>
        <w:t>working</w:t>
      </w:r>
      <w:r w:rsidRPr="00E57D92">
        <w:rPr>
          <w:rStyle w:val="Hyperlink"/>
          <w:rFonts w:cs="Arial"/>
          <w:color w:val="auto"/>
          <w:sz w:val="24"/>
          <w:szCs w:val="24"/>
        </w:rPr>
        <w:t xml:space="preserve"> alone</w:t>
      </w:r>
      <w:r w:rsidR="00135934">
        <w:rPr>
          <w:rStyle w:val="Hyperlink"/>
          <w:rFonts w:cs="Arial"/>
          <w:color w:val="auto"/>
          <w:sz w:val="24"/>
          <w:szCs w:val="24"/>
        </w:rPr>
        <w:t>.</w:t>
      </w:r>
    </w:p>
    <w:p w14:paraId="34C0B448" w14:textId="77777777" w:rsidR="00AA1BAB" w:rsidRPr="00DE1175" w:rsidRDefault="00AA1BAB" w:rsidP="00043CF9">
      <w:pPr>
        <w:spacing w:line="240" w:lineRule="auto"/>
        <w:rPr>
          <w:b/>
          <w:color w:val="4F81BD"/>
        </w:rPr>
      </w:pPr>
    </w:p>
    <w:p w14:paraId="34C0B449" w14:textId="77777777" w:rsidR="00AA1BAB" w:rsidRDefault="00AA1BAB" w:rsidP="00043CF9">
      <w:pPr>
        <w:spacing w:line="240" w:lineRule="auto"/>
      </w:pPr>
    </w:p>
    <w:p w14:paraId="34C0B44A" w14:textId="77777777" w:rsidR="00AA1BAB" w:rsidRDefault="00AA1BAB" w:rsidP="00043CF9">
      <w:pPr>
        <w:spacing w:line="240" w:lineRule="auto"/>
      </w:pPr>
    </w:p>
    <w:sectPr w:rsidR="00AA1BAB" w:rsidSect="000A56FE">
      <w:headerReference w:type="default" r:id="rId7"/>
      <w:footerReference w:type="default" r:id="rId8"/>
      <w:headerReference w:type="first" r:id="rId9"/>
      <w:footerReference w:type="first" r:id="rId10"/>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DD1C7" w14:textId="77777777" w:rsidR="00414280" w:rsidRDefault="00414280" w:rsidP="00AA1BAB">
      <w:pPr>
        <w:spacing w:after="0" w:line="240" w:lineRule="auto"/>
      </w:pPr>
      <w:r>
        <w:separator/>
      </w:r>
    </w:p>
  </w:endnote>
  <w:endnote w:type="continuationSeparator" w:id="0">
    <w:p w14:paraId="701D2E46" w14:textId="77777777" w:rsidR="00414280" w:rsidRDefault="00414280" w:rsidP="00AA1B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453" w14:textId="77777777" w:rsidR="00DE1175" w:rsidRDefault="00DE1175">
    <w:pPr>
      <w:pStyle w:val="Footer"/>
    </w:pPr>
  </w:p>
  <w:p w14:paraId="34C0B454" w14:textId="77777777" w:rsidR="00DE1175" w:rsidRDefault="00DE1175">
    <w:pPr>
      <w:pStyle w:val="Footer"/>
    </w:pPr>
    <w:r>
      <w:rPr>
        <w:noProof/>
        <w:lang w:eastAsia="en-GB"/>
      </w:rPr>
      <w:drawing>
        <wp:anchor distT="0" distB="0" distL="114300" distR="114300" simplePos="0" relativeHeight="251658752" behindDoc="0" locked="0" layoutInCell="1" allowOverlap="1" wp14:anchorId="34C0B457" wp14:editId="414A7EC1">
          <wp:simplePos x="0" y="0"/>
          <wp:positionH relativeFrom="page">
            <wp:posOffset>8890</wp:posOffset>
          </wp:positionH>
          <wp:positionV relativeFrom="page">
            <wp:posOffset>10130790</wp:posOffset>
          </wp:positionV>
          <wp:extent cx="7569200" cy="207010"/>
          <wp:effectExtent l="0" t="0" r="0" b="2540"/>
          <wp:wrapThrough wrapText="bothSides">
            <wp:wrapPolygon edited="0">
              <wp:start x="0" y="0"/>
              <wp:lineTo x="0" y="19877"/>
              <wp:lineTo x="21528" y="19877"/>
              <wp:lineTo x="21528" y="0"/>
              <wp:lineTo x="0" y="0"/>
            </wp:wrapPolygon>
          </wp:wrapThrough>
          <wp:docPr id="1"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t="3970" b="94095"/>
                  <a:stretch>
                    <a:fillRect/>
                  </a:stretch>
                </pic:blipFill>
                <pic:spPr bwMode="auto">
                  <a:xfrm>
                    <a:off x="0" y="0"/>
                    <a:ext cx="7569200" cy="20701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456" w14:textId="7FFC93B0" w:rsidR="00FD5423" w:rsidRPr="000177EB" w:rsidRDefault="00FD5423" w:rsidP="000177EB">
    <w:pPr>
      <w:pStyle w:val="Footer"/>
      <w:rPr>
        <w:sz w:val="16"/>
        <w:szCs w:val="16"/>
      </w:rPr>
    </w:pPr>
    <w:r w:rsidRPr="000177EB">
      <w:rPr>
        <w:sz w:val="16"/>
        <w:szCs w:val="16"/>
      </w:rPr>
      <w:t>H</w:t>
    </w:r>
    <w:r w:rsidR="00C91BCC" w:rsidRPr="000177EB">
      <w:rPr>
        <w:sz w:val="16"/>
        <w:szCs w:val="16"/>
      </w:rPr>
      <w:t xml:space="preserve">&amp;S/KS/Reviewed </w:t>
    </w:r>
    <w:r w:rsidR="00D75F50">
      <w:rPr>
        <w:sz w:val="16"/>
        <w:szCs w:val="16"/>
      </w:rPr>
      <w:t>06</w:t>
    </w:r>
    <w:r w:rsidR="00CC36DA">
      <w:rPr>
        <w:sz w:val="16"/>
        <w:szCs w:val="16"/>
      </w:rPr>
      <w:t>.</w:t>
    </w:r>
    <w:r w:rsidR="00D75F50">
      <w:rPr>
        <w:sz w:val="16"/>
        <w:szCs w:val="16"/>
      </w:rPr>
      <w:t xml:space="preserve">2021/ </w:t>
    </w:r>
    <w:r w:rsidR="00292B7E" w:rsidRPr="000177EB">
      <w:rPr>
        <w:sz w:val="16"/>
        <w:szCs w:val="16"/>
      </w:rPr>
      <w:t xml:space="preserve">Next Review </w:t>
    </w:r>
    <w:r w:rsidR="00D75F50">
      <w:rPr>
        <w:sz w:val="16"/>
        <w:szCs w:val="16"/>
      </w:rPr>
      <w:t>06</w:t>
    </w:r>
    <w:r w:rsidR="00292B7E" w:rsidRPr="000177EB">
      <w:rPr>
        <w:sz w:val="16"/>
        <w:szCs w:val="16"/>
      </w:rPr>
      <w:t>.2</w:t>
    </w:r>
    <w:r w:rsidR="00CC36DA">
      <w:rPr>
        <w:sz w:val="16"/>
        <w:szCs w:val="16"/>
      </w:rPr>
      <w:t>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303ADC" w14:textId="77777777" w:rsidR="00414280" w:rsidRDefault="00414280" w:rsidP="00AA1BAB">
      <w:pPr>
        <w:spacing w:after="0" w:line="240" w:lineRule="auto"/>
      </w:pPr>
      <w:r>
        <w:separator/>
      </w:r>
    </w:p>
  </w:footnote>
  <w:footnote w:type="continuationSeparator" w:id="0">
    <w:p w14:paraId="78E84382" w14:textId="77777777" w:rsidR="00414280" w:rsidRDefault="00414280" w:rsidP="00AA1B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0B450" w14:textId="77777777" w:rsidR="00DE1175" w:rsidRDefault="00DE1175">
    <w:pPr>
      <w:pStyle w:val="Header"/>
    </w:pPr>
  </w:p>
  <w:p w14:paraId="34C0B451" w14:textId="77777777" w:rsidR="00DE1175" w:rsidRDefault="00DE11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AABCDD" w14:textId="77777777" w:rsidR="00541BBC" w:rsidRPr="00541BBC" w:rsidRDefault="00541BBC" w:rsidP="00541BBC">
    <w:pPr>
      <w:rPr>
        <w:rFonts w:cs="Arial"/>
        <w:b/>
        <w:sz w:val="44"/>
        <w:szCs w:val="44"/>
      </w:rPr>
    </w:pPr>
    <w:r w:rsidRPr="00541BBC">
      <w:rPr>
        <w:rFonts w:cs="Arial"/>
        <w:b/>
        <w:sz w:val="44"/>
        <w:szCs w:val="44"/>
      </w:rPr>
      <w:t xml:space="preserve">New and expectant </w:t>
    </w:r>
    <w:proofErr w:type="gramStart"/>
    <w:r w:rsidRPr="00541BBC">
      <w:rPr>
        <w:rFonts w:cs="Arial"/>
        <w:b/>
        <w:sz w:val="44"/>
        <w:szCs w:val="44"/>
      </w:rPr>
      <w:t>mothers</w:t>
    </w:r>
    <w:proofErr w:type="gramEnd"/>
    <w:r w:rsidRPr="00541BBC">
      <w:rPr>
        <w:rFonts w:cs="Arial"/>
        <w:b/>
        <w:sz w:val="44"/>
        <w:szCs w:val="44"/>
      </w:rPr>
      <w:t xml:space="preserve"> guidance</w:t>
    </w:r>
  </w:p>
  <w:p w14:paraId="34C0B455" w14:textId="6F8293E6" w:rsidR="00DE1175" w:rsidRDefault="00DE1175">
    <w:pPr>
      <w:pStyle w:val="Header"/>
    </w:pPr>
    <w:r>
      <w:rPr>
        <w:noProof/>
        <w:lang w:eastAsia="en-GB"/>
      </w:rPr>
      <w:drawing>
        <wp:anchor distT="0" distB="0" distL="114300" distR="114300" simplePos="0" relativeHeight="251659776" behindDoc="1" locked="0" layoutInCell="1" allowOverlap="1" wp14:anchorId="34C0B45B" wp14:editId="404C24B7">
          <wp:simplePos x="0" y="0"/>
          <wp:positionH relativeFrom="page">
            <wp:posOffset>8890</wp:posOffset>
          </wp:positionH>
          <wp:positionV relativeFrom="page">
            <wp:posOffset>-6985</wp:posOffset>
          </wp:positionV>
          <wp:extent cx="7556500" cy="1640840"/>
          <wp:effectExtent l="0" t="0" r="6350" b="0"/>
          <wp:wrapThrough wrapText="bothSides">
            <wp:wrapPolygon edited="0">
              <wp:start x="0" y="0"/>
              <wp:lineTo x="0" y="21316"/>
              <wp:lineTo x="21564" y="21316"/>
              <wp:lineTo x="21564" y="0"/>
              <wp:lineTo x="0" y="0"/>
            </wp:wrapPolygon>
          </wp:wrapThrough>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b="84636"/>
                  <a:stretch>
                    <a:fillRect/>
                  </a:stretch>
                </pic:blipFill>
                <pic:spPr bwMode="auto">
                  <a:xfrm>
                    <a:off x="0" y="0"/>
                    <a:ext cx="7556500" cy="164084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A4E9D"/>
    <w:multiLevelType w:val="multilevel"/>
    <w:tmpl w:val="6A7202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286DF3"/>
    <w:multiLevelType w:val="multilevel"/>
    <w:tmpl w:val="88966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676132"/>
    <w:multiLevelType w:val="hybridMultilevel"/>
    <w:tmpl w:val="08AAC786"/>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ED431BF"/>
    <w:multiLevelType w:val="multilevel"/>
    <w:tmpl w:val="5EB81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ED45A5"/>
    <w:multiLevelType w:val="multilevel"/>
    <w:tmpl w:val="05144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B0E4AC3"/>
    <w:multiLevelType w:val="hybridMultilevel"/>
    <w:tmpl w:val="B0928522"/>
    <w:lvl w:ilvl="0" w:tplc="1DE8A480">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CA46C3"/>
    <w:multiLevelType w:val="hybridMultilevel"/>
    <w:tmpl w:val="B62432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A1F5203"/>
    <w:multiLevelType w:val="hybridMultilevel"/>
    <w:tmpl w:val="4CB88792"/>
    <w:lvl w:ilvl="0" w:tplc="778E1EBA">
      <w:start w:val="1"/>
      <w:numFmt w:val="bullet"/>
      <w:pStyle w:val="Bullets"/>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7"/>
  </w:num>
  <w:num w:numId="4">
    <w:abstractNumId w:val="1"/>
  </w:num>
  <w:num w:numId="5">
    <w:abstractNumId w:val="3"/>
  </w:num>
  <w:num w:numId="6">
    <w:abstractNumId w:val="4"/>
  </w:num>
  <w:num w:numId="7">
    <w:abstractNumId w:val="6"/>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trackRevisions/>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56FE"/>
    <w:rsid w:val="00010A6C"/>
    <w:rsid w:val="000177EB"/>
    <w:rsid w:val="0002057D"/>
    <w:rsid w:val="00043CF9"/>
    <w:rsid w:val="000749C6"/>
    <w:rsid w:val="00082CDD"/>
    <w:rsid w:val="000A2908"/>
    <w:rsid w:val="000A56FE"/>
    <w:rsid w:val="000B5D05"/>
    <w:rsid w:val="000C285C"/>
    <w:rsid w:val="000F4CE8"/>
    <w:rsid w:val="00135934"/>
    <w:rsid w:val="001371D7"/>
    <w:rsid w:val="00165C88"/>
    <w:rsid w:val="001D324C"/>
    <w:rsid w:val="002417E4"/>
    <w:rsid w:val="002742D3"/>
    <w:rsid w:val="00292B7E"/>
    <w:rsid w:val="00297D32"/>
    <w:rsid w:val="002F1DF2"/>
    <w:rsid w:val="002F6B55"/>
    <w:rsid w:val="00320B9D"/>
    <w:rsid w:val="0035406C"/>
    <w:rsid w:val="00367B42"/>
    <w:rsid w:val="00386056"/>
    <w:rsid w:val="003A165B"/>
    <w:rsid w:val="003C1B28"/>
    <w:rsid w:val="004014CD"/>
    <w:rsid w:val="00414280"/>
    <w:rsid w:val="00427C2C"/>
    <w:rsid w:val="00443961"/>
    <w:rsid w:val="004A0C08"/>
    <w:rsid w:val="004A3B5E"/>
    <w:rsid w:val="004D24CE"/>
    <w:rsid w:val="004E1400"/>
    <w:rsid w:val="004E5E54"/>
    <w:rsid w:val="00502928"/>
    <w:rsid w:val="00511CBA"/>
    <w:rsid w:val="0051517D"/>
    <w:rsid w:val="00541BBC"/>
    <w:rsid w:val="00554D69"/>
    <w:rsid w:val="0055796B"/>
    <w:rsid w:val="005A520C"/>
    <w:rsid w:val="005C3024"/>
    <w:rsid w:val="005E1CE8"/>
    <w:rsid w:val="005F1B5A"/>
    <w:rsid w:val="00676C1D"/>
    <w:rsid w:val="006E561D"/>
    <w:rsid w:val="00734D9A"/>
    <w:rsid w:val="00757DA2"/>
    <w:rsid w:val="007639F0"/>
    <w:rsid w:val="007839D7"/>
    <w:rsid w:val="007878E6"/>
    <w:rsid w:val="007C652A"/>
    <w:rsid w:val="007D1E39"/>
    <w:rsid w:val="007D338F"/>
    <w:rsid w:val="007D543E"/>
    <w:rsid w:val="007E0919"/>
    <w:rsid w:val="0080319C"/>
    <w:rsid w:val="00832E2B"/>
    <w:rsid w:val="00834BCF"/>
    <w:rsid w:val="008678D8"/>
    <w:rsid w:val="00875DD7"/>
    <w:rsid w:val="008946A1"/>
    <w:rsid w:val="008F673C"/>
    <w:rsid w:val="00900DE7"/>
    <w:rsid w:val="00907200"/>
    <w:rsid w:val="009148AE"/>
    <w:rsid w:val="00957171"/>
    <w:rsid w:val="00960540"/>
    <w:rsid w:val="009D7F74"/>
    <w:rsid w:val="009F5506"/>
    <w:rsid w:val="00A40E9E"/>
    <w:rsid w:val="00A531DE"/>
    <w:rsid w:val="00AA0ADC"/>
    <w:rsid w:val="00AA1BAB"/>
    <w:rsid w:val="00AB6A52"/>
    <w:rsid w:val="00AC354D"/>
    <w:rsid w:val="00AC7B1A"/>
    <w:rsid w:val="00B162A6"/>
    <w:rsid w:val="00B4058A"/>
    <w:rsid w:val="00B41DC0"/>
    <w:rsid w:val="00B53BC4"/>
    <w:rsid w:val="00B54156"/>
    <w:rsid w:val="00BB3369"/>
    <w:rsid w:val="00BB6ADF"/>
    <w:rsid w:val="00BF1A51"/>
    <w:rsid w:val="00C06A5F"/>
    <w:rsid w:val="00C24BAD"/>
    <w:rsid w:val="00C3203C"/>
    <w:rsid w:val="00C46AFB"/>
    <w:rsid w:val="00C91BCC"/>
    <w:rsid w:val="00CC293E"/>
    <w:rsid w:val="00CC36DA"/>
    <w:rsid w:val="00CD5C0A"/>
    <w:rsid w:val="00D33CF1"/>
    <w:rsid w:val="00D56D0E"/>
    <w:rsid w:val="00D672D2"/>
    <w:rsid w:val="00D715B6"/>
    <w:rsid w:val="00D75F50"/>
    <w:rsid w:val="00DE1175"/>
    <w:rsid w:val="00E11C07"/>
    <w:rsid w:val="00E2379E"/>
    <w:rsid w:val="00E269F4"/>
    <w:rsid w:val="00E43250"/>
    <w:rsid w:val="00E57D92"/>
    <w:rsid w:val="00E705F5"/>
    <w:rsid w:val="00E772F2"/>
    <w:rsid w:val="00E77D71"/>
    <w:rsid w:val="00E87427"/>
    <w:rsid w:val="00EA4A12"/>
    <w:rsid w:val="00EC2917"/>
    <w:rsid w:val="00ED34E5"/>
    <w:rsid w:val="00EF2AB1"/>
    <w:rsid w:val="00F22692"/>
    <w:rsid w:val="00F429AD"/>
    <w:rsid w:val="00F5068F"/>
    <w:rsid w:val="00F5243D"/>
    <w:rsid w:val="00F74A13"/>
    <w:rsid w:val="00F965A5"/>
    <w:rsid w:val="00FD06A5"/>
    <w:rsid w:val="00FD0955"/>
    <w:rsid w:val="00FD5423"/>
    <w:rsid w:val="00FF1175"/>
    <w:rsid w:val="00FF13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4C0B41E"/>
  <w15:docId w15:val="{F85FF543-6CD9-4DC2-80E7-DFC16CCEA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058A"/>
    <w:pPr>
      <w:spacing w:after="200" w:line="276" w:lineRule="auto"/>
    </w:pPr>
    <w:rPr>
      <w:rFonts w:ascii="Arial" w:hAnsi="Arial"/>
      <w:sz w:val="22"/>
      <w:szCs w:val="22"/>
      <w:lang w:eastAsia="en-US"/>
    </w:rPr>
  </w:style>
  <w:style w:type="paragraph" w:styleId="Heading1">
    <w:name w:val="heading 1"/>
    <w:basedOn w:val="Normal"/>
    <w:next w:val="Normal"/>
    <w:link w:val="Heading1Char"/>
    <w:autoRedefine/>
    <w:uiPriority w:val="9"/>
    <w:qFormat/>
    <w:rsid w:val="00A531DE"/>
    <w:pPr>
      <w:keepNext/>
      <w:keepLines/>
      <w:spacing w:before="480" w:after="0" w:line="240" w:lineRule="auto"/>
      <w:outlineLvl w:val="0"/>
    </w:pPr>
    <w:rPr>
      <w:rFonts w:eastAsia="MS Gothic"/>
      <w:b/>
      <w:bCs/>
      <w:sz w:val="28"/>
      <w:szCs w:val="32"/>
      <w:lang w:val="en-US"/>
    </w:rPr>
  </w:style>
  <w:style w:type="paragraph" w:styleId="Heading2">
    <w:name w:val="heading 2"/>
    <w:basedOn w:val="Normal"/>
    <w:next w:val="Normal"/>
    <w:link w:val="Heading2Char"/>
    <w:autoRedefine/>
    <w:uiPriority w:val="9"/>
    <w:semiHidden/>
    <w:unhideWhenUsed/>
    <w:qFormat/>
    <w:rsid w:val="00A531DE"/>
    <w:pPr>
      <w:keepNext/>
      <w:spacing w:before="240" w:after="60"/>
      <w:outlineLvl w:val="1"/>
    </w:pPr>
    <w:rPr>
      <w:rFonts w:eastAsia="Times New Roman"/>
      <w:b/>
      <w:bCs/>
      <w:iCs/>
      <w:color w:val="0070C0"/>
      <w:szCs w:val="28"/>
    </w:rPr>
  </w:style>
  <w:style w:type="paragraph" w:styleId="Heading3">
    <w:name w:val="heading 3"/>
    <w:basedOn w:val="Normal"/>
    <w:next w:val="Normal"/>
    <w:link w:val="Heading3Char"/>
    <w:uiPriority w:val="9"/>
    <w:semiHidden/>
    <w:unhideWhenUsed/>
    <w:qFormat/>
    <w:rsid w:val="00DE1175"/>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A1BAB"/>
    <w:pPr>
      <w:tabs>
        <w:tab w:val="center" w:pos="4513"/>
        <w:tab w:val="right" w:pos="9026"/>
      </w:tabs>
      <w:spacing w:after="0" w:line="240" w:lineRule="auto"/>
    </w:pPr>
  </w:style>
  <w:style w:type="character" w:customStyle="1" w:styleId="HeaderChar">
    <w:name w:val="Header Char"/>
    <w:link w:val="Header"/>
    <w:uiPriority w:val="99"/>
    <w:rsid w:val="00AA1BAB"/>
    <w:rPr>
      <w:rFonts w:ascii="Arial" w:hAnsi="Arial"/>
    </w:rPr>
  </w:style>
  <w:style w:type="paragraph" w:styleId="Footer">
    <w:name w:val="footer"/>
    <w:basedOn w:val="Normal"/>
    <w:link w:val="FooterChar"/>
    <w:uiPriority w:val="99"/>
    <w:unhideWhenUsed/>
    <w:rsid w:val="00AA1BAB"/>
    <w:pPr>
      <w:tabs>
        <w:tab w:val="center" w:pos="4513"/>
        <w:tab w:val="right" w:pos="9026"/>
      </w:tabs>
      <w:spacing w:after="0" w:line="240" w:lineRule="auto"/>
    </w:pPr>
  </w:style>
  <w:style w:type="character" w:customStyle="1" w:styleId="FooterChar">
    <w:name w:val="Footer Char"/>
    <w:link w:val="Footer"/>
    <w:uiPriority w:val="99"/>
    <w:rsid w:val="00AA1BAB"/>
    <w:rPr>
      <w:rFonts w:ascii="Arial" w:hAnsi="Arial"/>
    </w:rPr>
  </w:style>
  <w:style w:type="paragraph" w:styleId="BalloonText">
    <w:name w:val="Balloon Text"/>
    <w:basedOn w:val="Normal"/>
    <w:link w:val="BalloonTextChar"/>
    <w:uiPriority w:val="99"/>
    <w:semiHidden/>
    <w:unhideWhenUsed/>
    <w:rsid w:val="00AA1BA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A1BAB"/>
    <w:rPr>
      <w:rFonts w:ascii="Tahoma" w:hAnsi="Tahoma" w:cs="Tahoma"/>
      <w:sz w:val="16"/>
      <w:szCs w:val="16"/>
    </w:rPr>
  </w:style>
  <w:style w:type="character" w:customStyle="1" w:styleId="Heading1Char">
    <w:name w:val="Heading 1 Char"/>
    <w:link w:val="Heading1"/>
    <w:uiPriority w:val="9"/>
    <w:rsid w:val="00A531DE"/>
    <w:rPr>
      <w:rFonts w:ascii="Arial" w:eastAsia="MS Gothic" w:hAnsi="Arial"/>
      <w:b/>
      <w:bCs/>
      <w:sz w:val="28"/>
      <w:szCs w:val="32"/>
      <w:lang w:val="en-US" w:eastAsia="en-US"/>
    </w:rPr>
  </w:style>
  <w:style w:type="paragraph" w:styleId="ListParagraph">
    <w:name w:val="List Paragraph"/>
    <w:basedOn w:val="Normal"/>
    <w:uiPriority w:val="34"/>
    <w:qFormat/>
    <w:rsid w:val="00B162A6"/>
    <w:pPr>
      <w:ind w:left="720"/>
      <w:contextualSpacing/>
    </w:pPr>
  </w:style>
  <w:style w:type="character" w:customStyle="1" w:styleId="Heading2Char">
    <w:name w:val="Heading 2 Char"/>
    <w:link w:val="Heading2"/>
    <w:uiPriority w:val="9"/>
    <w:semiHidden/>
    <w:rsid w:val="00A531DE"/>
    <w:rPr>
      <w:rFonts w:ascii="Arial" w:eastAsia="Times New Roman" w:hAnsi="Arial" w:cs="Times New Roman"/>
      <w:b/>
      <w:bCs/>
      <w:iCs/>
      <w:color w:val="0070C0"/>
      <w:sz w:val="22"/>
      <w:szCs w:val="28"/>
      <w:lang w:eastAsia="en-US"/>
    </w:rPr>
  </w:style>
  <w:style w:type="paragraph" w:customStyle="1" w:styleId="Bullets">
    <w:name w:val="Bullets"/>
    <w:basedOn w:val="Normal"/>
    <w:link w:val="BulletsChar"/>
    <w:autoRedefine/>
    <w:qFormat/>
    <w:rsid w:val="00B53BC4"/>
    <w:pPr>
      <w:numPr>
        <w:numId w:val="3"/>
      </w:numPr>
      <w:spacing w:after="0" w:line="240" w:lineRule="auto"/>
    </w:pPr>
  </w:style>
  <w:style w:type="character" w:customStyle="1" w:styleId="BulletsChar">
    <w:name w:val="Bullets Char"/>
    <w:link w:val="Bullets"/>
    <w:rsid w:val="00B53BC4"/>
    <w:rPr>
      <w:rFonts w:ascii="Arial" w:hAnsi="Arial"/>
      <w:sz w:val="22"/>
      <w:szCs w:val="22"/>
      <w:lang w:eastAsia="en-US"/>
    </w:rPr>
  </w:style>
  <w:style w:type="character" w:customStyle="1" w:styleId="Heading3Char">
    <w:name w:val="Heading 3 Char"/>
    <w:basedOn w:val="DefaultParagraphFont"/>
    <w:link w:val="Heading3"/>
    <w:uiPriority w:val="9"/>
    <w:semiHidden/>
    <w:rsid w:val="00DE1175"/>
    <w:rPr>
      <w:rFonts w:asciiTheme="majorHAnsi" w:eastAsiaTheme="majorEastAsia" w:hAnsiTheme="majorHAnsi" w:cstheme="majorBidi"/>
      <w:b/>
      <w:bCs/>
      <w:color w:val="4F81BD" w:themeColor="accent1"/>
      <w:sz w:val="22"/>
      <w:szCs w:val="22"/>
      <w:lang w:eastAsia="en-US"/>
    </w:rPr>
  </w:style>
  <w:style w:type="character" w:styleId="Hyperlink">
    <w:name w:val="Hyperlink"/>
    <w:basedOn w:val="DefaultParagraphFont"/>
    <w:uiPriority w:val="99"/>
    <w:unhideWhenUsed/>
    <w:rsid w:val="00DE1175"/>
    <w:rPr>
      <w:strike w:val="0"/>
      <w:dstrike w:val="0"/>
      <w:color w:val="0072BC"/>
      <w:u w:val="none"/>
      <w:effect w:val="none"/>
    </w:rPr>
  </w:style>
  <w:style w:type="paragraph" w:customStyle="1" w:styleId="kcc-restricted-fontselement-h1">
    <w:name w:val="kcc-restricted-fontselement-h1"/>
    <w:basedOn w:val="Normal"/>
    <w:rsid w:val="00DE1175"/>
    <w:pPr>
      <w:spacing w:before="100" w:beforeAutospacing="1" w:after="100" w:afterAutospacing="1" w:line="240" w:lineRule="auto"/>
    </w:pPr>
    <w:rPr>
      <w:rFonts w:ascii="Times New Roman" w:eastAsia="Times New Roman" w:hAnsi="Times New Roman"/>
      <w:sz w:val="24"/>
      <w:szCs w:val="24"/>
      <w:lang w:eastAsia="en-GB"/>
    </w:rPr>
  </w:style>
  <w:style w:type="character" w:styleId="Strong">
    <w:name w:val="Strong"/>
    <w:basedOn w:val="DefaultParagraphFont"/>
    <w:uiPriority w:val="22"/>
    <w:qFormat/>
    <w:rsid w:val="00DE1175"/>
    <w:rPr>
      <w:b/>
      <w:bCs/>
    </w:rPr>
  </w:style>
  <w:style w:type="character" w:customStyle="1" w:styleId="ms-wpheadertdselspan">
    <w:name w:val="ms-wpheadertdselspan"/>
    <w:basedOn w:val="DefaultParagraphFont"/>
    <w:rsid w:val="00DE11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5871465">
      <w:bodyDiv w:val="1"/>
      <w:marLeft w:val="0"/>
      <w:marRight w:val="0"/>
      <w:marTop w:val="0"/>
      <w:marBottom w:val="0"/>
      <w:divBdr>
        <w:top w:val="none" w:sz="0" w:space="0" w:color="auto"/>
        <w:left w:val="none" w:sz="0" w:space="0" w:color="auto"/>
        <w:bottom w:val="none" w:sz="0" w:space="0" w:color="auto"/>
        <w:right w:val="none" w:sz="0" w:space="0" w:color="auto"/>
      </w:divBdr>
      <w:divsChild>
        <w:div w:id="1774664983">
          <w:marLeft w:val="0"/>
          <w:marRight w:val="0"/>
          <w:marTop w:val="0"/>
          <w:marBottom w:val="0"/>
          <w:divBdr>
            <w:top w:val="none" w:sz="0" w:space="0" w:color="auto"/>
            <w:left w:val="none" w:sz="0" w:space="0" w:color="auto"/>
            <w:bottom w:val="none" w:sz="0" w:space="0" w:color="auto"/>
            <w:right w:val="none" w:sz="0" w:space="0" w:color="auto"/>
          </w:divBdr>
          <w:divsChild>
            <w:div w:id="1729570124">
              <w:marLeft w:val="0"/>
              <w:marRight w:val="0"/>
              <w:marTop w:val="0"/>
              <w:marBottom w:val="0"/>
              <w:divBdr>
                <w:top w:val="none" w:sz="0" w:space="0" w:color="auto"/>
                <w:left w:val="none" w:sz="0" w:space="0" w:color="auto"/>
                <w:bottom w:val="none" w:sz="0" w:space="0" w:color="auto"/>
                <w:right w:val="none" w:sz="0" w:space="0" w:color="auto"/>
              </w:divBdr>
              <w:divsChild>
                <w:div w:id="429084754">
                  <w:marLeft w:val="0"/>
                  <w:marRight w:val="0"/>
                  <w:marTop w:val="0"/>
                  <w:marBottom w:val="0"/>
                  <w:divBdr>
                    <w:top w:val="none" w:sz="0" w:space="0" w:color="auto"/>
                    <w:left w:val="none" w:sz="0" w:space="0" w:color="auto"/>
                    <w:bottom w:val="none" w:sz="0" w:space="0" w:color="auto"/>
                    <w:right w:val="none" w:sz="0" w:space="0" w:color="auto"/>
                  </w:divBdr>
                  <w:divsChild>
                    <w:div w:id="2059821821">
                      <w:marLeft w:val="3000"/>
                      <w:marRight w:val="0"/>
                      <w:marTop w:val="0"/>
                      <w:marBottom w:val="0"/>
                      <w:divBdr>
                        <w:top w:val="none" w:sz="0" w:space="0" w:color="auto"/>
                        <w:left w:val="none" w:sz="0" w:space="0" w:color="auto"/>
                        <w:bottom w:val="none" w:sz="0" w:space="0" w:color="auto"/>
                        <w:right w:val="none" w:sz="0" w:space="0" w:color="auto"/>
                      </w:divBdr>
                      <w:divsChild>
                        <w:div w:id="706175606">
                          <w:marLeft w:val="0"/>
                          <w:marRight w:val="0"/>
                          <w:marTop w:val="0"/>
                          <w:marBottom w:val="0"/>
                          <w:divBdr>
                            <w:top w:val="none" w:sz="0" w:space="0" w:color="auto"/>
                            <w:left w:val="none" w:sz="0" w:space="0" w:color="auto"/>
                            <w:bottom w:val="none" w:sz="0" w:space="0" w:color="auto"/>
                            <w:right w:val="none" w:sz="0" w:space="0" w:color="auto"/>
                          </w:divBdr>
                          <w:divsChild>
                            <w:div w:id="1114786732">
                              <w:marLeft w:val="0"/>
                              <w:marRight w:val="0"/>
                              <w:marTop w:val="0"/>
                              <w:marBottom w:val="0"/>
                              <w:divBdr>
                                <w:top w:val="none" w:sz="0" w:space="0" w:color="auto"/>
                                <w:left w:val="none" w:sz="0" w:space="0" w:color="auto"/>
                                <w:bottom w:val="none" w:sz="0" w:space="0" w:color="auto"/>
                                <w:right w:val="none" w:sz="0" w:space="0" w:color="auto"/>
                              </w:divBdr>
                              <w:divsChild>
                                <w:div w:id="13465443">
                                  <w:marLeft w:val="0"/>
                                  <w:marRight w:val="0"/>
                                  <w:marTop w:val="0"/>
                                  <w:marBottom w:val="0"/>
                                  <w:divBdr>
                                    <w:top w:val="none" w:sz="0" w:space="0" w:color="auto"/>
                                    <w:left w:val="none" w:sz="0" w:space="0" w:color="auto"/>
                                    <w:bottom w:val="none" w:sz="0" w:space="0" w:color="auto"/>
                                    <w:right w:val="none" w:sz="0" w:space="0" w:color="auto"/>
                                  </w:divBdr>
                                  <w:divsChild>
                                    <w:div w:id="413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934415">
      <w:bodyDiv w:val="1"/>
      <w:marLeft w:val="0"/>
      <w:marRight w:val="0"/>
      <w:marTop w:val="0"/>
      <w:marBottom w:val="0"/>
      <w:divBdr>
        <w:top w:val="none" w:sz="0" w:space="0" w:color="auto"/>
        <w:left w:val="none" w:sz="0" w:space="0" w:color="auto"/>
        <w:bottom w:val="none" w:sz="0" w:space="0" w:color="auto"/>
        <w:right w:val="none" w:sz="0" w:space="0" w:color="auto"/>
      </w:divBdr>
      <w:divsChild>
        <w:div w:id="1317496024">
          <w:marLeft w:val="0"/>
          <w:marRight w:val="0"/>
          <w:marTop w:val="0"/>
          <w:marBottom w:val="0"/>
          <w:divBdr>
            <w:top w:val="none" w:sz="0" w:space="0" w:color="auto"/>
            <w:left w:val="none" w:sz="0" w:space="0" w:color="auto"/>
            <w:bottom w:val="none" w:sz="0" w:space="0" w:color="auto"/>
            <w:right w:val="none" w:sz="0" w:space="0" w:color="auto"/>
          </w:divBdr>
          <w:divsChild>
            <w:div w:id="1730421317">
              <w:marLeft w:val="0"/>
              <w:marRight w:val="0"/>
              <w:marTop w:val="0"/>
              <w:marBottom w:val="0"/>
              <w:divBdr>
                <w:top w:val="none" w:sz="0" w:space="0" w:color="auto"/>
                <w:left w:val="none" w:sz="0" w:space="0" w:color="auto"/>
                <w:bottom w:val="none" w:sz="0" w:space="0" w:color="auto"/>
                <w:right w:val="none" w:sz="0" w:space="0" w:color="auto"/>
              </w:divBdr>
              <w:divsChild>
                <w:div w:id="902716972">
                  <w:marLeft w:val="0"/>
                  <w:marRight w:val="0"/>
                  <w:marTop w:val="0"/>
                  <w:marBottom w:val="0"/>
                  <w:divBdr>
                    <w:top w:val="none" w:sz="0" w:space="0" w:color="auto"/>
                    <w:left w:val="none" w:sz="0" w:space="0" w:color="auto"/>
                    <w:bottom w:val="none" w:sz="0" w:space="0" w:color="auto"/>
                    <w:right w:val="none" w:sz="0" w:space="0" w:color="auto"/>
                  </w:divBdr>
                  <w:divsChild>
                    <w:div w:id="1155223953">
                      <w:marLeft w:val="3000"/>
                      <w:marRight w:val="0"/>
                      <w:marTop w:val="0"/>
                      <w:marBottom w:val="0"/>
                      <w:divBdr>
                        <w:top w:val="none" w:sz="0" w:space="0" w:color="auto"/>
                        <w:left w:val="none" w:sz="0" w:space="0" w:color="auto"/>
                        <w:bottom w:val="none" w:sz="0" w:space="0" w:color="auto"/>
                        <w:right w:val="none" w:sz="0" w:space="0" w:color="auto"/>
                      </w:divBdr>
                      <w:divsChild>
                        <w:div w:id="2144880763">
                          <w:marLeft w:val="0"/>
                          <w:marRight w:val="0"/>
                          <w:marTop w:val="0"/>
                          <w:marBottom w:val="0"/>
                          <w:divBdr>
                            <w:top w:val="none" w:sz="0" w:space="0" w:color="auto"/>
                            <w:left w:val="none" w:sz="0" w:space="0" w:color="auto"/>
                            <w:bottom w:val="none" w:sz="0" w:space="0" w:color="auto"/>
                            <w:right w:val="none" w:sz="0" w:space="0" w:color="auto"/>
                          </w:divBdr>
                          <w:divsChild>
                            <w:div w:id="1121919549">
                              <w:marLeft w:val="0"/>
                              <w:marRight w:val="0"/>
                              <w:marTop w:val="0"/>
                              <w:marBottom w:val="0"/>
                              <w:divBdr>
                                <w:top w:val="none" w:sz="0" w:space="0" w:color="auto"/>
                                <w:left w:val="none" w:sz="0" w:space="0" w:color="auto"/>
                                <w:bottom w:val="none" w:sz="0" w:space="0" w:color="auto"/>
                                <w:right w:val="none" w:sz="0" w:space="0" w:color="auto"/>
                              </w:divBdr>
                              <w:divsChild>
                                <w:div w:id="35932527">
                                  <w:marLeft w:val="0"/>
                                  <w:marRight w:val="0"/>
                                  <w:marTop w:val="0"/>
                                  <w:marBottom w:val="0"/>
                                  <w:divBdr>
                                    <w:top w:val="none" w:sz="0" w:space="0" w:color="auto"/>
                                    <w:left w:val="none" w:sz="0" w:space="0" w:color="auto"/>
                                    <w:bottom w:val="none" w:sz="0" w:space="0" w:color="auto"/>
                                    <w:right w:val="none" w:sz="0" w:space="0" w:color="auto"/>
                                  </w:divBdr>
                                  <w:divsChild>
                                    <w:div w:id="726687308">
                                      <w:marLeft w:val="0"/>
                                      <w:marRight w:val="0"/>
                                      <w:marTop w:val="0"/>
                                      <w:marBottom w:val="0"/>
                                      <w:divBdr>
                                        <w:top w:val="none" w:sz="0" w:space="0" w:color="auto"/>
                                        <w:left w:val="none" w:sz="0" w:space="0" w:color="auto"/>
                                        <w:bottom w:val="none" w:sz="0" w:space="0" w:color="auto"/>
                                        <w:right w:val="none" w:sz="0" w:space="0" w:color="auto"/>
                                      </w:divBdr>
                                      <w:divsChild>
                                        <w:div w:id="346760939">
                                          <w:marLeft w:val="0"/>
                                          <w:marRight w:val="0"/>
                                          <w:marTop w:val="0"/>
                                          <w:marBottom w:val="0"/>
                                          <w:divBdr>
                                            <w:top w:val="none" w:sz="0" w:space="0" w:color="auto"/>
                                            <w:left w:val="none" w:sz="0" w:space="0" w:color="auto"/>
                                            <w:bottom w:val="none" w:sz="0" w:space="0" w:color="auto"/>
                                            <w:right w:val="none" w:sz="0" w:space="0" w:color="auto"/>
                                          </w:divBdr>
                                          <w:divsChild>
                                            <w:div w:id="1912546664">
                                              <w:marLeft w:val="0"/>
                                              <w:marRight w:val="0"/>
                                              <w:marTop w:val="0"/>
                                              <w:marBottom w:val="0"/>
                                              <w:divBdr>
                                                <w:top w:val="none" w:sz="0" w:space="0" w:color="auto"/>
                                                <w:left w:val="none" w:sz="0" w:space="0" w:color="auto"/>
                                                <w:bottom w:val="none" w:sz="0" w:space="0" w:color="auto"/>
                                                <w:right w:val="none" w:sz="0" w:space="0" w:color="auto"/>
                                              </w:divBdr>
                                              <w:divsChild>
                                                <w:div w:id="539826196">
                                                  <w:marLeft w:val="0"/>
                                                  <w:marRight w:val="0"/>
                                                  <w:marTop w:val="0"/>
                                                  <w:marBottom w:val="0"/>
                                                  <w:divBdr>
                                                    <w:top w:val="none" w:sz="0" w:space="0" w:color="auto"/>
                                                    <w:left w:val="none" w:sz="0" w:space="0" w:color="auto"/>
                                                    <w:bottom w:val="none" w:sz="0" w:space="0" w:color="auto"/>
                                                    <w:right w:val="none" w:sz="0" w:space="0" w:color="auto"/>
                                                  </w:divBdr>
                                                </w:div>
                                                <w:div w:id="1038431356">
                                                  <w:marLeft w:val="0"/>
                                                  <w:marRight w:val="0"/>
                                                  <w:marTop w:val="0"/>
                                                  <w:marBottom w:val="0"/>
                                                  <w:divBdr>
                                                    <w:top w:val="none" w:sz="0" w:space="0" w:color="auto"/>
                                                    <w:left w:val="none" w:sz="0" w:space="0" w:color="auto"/>
                                                    <w:bottom w:val="none" w:sz="0" w:space="0" w:color="auto"/>
                                                    <w:right w:val="none" w:sz="0" w:space="0" w:color="auto"/>
                                                  </w:divBdr>
                                                </w:div>
                                                <w:div w:id="70590375">
                                                  <w:marLeft w:val="0"/>
                                                  <w:marRight w:val="0"/>
                                                  <w:marTop w:val="0"/>
                                                  <w:marBottom w:val="0"/>
                                                  <w:divBdr>
                                                    <w:top w:val="none" w:sz="0" w:space="0" w:color="auto"/>
                                                    <w:left w:val="none" w:sz="0" w:space="0" w:color="auto"/>
                                                    <w:bottom w:val="none" w:sz="0" w:space="0" w:color="auto"/>
                                                    <w:right w:val="none" w:sz="0" w:space="0" w:color="auto"/>
                                                  </w:divBdr>
                                                </w:div>
                                                <w:div w:id="1803301731">
                                                  <w:marLeft w:val="0"/>
                                                  <w:marRight w:val="0"/>
                                                  <w:marTop w:val="0"/>
                                                  <w:marBottom w:val="0"/>
                                                  <w:divBdr>
                                                    <w:top w:val="none" w:sz="0" w:space="0" w:color="auto"/>
                                                    <w:left w:val="none" w:sz="0" w:space="0" w:color="auto"/>
                                                    <w:bottom w:val="none" w:sz="0" w:space="0" w:color="auto"/>
                                                    <w:right w:val="none" w:sz="0" w:space="0" w:color="auto"/>
                                                  </w:divBdr>
                                                </w:div>
                                                <w:div w:id="1969242494">
                                                  <w:marLeft w:val="0"/>
                                                  <w:marRight w:val="0"/>
                                                  <w:marTop w:val="0"/>
                                                  <w:marBottom w:val="0"/>
                                                  <w:divBdr>
                                                    <w:top w:val="none" w:sz="0" w:space="0" w:color="auto"/>
                                                    <w:left w:val="none" w:sz="0" w:space="0" w:color="auto"/>
                                                    <w:bottom w:val="none" w:sz="0" w:space="0" w:color="auto"/>
                                                    <w:right w:val="none" w:sz="0" w:space="0" w:color="auto"/>
                                                  </w:divBdr>
                                                </w:div>
                                                <w:div w:id="684748874">
                                                  <w:marLeft w:val="0"/>
                                                  <w:marRight w:val="0"/>
                                                  <w:marTop w:val="0"/>
                                                  <w:marBottom w:val="0"/>
                                                  <w:divBdr>
                                                    <w:top w:val="none" w:sz="0" w:space="0" w:color="auto"/>
                                                    <w:left w:val="none" w:sz="0" w:space="0" w:color="auto"/>
                                                    <w:bottom w:val="none" w:sz="0" w:space="0" w:color="auto"/>
                                                    <w:right w:val="none" w:sz="0" w:space="0" w:color="auto"/>
                                                  </w:divBdr>
                                                </w:div>
                                                <w:div w:id="1613242473">
                                                  <w:marLeft w:val="0"/>
                                                  <w:marRight w:val="0"/>
                                                  <w:marTop w:val="0"/>
                                                  <w:marBottom w:val="0"/>
                                                  <w:divBdr>
                                                    <w:top w:val="none" w:sz="0" w:space="0" w:color="auto"/>
                                                    <w:left w:val="none" w:sz="0" w:space="0" w:color="auto"/>
                                                    <w:bottom w:val="none" w:sz="0" w:space="0" w:color="auto"/>
                                                    <w:right w:val="none" w:sz="0" w:space="0" w:color="auto"/>
                                                  </w:divBdr>
                                                </w:div>
                                                <w:div w:id="1642030768">
                                                  <w:marLeft w:val="0"/>
                                                  <w:marRight w:val="0"/>
                                                  <w:marTop w:val="0"/>
                                                  <w:marBottom w:val="0"/>
                                                  <w:divBdr>
                                                    <w:top w:val="none" w:sz="0" w:space="0" w:color="auto"/>
                                                    <w:left w:val="none" w:sz="0" w:space="0" w:color="auto"/>
                                                    <w:bottom w:val="none" w:sz="0" w:space="0" w:color="auto"/>
                                                    <w:right w:val="none" w:sz="0" w:space="0" w:color="auto"/>
                                                  </w:divBdr>
                                                </w:div>
                                                <w:div w:id="532695706">
                                                  <w:marLeft w:val="0"/>
                                                  <w:marRight w:val="0"/>
                                                  <w:marTop w:val="0"/>
                                                  <w:marBottom w:val="0"/>
                                                  <w:divBdr>
                                                    <w:top w:val="none" w:sz="0" w:space="0" w:color="auto"/>
                                                    <w:left w:val="none" w:sz="0" w:space="0" w:color="auto"/>
                                                    <w:bottom w:val="none" w:sz="0" w:space="0" w:color="auto"/>
                                                    <w:right w:val="none" w:sz="0" w:space="0" w:color="auto"/>
                                                  </w:divBdr>
                                                </w:div>
                                                <w:div w:id="39013713">
                                                  <w:marLeft w:val="0"/>
                                                  <w:marRight w:val="0"/>
                                                  <w:marTop w:val="0"/>
                                                  <w:marBottom w:val="0"/>
                                                  <w:divBdr>
                                                    <w:top w:val="none" w:sz="0" w:space="0" w:color="auto"/>
                                                    <w:left w:val="none" w:sz="0" w:space="0" w:color="auto"/>
                                                    <w:bottom w:val="none" w:sz="0" w:space="0" w:color="auto"/>
                                                    <w:right w:val="none" w:sz="0" w:space="0" w:color="auto"/>
                                                  </w:divBdr>
                                                </w:div>
                                                <w:div w:id="905798699">
                                                  <w:marLeft w:val="0"/>
                                                  <w:marRight w:val="0"/>
                                                  <w:marTop w:val="0"/>
                                                  <w:marBottom w:val="0"/>
                                                  <w:divBdr>
                                                    <w:top w:val="none" w:sz="0" w:space="0" w:color="auto"/>
                                                    <w:left w:val="none" w:sz="0" w:space="0" w:color="auto"/>
                                                    <w:bottom w:val="none" w:sz="0" w:space="0" w:color="auto"/>
                                                    <w:right w:val="none" w:sz="0" w:space="0" w:color="auto"/>
                                                  </w:divBdr>
                                                </w:div>
                                                <w:div w:id="1990481063">
                                                  <w:marLeft w:val="0"/>
                                                  <w:marRight w:val="0"/>
                                                  <w:marTop w:val="0"/>
                                                  <w:marBottom w:val="0"/>
                                                  <w:divBdr>
                                                    <w:top w:val="none" w:sz="0" w:space="0" w:color="auto"/>
                                                    <w:left w:val="none" w:sz="0" w:space="0" w:color="auto"/>
                                                    <w:bottom w:val="none" w:sz="0" w:space="0" w:color="auto"/>
                                                    <w:right w:val="none" w:sz="0" w:space="0" w:color="auto"/>
                                                  </w:divBdr>
                                                </w:div>
                                                <w:div w:id="552236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8570082">
                                      <w:marLeft w:val="0"/>
                                      <w:marRight w:val="0"/>
                                      <w:marTop w:val="0"/>
                                      <w:marBottom w:val="0"/>
                                      <w:divBdr>
                                        <w:top w:val="none" w:sz="0" w:space="0" w:color="auto"/>
                                        <w:left w:val="none" w:sz="0" w:space="0" w:color="auto"/>
                                        <w:bottom w:val="none" w:sz="0" w:space="0" w:color="auto"/>
                                        <w:right w:val="none" w:sz="0" w:space="0" w:color="auto"/>
                                      </w:divBdr>
                                    </w:div>
                                    <w:div w:id="1305351111">
                                      <w:marLeft w:val="0"/>
                                      <w:marRight w:val="0"/>
                                      <w:marTop w:val="0"/>
                                      <w:marBottom w:val="0"/>
                                      <w:divBdr>
                                        <w:top w:val="none" w:sz="0" w:space="0" w:color="auto"/>
                                        <w:left w:val="none" w:sz="0" w:space="0" w:color="auto"/>
                                        <w:bottom w:val="none" w:sz="0" w:space="0" w:color="auto"/>
                                        <w:right w:val="none" w:sz="0" w:space="0" w:color="auto"/>
                                      </w:divBdr>
                                      <w:divsChild>
                                        <w:div w:id="490563155">
                                          <w:marLeft w:val="0"/>
                                          <w:marRight w:val="0"/>
                                          <w:marTop w:val="0"/>
                                          <w:marBottom w:val="0"/>
                                          <w:divBdr>
                                            <w:top w:val="none" w:sz="0" w:space="0" w:color="auto"/>
                                            <w:left w:val="none" w:sz="0" w:space="0" w:color="auto"/>
                                            <w:bottom w:val="none" w:sz="0" w:space="0" w:color="auto"/>
                                            <w:right w:val="none" w:sz="0" w:space="0" w:color="auto"/>
                                          </w:divBdr>
                                        </w:div>
                                        <w:div w:id="844130771">
                                          <w:marLeft w:val="0"/>
                                          <w:marRight w:val="0"/>
                                          <w:marTop w:val="0"/>
                                          <w:marBottom w:val="0"/>
                                          <w:divBdr>
                                            <w:top w:val="none" w:sz="0" w:space="0" w:color="auto"/>
                                            <w:left w:val="none" w:sz="0" w:space="0" w:color="auto"/>
                                            <w:bottom w:val="none" w:sz="0" w:space="0" w:color="auto"/>
                                            <w:right w:val="none" w:sz="0" w:space="0" w:color="auto"/>
                                          </w:divBdr>
                                        </w:div>
                                      </w:divsChild>
                                    </w:div>
                                    <w:div w:id="1035157841">
                                      <w:marLeft w:val="0"/>
                                      <w:marRight w:val="0"/>
                                      <w:marTop w:val="0"/>
                                      <w:marBottom w:val="0"/>
                                      <w:divBdr>
                                        <w:top w:val="none" w:sz="0" w:space="0" w:color="auto"/>
                                        <w:left w:val="none" w:sz="0" w:space="0" w:color="auto"/>
                                        <w:bottom w:val="none" w:sz="0" w:space="0" w:color="auto"/>
                                        <w:right w:val="none" w:sz="0" w:space="0" w:color="auto"/>
                                      </w:divBdr>
                                    </w:div>
                                    <w:div w:id="2028171659">
                                      <w:marLeft w:val="0"/>
                                      <w:marRight w:val="0"/>
                                      <w:marTop w:val="0"/>
                                      <w:marBottom w:val="0"/>
                                      <w:divBdr>
                                        <w:top w:val="none" w:sz="0" w:space="0" w:color="auto"/>
                                        <w:left w:val="none" w:sz="0" w:space="0" w:color="auto"/>
                                        <w:bottom w:val="none" w:sz="0" w:space="0" w:color="auto"/>
                                        <w:right w:val="none" w:sz="0" w:space="0" w:color="auto"/>
                                      </w:divBdr>
                                      <w:divsChild>
                                        <w:div w:id="106256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2411</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and expectant mothers guidance</dc:title>
  <dc:creator>Archer, Lisa - ST EODD</dc:creator>
  <cp:lastModifiedBy>Christine Carty - ST PC</cp:lastModifiedBy>
  <cp:revision>2</cp:revision>
  <cp:lastPrinted>2019-10-23T14:12:00Z</cp:lastPrinted>
  <dcterms:created xsi:type="dcterms:W3CDTF">2021-07-06T13:02:00Z</dcterms:created>
  <dcterms:modified xsi:type="dcterms:W3CDTF">2021-07-06T13:02:00Z</dcterms:modified>
</cp:coreProperties>
</file>