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4D4B" w14:textId="2E3B5EAD" w:rsidR="000C097D" w:rsidRPr="00D65FC6" w:rsidRDefault="00E0086B" w:rsidP="000C097D">
      <w:pPr>
        <w:pStyle w:val="Title"/>
        <w:pBdr>
          <w:bottom w:val="none" w:sz="0" w:space="0" w:color="auto"/>
        </w:pBdr>
        <w:jc w:val="center"/>
        <w:rPr>
          <w:b/>
          <w:bCs/>
          <w:color w:val="4F6228" w:themeColor="accent3" w:themeShade="80"/>
        </w:rPr>
      </w:pPr>
      <w:r w:rsidRPr="00D65FC6">
        <w:rPr>
          <w:b/>
          <w:bCs/>
          <w:color w:val="4F6228" w:themeColor="accent3" w:themeShade="80"/>
        </w:rPr>
        <w:t>Early Years P</w:t>
      </w:r>
      <w:r w:rsidR="0010168F">
        <w:rPr>
          <w:b/>
          <w:bCs/>
          <w:color w:val="4F6228" w:themeColor="accent3" w:themeShade="80"/>
        </w:rPr>
        <w:t xml:space="preserve">rimary </w:t>
      </w:r>
      <w:r w:rsidRPr="00D65FC6">
        <w:rPr>
          <w:b/>
          <w:bCs/>
          <w:color w:val="4F6228" w:themeColor="accent3" w:themeShade="80"/>
        </w:rPr>
        <w:t>R</w:t>
      </w:r>
      <w:r w:rsidR="0010168F">
        <w:rPr>
          <w:b/>
          <w:bCs/>
          <w:color w:val="4F6228" w:themeColor="accent3" w:themeShade="80"/>
        </w:rPr>
        <w:t xml:space="preserve">esource </w:t>
      </w:r>
      <w:r w:rsidRPr="00D65FC6">
        <w:rPr>
          <w:b/>
          <w:bCs/>
          <w:color w:val="4F6228" w:themeColor="accent3" w:themeShade="80"/>
        </w:rPr>
        <w:t>G</w:t>
      </w:r>
      <w:r w:rsidR="0010168F">
        <w:rPr>
          <w:b/>
          <w:bCs/>
          <w:color w:val="4F6228" w:themeColor="accent3" w:themeShade="80"/>
        </w:rPr>
        <w:t>roup (PRG)</w:t>
      </w:r>
      <w:r w:rsidRPr="00D65FC6">
        <w:rPr>
          <w:b/>
          <w:bCs/>
          <w:color w:val="4F6228" w:themeColor="accent3" w:themeShade="80"/>
        </w:rPr>
        <w:t xml:space="preserve"> </w:t>
      </w:r>
    </w:p>
    <w:p w14:paraId="0D2898FF" w14:textId="13E1A010" w:rsidR="00560C6D" w:rsidRPr="00D65FC6" w:rsidRDefault="00E0086B" w:rsidP="000C097D">
      <w:pPr>
        <w:pStyle w:val="Title"/>
        <w:pBdr>
          <w:bottom w:val="none" w:sz="0" w:space="0" w:color="auto"/>
        </w:pBdr>
        <w:jc w:val="center"/>
        <w:rPr>
          <w:b/>
          <w:bCs/>
          <w:color w:val="4F6228" w:themeColor="accent3" w:themeShade="80"/>
        </w:rPr>
      </w:pPr>
      <w:r w:rsidRPr="00D65FC6">
        <w:rPr>
          <w:b/>
          <w:bCs/>
          <w:color w:val="4F6228" w:themeColor="accent3" w:themeShade="80"/>
        </w:rPr>
        <w:t>Frequently Asked Questions (FAQ)</w:t>
      </w:r>
    </w:p>
    <w:p w14:paraId="698216F2" w14:textId="77777777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1. Meeting Logistics</w:t>
      </w:r>
    </w:p>
    <w:p w14:paraId="3EB7377A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PRG meetings be held face-to-face or virtually?</w:t>
      </w:r>
    </w:p>
    <w:p w14:paraId="15D81CF0" w14:textId="0BEDCE2E" w:rsidR="00560C6D" w:rsidRDefault="00E0086B">
      <w:r>
        <w:t xml:space="preserve">Meetings will be held virtually via </w:t>
      </w:r>
      <w:r w:rsidR="0010168F">
        <w:t xml:space="preserve">Microsoft </w:t>
      </w:r>
      <w:r>
        <w:t>Teams to accommodate multiple districts and ensure efficient use of time.</w:t>
      </w:r>
    </w:p>
    <w:p w14:paraId="1EDADFF5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will PRG meeting dates be shared?</w:t>
      </w:r>
    </w:p>
    <w:p w14:paraId="4DCE7965" w14:textId="7FE532D4" w:rsidR="00560C6D" w:rsidRDefault="006A2209">
      <w:r>
        <w:t xml:space="preserve">A list of all dates will be posted in the general PRG </w:t>
      </w:r>
      <w:r w:rsidR="0010168F">
        <w:t>Microsoft T</w:t>
      </w:r>
      <w:r>
        <w:t>eams channel</w:t>
      </w:r>
      <w:r w:rsidR="0010168F">
        <w:t>s</w:t>
      </w:r>
      <w:r>
        <w:t xml:space="preserve"> and calendar invites will be sent out.</w:t>
      </w:r>
    </w:p>
    <w:p w14:paraId="77D54614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we receive a list of participants and their roles?</w:t>
      </w:r>
    </w:p>
    <w:p w14:paraId="4BEE5E42" w14:textId="1FE6E18F" w:rsidR="00A4421C" w:rsidRDefault="006A2209" w:rsidP="00A4421C">
      <w:r>
        <w:t xml:space="preserve">Roles of partners at the PRG will be shared on the </w:t>
      </w:r>
      <w:r w:rsidR="0010168F">
        <w:t>‘</w:t>
      </w:r>
      <w:r>
        <w:t>P</w:t>
      </w:r>
      <w:r w:rsidR="006A2EEF">
        <w:t>rovider</w:t>
      </w:r>
      <w:r>
        <w:t xml:space="preserve"> Offer</w:t>
      </w:r>
      <w:r w:rsidR="0010168F">
        <w:t>’</w:t>
      </w:r>
      <w:r>
        <w:t xml:space="preserve"> </w:t>
      </w:r>
      <w:r w:rsidR="0010168F">
        <w:t>s</w:t>
      </w:r>
      <w:r>
        <w:t>way document which will be available on Kelsi.</w:t>
      </w:r>
    </w:p>
    <w:p w14:paraId="12A2E086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 xml:space="preserve">Will these meetings be </w:t>
      </w:r>
      <w:proofErr w:type="spellStart"/>
      <w:r w:rsidRPr="00EC1641">
        <w:rPr>
          <w:color w:val="4F6228" w:themeColor="accent3" w:themeShade="80"/>
        </w:rPr>
        <w:t>minuted</w:t>
      </w:r>
      <w:proofErr w:type="spellEnd"/>
      <w:r w:rsidRPr="00EC1641">
        <w:rPr>
          <w:color w:val="4F6228" w:themeColor="accent3" w:themeShade="80"/>
        </w:rPr>
        <w:t>?</w:t>
      </w:r>
    </w:p>
    <w:p w14:paraId="0D8C204B" w14:textId="5393A5FE" w:rsidR="00A4421C" w:rsidRDefault="0010168F" w:rsidP="00A4421C">
      <w:r>
        <w:t xml:space="preserve">No, </w:t>
      </w:r>
      <w:r w:rsidR="00A4421C">
        <w:t>Outcomes will be agreed and recorded during the meeting</w:t>
      </w:r>
      <w:r>
        <w:t>.</w:t>
      </w:r>
    </w:p>
    <w:p w14:paraId="2D84473E" w14:textId="77777777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2. Submissions and Agenda</w:t>
      </w:r>
    </w:p>
    <w:p w14:paraId="46ADF0C9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is the deadline for submitting cases to the PRG?</w:t>
      </w:r>
    </w:p>
    <w:p w14:paraId="19FB3201" w14:textId="5D6A2541" w:rsidR="00560C6D" w:rsidRDefault="00E0086B">
      <w:r>
        <w:t>Agendas close one week before the meeting</w:t>
      </w:r>
      <w:r w:rsidR="006A2209">
        <w:t xml:space="preserve"> and these dates will be posted in the general PRG </w:t>
      </w:r>
      <w:r w:rsidR="0010168F">
        <w:t>Microsoft T</w:t>
      </w:r>
      <w:r w:rsidR="006A2209">
        <w:t>eams channel</w:t>
      </w:r>
      <w:r>
        <w:t>.</w:t>
      </w:r>
      <w:r w:rsidR="0010168F">
        <w:t xml:space="preserve">  </w:t>
      </w:r>
      <w:r>
        <w:t xml:space="preserve">Late submissions will </w:t>
      </w:r>
      <w:r w:rsidR="0010168F">
        <w:t>automatically populate on the following terms agenda.</w:t>
      </w:r>
    </w:p>
    <w:p w14:paraId="54BA01D1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Is there a limit to the number of cases discussed per meeting?</w:t>
      </w:r>
    </w:p>
    <w:p w14:paraId="7EE48444" w14:textId="77777777" w:rsidR="00560C6D" w:rsidRDefault="00E0086B">
      <w:r>
        <w:t>Currently, there is no set limit, but this will be reviewed regularly to maintain manageability.</w:t>
      </w:r>
    </w:p>
    <w:p w14:paraId="2C4C8581" w14:textId="1D104C9A" w:rsidR="00CB2F50" w:rsidRPr="00EC1641" w:rsidRDefault="00090BAF" w:rsidP="00090BAF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there be a referral form shared alongside the agenda?</w:t>
      </w:r>
    </w:p>
    <w:p w14:paraId="567981CA" w14:textId="15259CD7" w:rsidR="00090BAF" w:rsidRDefault="00090BAF" w:rsidP="00090BAF">
      <w:proofErr w:type="gramStart"/>
      <w:r>
        <w:t>Agenda’s</w:t>
      </w:r>
      <w:proofErr w:type="gramEnd"/>
      <w:r>
        <w:t xml:space="preserve"> populate automatically from the referral form so the key information on the agenda will be all that is needed.</w:t>
      </w:r>
    </w:p>
    <w:p w14:paraId="355DC237" w14:textId="1616C7AE" w:rsidR="00CB14CB" w:rsidRPr="00EC1641" w:rsidRDefault="00CB14CB" w:rsidP="00CB14C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lastRenderedPageBreak/>
        <w:t>Could we add a section on the agenda showing which days/hours a child attends the provision to speed up assignment of services?</w:t>
      </w:r>
    </w:p>
    <w:p w14:paraId="5D9645C7" w14:textId="2842C786" w:rsidR="00CB14CB" w:rsidRDefault="00CB14CB" w:rsidP="00CB14CB">
      <w:r>
        <w:t>E</w:t>
      </w:r>
      <w:r w:rsidR="0010168F">
        <w:t xml:space="preserve">arly </w:t>
      </w:r>
      <w:r>
        <w:t>Y</w:t>
      </w:r>
      <w:r w:rsidR="0010168F">
        <w:t xml:space="preserve">ears </w:t>
      </w:r>
      <w:r>
        <w:t>Q</w:t>
      </w:r>
      <w:r w:rsidR="0010168F">
        <w:t xml:space="preserve">uality </w:t>
      </w:r>
      <w:r>
        <w:t>A</w:t>
      </w:r>
      <w:r w:rsidR="0010168F">
        <w:t xml:space="preserve">dviser (EYQA)/Childminding </w:t>
      </w:r>
      <w:r w:rsidR="00FD1A95">
        <w:t xml:space="preserve">Quality and Sufficiency </w:t>
      </w:r>
      <w:r w:rsidR="0010168F">
        <w:t>Adviser</w:t>
      </w:r>
      <w:r>
        <w:t xml:space="preserve"> </w:t>
      </w:r>
      <w:r w:rsidR="0010168F">
        <w:t>(CQ</w:t>
      </w:r>
      <w:r w:rsidR="00FD1A95">
        <w:t>S</w:t>
      </w:r>
      <w:r w:rsidR="0010168F">
        <w:t xml:space="preserve">A) </w:t>
      </w:r>
      <w:r>
        <w:t xml:space="preserve">is expected to have this information and </w:t>
      </w:r>
      <w:proofErr w:type="spellStart"/>
      <w:r>
        <w:t>liase</w:t>
      </w:r>
      <w:proofErr w:type="spellEnd"/>
      <w:r>
        <w:t xml:space="preserve"> with </w:t>
      </w:r>
      <w:proofErr w:type="gramStart"/>
      <w:r>
        <w:t>provisions</w:t>
      </w:r>
      <w:proofErr w:type="gramEnd"/>
      <w:r>
        <w:t xml:space="preserve"> but we can monitor and add if necessary.</w:t>
      </w:r>
    </w:p>
    <w:p w14:paraId="25A16AA1" w14:textId="77777777" w:rsidR="006D5C57" w:rsidRPr="00EC1641" w:rsidRDefault="006D5C57" w:rsidP="006D5C57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happens to children who would have gone to MAP?</w:t>
      </w:r>
    </w:p>
    <w:p w14:paraId="3C8462ED" w14:textId="77777777" w:rsidR="006D5C57" w:rsidRDefault="006D5C57" w:rsidP="006D5C57">
      <w:r>
        <w:t>From Term 6 onwards requests for support will come through the PRG.</w:t>
      </w:r>
    </w:p>
    <w:p w14:paraId="1FB320A3" w14:textId="77777777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3. Consent and Information Sharing</w:t>
      </w:r>
    </w:p>
    <w:p w14:paraId="35F7D17A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parental consent be digital or require ink signatures?</w:t>
      </w:r>
    </w:p>
    <w:p w14:paraId="7F2BFB00" w14:textId="5D81B4D6" w:rsidR="00560C6D" w:rsidRDefault="00E0086B">
      <w:r>
        <w:t xml:space="preserve">Consent will be </w:t>
      </w:r>
      <w:r w:rsidR="00A276A2">
        <w:t xml:space="preserve">notified </w:t>
      </w:r>
      <w:r>
        <w:t>digitally via Microsoft Forms.</w:t>
      </w:r>
      <w:r w:rsidR="00104EC0">
        <w:t xml:space="preserve">  EYQA</w:t>
      </w:r>
      <w:r w:rsidR="0010168F">
        <w:t>/CQ</w:t>
      </w:r>
      <w:r w:rsidR="00E86988">
        <w:t>S</w:t>
      </w:r>
      <w:r w:rsidR="0010168F">
        <w:t>A</w:t>
      </w:r>
      <w:r w:rsidR="00104EC0">
        <w:t xml:space="preserve"> would ensure that ink signatures have been received.</w:t>
      </w:r>
    </w:p>
    <w:p w14:paraId="55492C5B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is informed consent ensured with digital forms?</w:t>
      </w:r>
    </w:p>
    <w:p w14:paraId="7337748D" w14:textId="7E918EEF" w:rsidR="00560C6D" w:rsidRDefault="00E0086B">
      <w:r>
        <w:t>Consent is obtained at registration, with ongoing dialogue between settings and parents to ensure understanding</w:t>
      </w:r>
      <w:r w:rsidR="00104EC0">
        <w:t xml:space="preserve"> that their child’s needs can be discussed with any partners of the PRG</w:t>
      </w:r>
      <w:r>
        <w:t>.</w:t>
      </w:r>
    </w:p>
    <w:p w14:paraId="5A4ADFB8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do health professionals ensure they have family consent before PRG meetings?</w:t>
      </w:r>
    </w:p>
    <w:p w14:paraId="05756D37" w14:textId="3A045698" w:rsidR="00A4421C" w:rsidRDefault="00A4421C" w:rsidP="00A4421C">
      <w:r>
        <w:t xml:space="preserve">Providers </w:t>
      </w:r>
      <w:r w:rsidR="006A2209">
        <w:t xml:space="preserve">will have sought agreement at point of children’s registration and </w:t>
      </w:r>
      <w:r>
        <w:t xml:space="preserve">are </w:t>
      </w:r>
      <w:r w:rsidR="006A2209">
        <w:t xml:space="preserve">then </w:t>
      </w:r>
      <w:r>
        <w:t xml:space="preserve">expected to speak with families </w:t>
      </w:r>
      <w:r w:rsidR="006A2209">
        <w:t>ahead of the conversation with the EYQA</w:t>
      </w:r>
      <w:r w:rsidR="0010168F">
        <w:t>/CQ</w:t>
      </w:r>
      <w:r w:rsidR="00E86988">
        <w:t>S</w:t>
      </w:r>
      <w:r w:rsidR="0010168F">
        <w:t>A</w:t>
      </w:r>
      <w:r w:rsidR="00104EC0">
        <w:t>.  The agreement to share form includes Children’s Therapies within the list of participants in PRG meetings.</w:t>
      </w:r>
    </w:p>
    <w:p w14:paraId="177A95A3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are parents informed about PRG outcomes?</w:t>
      </w:r>
    </w:p>
    <w:p w14:paraId="54CB3EC4" w14:textId="77777777" w:rsidR="00A4421C" w:rsidRDefault="00A4421C" w:rsidP="00A4421C">
      <w:r>
        <w:t>It is the provider’s responsibility to share outcomes with families.</w:t>
      </w:r>
    </w:p>
    <w:p w14:paraId="317F9085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there be a leaflet explaining PRG to families?</w:t>
      </w:r>
    </w:p>
    <w:p w14:paraId="05D7FC83" w14:textId="77777777" w:rsidR="00A4421C" w:rsidRDefault="00A4421C" w:rsidP="00A4421C">
      <w:r>
        <w:t>Yes, one is currently being developed.</w:t>
      </w:r>
    </w:p>
    <w:p w14:paraId="1AFE1C56" w14:textId="77777777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4. Service Involvement and Capacity</w:t>
      </w:r>
    </w:p>
    <w:p w14:paraId="0FD00188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will we know what each service offers?</w:t>
      </w:r>
    </w:p>
    <w:p w14:paraId="39D78537" w14:textId="2EEBFD3D" w:rsidR="00560C6D" w:rsidRDefault="00E0086B">
      <w:r>
        <w:t xml:space="preserve">A </w:t>
      </w:r>
      <w:r w:rsidR="006A2EEF">
        <w:t>‘</w:t>
      </w:r>
      <w:r w:rsidR="00104EC0">
        <w:t>provider offer</w:t>
      </w:r>
      <w:r w:rsidR="006A2EEF">
        <w:t>’</w:t>
      </w:r>
      <w:r w:rsidR="00104EC0">
        <w:t xml:space="preserve"> sway document</w:t>
      </w:r>
      <w:r>
        <w:t xml:space="preserve"> will be available on Kelsi and updated regularly.</w:t>
      </w:r>
    </w:p>
    <w:p w14:paraId="1C1E5B69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Who monitors service capacity?</w:t>
      </w:r>
    </w:p>
    <w:p w14:paraId="53A5891C" w14:textId="77777777" w:rsidR="00560C6D" w:rsidRDefault="00E0086B">
      <w:r>
        <w:t>Services are not expected to take on more than they can manage. Capacity will be monitored and addressed collaboratively.</w:t>
      </w:r>
    </w:p>
    <w:p w14:paraId="69D5EC1B" w14:textId="248B3F0F" w:rsidR="00090BAF" w:rsidRPr="00EC1641" w:rsidRDefault="00090BAF" w:rsidP="00090BAF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lastRenderedPageBreak/>
        <w:t xml:space="preserve">If I have reviewed the agenda and feel my service cannot offer support at this meeting </w:t>
      </w:r>
      <w:proofErr w:type="gramStart"/>
      <w:r w:rsidRPr="00EC1641">
        <w:rPr>
          <w:color w:val="4F6228" w:themeColor="accent3" w:themeShade="80"/>
        </w:rPr>
        <w:t>do</w:t>
      </w:r>
      <w:proofErr w:type="gramEnd"/>
      <w:r w:rsidRPr="00EC1641">
        <w:rPr>
          <w:color w:val="4F6228" w:themeColor="accent3" w:themeShade="80"/>
        </w:rPr>
        <w:t xml:space="preserve"> I still need to attend?</w:t>
      </w:r>
    </w:p>
    <w:p w14:paraId="2CF9365E" w14:textId="4679FBA7" w:rsidR="00090BAF" w:rsidRPr="00090BAF" w:rsidRDefault="00090BAF" w:rsidP="00090BAF">
      <w:r>
        <w:t>In the Terms of Reference there is a list of core attendees and optional attendees</w:t>
      </w:r>
      <w:r w:rsidR="008C4BE1">
        <w:t>.  Y</w:t>
      </w:r>
      <w:r>
        <w:t>ou do not have to attend if you feel your presence is not required however this is a good forum to promote collaboration and best use of resources through solution focused conversations.</w:t>
      </w:r>
    </w:p>
    <w:p w14:paraId="1089D955" w14:textId="1D94B77B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5. S</w:t>
      </w:r>
      <w:r w:rsidR="006A2EEF">
        <w:rPr>
          <w:color w:val="4F6228" w:themeColor="accent3" w:themeShade="80"/>
        </w:rPr>
        <w:t xml:space="preserve">pecialist </w:t>
      </w:r>
      <w:r w:rsidRPr="00D65FC6">
        <w:rPr>
          <w:color w:val="4F6228" w:themeColor="accent3" w:themeShade="80"/>
        </w:rPr>
        <w:t>T</w:t>
      </w:r>
      <w:r w:rsidR="006A2EEF">
        <w:rPr>
          <w:color w:val="4F6228" w:themeColor="accent3" w:themeShade="80"/>
        </w:rPr>
        <w:t xml:space="preserve">eaching &amp; Learning </w:t>
      </w:r>
      <w:r w:rsidRPr="00D65FC6">
        <w:rPr>
          <w:color w:val="4F6228" w:themeColor="accent3" w:themeShade="80"/>
        </w:rPr>
        <w:t>S</w:t>
      </w:r>
      <w:r w:rsidR="006A2EEF">
        <w:rPr>
          <w:color w:val="4F6228" w:themeColor="accent3" w:themeShade="80"/>
        </w:rPr>
        <w:t>ervice (STLS)</w:t>
      </w:r>
    </w:p>
    <w:p w14:paraId="13634369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STLS involvement change after moving to KCC?</w:t>
      </w:r>
    </w:p>
    <w:p w14:paraId="621DC917" w14:textId="149959BB" w:rsidR="00560C6D" w:rsidRDefault="00E0086B" w:rsidP="00104EC0">
      <w:r>
        <w:t xml:space="preserve">Yes, their role and documentation will be updated. </w:t>
      </w:r>
    </w:p>
    <w:p w14:paraId="19D1AB66" w14:textId="7240A2F9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STLS still need to complete records of visits for E</w:t>
      </w:r>
      <w:r w:rsidR="006A2EEF">
        <w:rPr>
          <w:color w:val="4F6228" w:themeColor="accent3" w:themeShade="80"/>
        </w:rPr>
        <w:t xml:space="preserve">arly </w:t>
      </w:r>
      <w:r w:rsidRPr="00EC1641">
        <w:rPr>
          <w:color w:val="4F6228" w:themeColor="accent3" w:themeShade="80"/>
        </w:rPr>
        <w:t>Y</w:t>
      </w:r>
      <w:r w:rsidR="006A2EEF">
        <w:rPr>
          <w:color w:val="4F6228" w:themeColor="accent3" w:themeShade="80"/>
        </w:rPr>
        <w:t>ears</w:t>
      </w:r>
      <w:r w:rsidRPr="00EC1641">
        <w:rPr>
          <w:color w:val="4F6228" w:themeColor="accent3" w:themeShade="80"/>
        </w:rPr>
        <w:t xml:space="preserve"> Outreach?</w:t>
      </w:r>
    </w:p>
    <w:p w14:paraId="1BA932B0" w14:textId="130692B2" w:rsidR="00560C6D" w:rsidRDefault="00E0086B">
      <w:r>
        <w:t>No, E</w:t>
      </w:r>
      <w:r w:rsidR="006A2EEF">
        <w:t xml:space="preserve">arly </w:t>
      </w:r>
      <w:r>
        <w:t>Y</w:t>
      </w:r>
      <w:r w:rsidR="006A2EEF">
        <w:t>ears</w:t>
      </w:r>
      <w:r>
        <w:t xml:space="preserve"> Outreach </w:t>
      </w:r>
      <w:r w:rsidR="00A0625F">
        <w:t>will advise settings with their targets and support plans.</w:t>
      </w:r>
    </w:p>
    <w:p w14:paraId="16DBF0BC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there be a timely point to get to know the children for transition as one term is not enough?</w:t>
      </w:r>
    </w:p>
    <w:p w14:paraId="0EAF0DD4" w14:textId="73716799" w:rsidR="00A4421C" w:rsidRPr="00CB14CB" w:rsidRDefault="00A0625F" w:rsidP="00A4421C">
      <w:r>
        <w:t>There will be two terms of opportunities for regular visits to the provisions to understand the needs of the children in preparation for transition.</w:t>
      </w:r>
    </w:p>
    <w:p w14:paraId="00DD6D71" w14:textId="4AC4B3E6" w:rsidR="00CB14CB" w:rsidRPr="00EC1641" w:rsidRDefault="00CB14CB" w:rsidP="00CB14C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STLS need to bring impact reports to PRG to see if other professionals can assist?</w:t>
      </w:r>
    </w:p>
    <w:p w14:paraId="7A48F39A" w14:textId="6162CD30" w:rsidR="00CB14CB" w:rsidRPr="00CB14CB" w:rsidRDefault="00A0625F" w:rsidP="00CB14CB">
      <w:r>
        <w:t>No, a</w:t>
      </w:r>
      <w:r w:rsidR="00CB14CB">
        <w:t xml:space="preserve">ll requests will </w:t>
      </w:r>
      <w:r w:rsidR="00104EC0">
        <w:t>be made by the provision via the EYQA/CQ</w:t>
      </w:r>
      <w:r w:rsidR="00E86988">
        <w:t>S</w:t>
      </w:r>
      <w:r w:rsidR="00104EC0">
        <w:t>A with a clear reason and focus for further intervention</w:t>
      </w:r>
      <w:r w:rsidR="00CB14CB">
        <w:t>.</w:t>
      </w:r>
    </w:p>
    <w:p w14:paraId="450A3A1E" w14:textId="77777777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6. Outcomes and Follow-Up</w:t>
      </w:r>
    </w:p>
    <w:p w14:paraId="346462DF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if an outcome cannot be achieved during the PRG meeting?</w:t>
      </w:r>
    </w:p>
    <w:p w14:paraId="0A31D3EA" w14:textId="77777777" w:rsidR="00560C6D" w:rsidRDefault="00E0086B">
      <w:r>
        <w:t>These cases will be handled individually to ensure appropriate support is provided.</w:t>
      </w:r>
    </w:p>
    <w:p w14:paraId="349B75C0" w14:textId="2C74F6A9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S</w:t>
      </w:r>
      <w:r w:rsidR="006A2EEF">
        <w:rPr>
          <w:color w:val="4F6228" w:themeColor="accent3" w:themeShade="80"/>
        </w:rPr>
        <w:t>END Support &amp; Inclusion Practitioner’s (SIPS)</w:t>
      </w:r>
      <w:r w:rsidRPr="00EC1641">
        <w:rPr>
          <w:color w:val="4F6228" w:themeColor="accent3" w:themeShade="80"/>
        </w:rPr>
        <w:t xml:space="preserve"> intervention be an outcome of the PRG?</w:t>
      </w:r>
    </w:p>
    <w:p w14:paraId="4B011400" w14:textId="77777777" w:rsidR="00560C6D" w:rsidRDefault="00E0086B">
      <w:r>
        <w:t>Yes, where appropriate.</w:t>
      </w:r>
    </w:p>
    <w:p w14:paraId="0049D51C" w14:textId="68DFC8E9" w:rsidR="00A90CF0" w:rsidRPr="00EC1641" w:rsidRDefault="00A90CF0" w:rsidP="00A90CF0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Will the outcomes be limited to 1 service or is there an element of collaborative working?</w:t>
      </w:r>
    </w:p>
    <w:p w14:paraId="5B57A6EA" w14:textId="27A04F70" w:rsidR="00A90CF0" w:rsidRDefault="00A90CF0" w:rsidP="00A90CF0">
      <w:r>
        <w:t xml:space="preserve">The outcome will be </w:t>
      </w:r>
      <w:proofErr w:type="gramStart"/>
      <w:r>
        <w:t>bespoke</w:t>
      </w:r>
      <w:proofErr w:type="gramEnd"/>
      <w:r>
        <w:t xml:space="preserve"> to the children, this could involve agreeing elements </w:t>
      </w:r>
      <w:r w:rsidR="00A0625F">
        <w:t>f</w:t>
      </w:r>
      <w:r w:rsidR="008B4C8A">
        <w:t>rom</w:t>
      </w:r>
      <w:r w:rsidR="00A0625F">
        <w:t xml:space="preserve"> multiple providers, however there will only be one offer from SEND services at any one time.</w:t>
      </w:r>
      <w:r>
        <w:t xml:space="preserve"> </w:t>
      </w:r>
    </w:p>
    <w:p w14:paraId="1094EC47" w14:textId="3FB9D003" w:rsidR="00E00DF2" w:rsidRDefault="00E00DF2" w:rsidP="00E00DF2">
      <w:pPr>
        <w:pStyle w:val="Heading2"/>
        <w:rPr>
          <w:color w:val="4F6228" w:themeColor="accent3" w:themeShade="80"/>
        </w:rPr>
      </w:pPr>
      <w:r w:rsidRPr="00E00DF2">
        <w:rPr>
          <w:color w:val="4F6228" w:themeColor="accent3" w:themeShade="80"/>
        </w:rPr>
        <w:lastRenderedPageBreak/>
        <w:t xml:space="preserve">If a service is usually referred into us, how will that work as an outcome for PRG with families and consent </w:t>
      </w:r>
      <w:proofErr w:type="spellStart"/>
      <w:r w:rsidRPr="00E00DF2">
        <w:rPr>
          <w:color w:val="4F6228" w:themeColor="accent3" w:themeShade="80"/>
        </w:rPr>
        <w:t>etc</w:t>
      </w:r>
      <w:proofErr w:type="spellEnd"/>
      <w:r w:rsidRPr="00E00DF2">
        <w:rPr>
          <w:color w:val="4F6228" w:themeColor="accent3" w:themeShade="80"/>
        </w:rPr>
        <w:t>?</w:t>
      </w:r>
    </w:p>
    <w:p w14:paraId="2F999138" w14:textId="7E91BFE9" w:rsidR="00E00DF2" w:rsidRPr="00E00DF2" w:rsidRDefault="00A0625F" w:rsidP="00E00DF2">
      <w:r>
        <w:t>Services that require referrals to access support will continue in the usual way.</w:t>
      </w:r>
    </w:p>
    <w:p w14:paraId="7509347B" w14:textId="77777777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7. Forms and Documentation</w:t>
      </w:r>
    </w:p>
    <w:p w14:paraId="7D2F54FB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Can settings use their own assessment tools for My Progress Reviews?</w:t>
      </w:r>
    </w:p>
    <w:p w14:paraId="1BDC1C98" w14:textId="77777777" w:rsidR="00560C6D" w:rsidRDefault="00E0086B">
      <w:r>
        <w:t>Yes, but the information must be transferred to the official Support Plan.</w:t>
      </w:r>
    </w:p>
    <w:p w14:paraId="692AA19D" w14:textId="2A201E91" w:rsidR="00A276A2" w:rsidRPr="00EC1641" w:rsidRDefault="00A276A2" w:rsidP="00A276A2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 xml:space="preserve">Will there be guidance on how to complete the </w:t>
      </w:r>
      <w:r w:rsidR="00B2076E">
        <w:rPr>
          <w:color w:val="4F6228" w:themeColor="accent3" w:themeShade="80"/>
        </w:rPr>
        <w:t>‘</w:t>
      </w:r>
      <w:r w:rsidR="00055EA5" w:rsidRPr="00EC1641">
        <w:rPr>
          <w:color w:val="4F6228" w:themeColor="accent3" w:themeShade="80"/>
        </w:rPr>
        <w:t>focus of support</w:t>
      </w:r>
      <w:r w:rsidR="00B2076E">
        <w:rPr>
          <w:color w:val="4F6228" w:themeColor="accent3" w:themeShade="80"/>
        </w:rPr>
        <w:t>’ and ‘overview of need’ boxes so that referrers make it short and concise</w:t>
      </w:r>
      <w:r w:rsidRPr="00EC1641">
        <w:rPr>
          <w:color w:val="4F6228" w:themeColor="accent3" w:themeShade="80"/>
        </w:rPr>
        <w:t>?</w:t>
      </w:r>
    </w:p>
    <w:p w14:paraId="00C82C78" w14:textId="2D416948" w:rsidR="00055EA5" w:rsidRDefault="00A276A2" w:rsidP="00B2076E">
      <w:pPr>
        <w:rPr>
          <w:lang w:val="en-GB"/>
        </w:rPr>
      </w:pPr>
      <w:r w:rsidRPr="00055EA5">
        <w:t xml:space="preserve">A guidance document is being developed </w:t>
      </w:r>
      <w:r w:rsidR="00055EA5" w:rsidRPr="00055EA5">
        <w:rPr>
          <w:rFonts w:eastAsiaTheme="minorHAnsi" w:cs="Segoe UI"/>
          <w:lang w:val="en-GB"/>
        </w:rPr>
        <w:t>which will explain</w:t>
      </w:r>
      <w:r w:rsidR="00055EA5" w:rsidRPr="00055EA5">
        <w:rPr>
          <w:lang w:val="en-GB"/>
        </w:rPr>
        <w:t xml:space="preserve"> what would be expected in the description and focus boxes.  </w:t>
      </w:r>
    </w:p>
    <w:p w14:paraId="1020A65F" w14:textId="61B9379C" w:rsidR="00CB14CB" w:rsidRPr="00EC1641" w:rsidRDefault="00CB14CB" w:rsidP="00CB14CB">
      <w:pPr>
        <w:pStyle w:val="Heading2"/>
        <w:rPr>
          <w:color w:val="4F6228" w:themeColor="accent3" w:themeShade="80"/>
          <w:lang w:val="en-GB"/>
        </w:rPr>
      </w:pPr>
      <w:r w:rsidRPr="00EC1641">
        <w:rPr>
          <w:color w:val="4F6228" w:themeColor="accent3" w:themeShade="80"/>
          <w:lang w:val="en-GB"/>
        </w:rPr>
        <w:t>Is there a limit to how many children can be submitted per form?</w:t>
      </w:r>
    </w:p>
    <w:p w14:paraId="59B30B56" w14:textId="7654C771" w:rsidR="00CB14CB" w:rsidRPr="00CB14CB" w:rsidRDefault="00CB14CB" w:rsidP="00CB14CB">
      <w:pPr>
        <w:rPr>
          <w:lang w:val="en-GB"/>
        </w:rPr>
      </w:pPr>
      <w:r>
        <w:rPr>
          <w:lang w:val="en-GB"/>
        </w:rPr>
        <w:t>You can submit 6 children per form, no limit to number of forms submitted per provision.</w:t>
      </w:r>
    </w:p>
    <w:p w14:paraId="521D8F15" w14:textId="0911F5E5" w:rsidR="00560C6D" w:rsidRPr="00D65FC6" w:rsidRDefault="006D5C57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>
        <w:rPr>
          <w:color w:val="4F6228" w:themeColor="accent3" w:themeShade="80"/>
        </w:rPr>
        <w:t>8</w:t>
      </w:r>
      <w:r w:rsidR="00E0086B" w:rsidRPr="00D65FC6">
        <w:rPr>
          <w:color w:val="4F6228" w:themeColor="accent3" w:themeShade="80"/>
        </w:rPr>
        <w:t>. Exceptional Cases</w:t>
      </w:r>
    </w:p>
    <w:p w14:paraId="53070BF1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information is needed for exceptional case discussions?</w:t>
      </w:r>
    </w:p>
    <w:p w14:paraId="50620B4B" w14:textId="77777777" w:rsidR="00560C6D" w:rsidRDefault="00E0086B">
      <w:r>
        <w:t>The same paperwork and information required for PRG submissions should be used.</w:t>
      </w:r>
    </w:p>
    <w:p w14:paraId="5C5827EB" w14:textId="473F5170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Who attends exceptional case meetings from EYQA</w:t>
      </w:r>
      <w:r w:rsidR="00E86988">
        <w:rPr>
          <w:color w:val="4F6228" w:themeColor="accent3" w:themeShade="80"/>
        </w:rPr>
        <w:t>/CQSA Team</w:t>
      </w:r>
      <w:r w:rsidRPr="00EC1641">
        <w:rPr>
          <w:color w:val="4F6228" w:themeColor="accent3" w:themeShade="80"/>
        </w:rPr>
        <w:t>?</w:t>
      </w:r>
    </w:p>
    <w:p w14:paraId="3D003CE3" w14:textId="7CDB434F" w:rsidR="00560C6D" w:rsidRDefault="00293EF0" w:rsidP="00293EF0">
      <w:r>
        <w:t xml:space="preserve">A </w:t>
      </w:r>
      <w:r w:rsidR="00E0086B">
        <w:t>Senior EYQA</w:t>
      </w:r>
      <w:r>
        <w:t xml:space="preserve"> will</w:t>
      </w:r>
      <w:r w:rsidR="00E0086B">
        <w:t xml:space="preserve"> attend on behalf of the </w:t>
      </w:r>
      <w:r>
        <w:t>EYQA/CQ</w:t>
      </w:r>
      <w:r w:rsidR="00E86988">
        <w:t>S</w:t>
      </w:r>
      <w:r>
        <w:t xml:space="preserve">A </w:t>
      </w:r>
      <w:r w:rsidR="00E0086B">
        <w:t>team</w:t>
      </w:r>
      <w:r>
        <w:t>.</w:t>
      </w:r>
    </w:p>
    <w:p w14:paraId="4D2C9420" w14:textId="3D21629E" w:rsidR="00560C6D" w:rsidRPr="00D65FC6" w:rsidRDefault="006D5C57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>
        <w:rPr>
          <w:color w:val="4F6228" w:themeColor="accent3" w:themeShade="80"/>
        </w:rPr>
        <w:t>9</w:t>
      </w:r>
      <w:r w:rsidR="00E0086B" w:rsidRPr="00D65FC6">
        <w:rPr>
          <w:color w:val="4F6228" w:themeColor="accent3" w:themeShade="80"/>
        </w:rPr>
        <w:t>. EYQA</w:t>
      </w:r>
      <w:r w:rsidR="006A2EEF">
        <w:rPr>
          <w:color w:val="4F6228" w:themeColor="accent3" w:themeShade="80"/>
        </w:rPr>
        <w:t>/CQ</w:t>
      </w:r>
      <w:r w:rsidR="00E86988">
        <w:rPr>
          <w:color w:val="4F6228" w:themeColor="accent3" w:themeShade="80"/>
        </w:rPr>
        <w:t>S</w:t>
      </w:r>
      <w:r w:rsidR="006A2EEF">
        <w:rPr>
          <w:color w:val="4F6228" w:themeColor="accent3" w:themeShade="80"/>
        </w:rPr>
        <w:t>A</w:t>
      </w:r>
      <w:r w:rsidR="00E0086B" w:rsidRPr="00D65FC6">
        <w:rPr>
          <w:color w:val="4F6228" w:themeColor="accent3" w:themeShade="80"/>
        </w:rPr>
        <w:t xml:space="preserve"> Roles and Responsibilities</w:t>
      </w:r>
    </w:p>
    <w:p w14:paraId="423B6A4A" w14:textId="636CB71B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many settings does each EYQA</w:t>
      </w:r>
      <w:r w:rsidR="00E86988">
        <w:rPr>
          <w:color w:val="4F6228" w:themeColor="accent3" w:themeShade="80"/>
        </w:rPr>
        <w:t>/CQSA</w:t>
      </w:r>
      <w:r w:rsidRPr="00EC1641">
        <w:rPr>
          <w:color w:val="4F6228" w:themeColor="accent3" w:themeShade="80"/>
        </w:rPr>
        <w:t xml:space="preserve"> support?</w:t>
      </w:r>
    </w:p>
    <w:p w14:paraId="7C696A7A" w14:textId="6DD30D2C" w:rsidR="00560C6D" w:rsidRDefault="00E0086B">
      <w:r>
        <w:t>A full-time EYQA</w:t>
      </w:r>
      <w:r w:rsidR="006A2EEF">
        <w:t>/</w:t>
      </w:r>
      <w:r w:rsidR="00E86988">
        <w:t>C</w:t>
      </w:r>
      <w:r w:rsidR="006A2EEF">
        <w:t>Q</w:t>
      </w:r>
      <w:r w:rsidR="00E86988">
        <w:t>S</w:t>
      </w:r>
      <w:r w:rsidR="006A2EEF">
        <w:t>A</w:t>
      </w:r>
      <w:r>
        <w:t xml:space="preserve"> supports approximately 50 provisions.</w:t>
      </w:r>
    </w:p>
    <w:p w14:paraId="7326C31A" w14:textId="00A1D561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often will EYQA</w:t>
      </w:r>
      <w:r w:rsidR="006A2EEF">
        <w:rPr>
          <w:color w:val="4F6228" w:themeColor="accent3" w:themeShade="80"/>
        </w:rPr>
        <w:t>/</w:t>
      </w:r>
      <w:r w:rsidR="00E86988">
        <w:rPr>
          <w:color w:val="4F6228" w:themeColor="accent3" w:themeShade="80"/>
        </w:rPr>
        <w:t>C</w:t>
      </w:r>
      <w:r w:rsidR="006A2EEF">
        <w:rPr>
          <w:color w:val="4F6228" w:themeColor="accent3" w:themeShade="80"/>
        </w:rPr>
        <w:t>Q</w:t>
      </w:r>
      <w:r w:rsidR="00E86988">
        <w:rPr>
          <w:color w:val="4F6228" w:themeColor="accent3" w:themeShade="80"/>
        </w:rPr>
        <w:t>S</w:t>
      </w:r>
      <w:r w:rsidR="006A2EEF">
        <w:rPr>
          <w:color w:val="4F6228" w:themeColor="accent3" w:themeShade="80"/>
        </w:rPr>
        <w:t>A’</w:t>
      </w:r>
      <w:r w:rsidRPr="00EC1641">
        <w:rPr>
          <w:color w:val="4F6228" w:themeColor="accent3" w:themeShade="80"/>
        </w:rPr>
        <w:t>s visit settings?</w:t>
      </w:r>
    </w:p>
    <w:p w14:paraId="3117B528" w14:textId="77777777" w:rsidR="00560C6D" w:rsidRDefault="00E0086B">
      <w:r>
        <w:t>Visit frequency is based on the needs of the provision and will be determined after the initial professional conversation.</w:t>
      </w:r>
    </w:p>
    <w:p w14:paraId="758D8AFB" w14:textId="2E9B5E63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Is there a system for EYQA</w:t>
      </w:r>
      <w:r w:rsidR="006A2EEF">
        <w:rPr>
          <w:color w:val="4F6228" w:themeColor="accent3" w:themeShade="80"/>
        </w:rPr>
        <w:t>/CQ</w:t>
      </w:r>
      <w:r w:rsidR="00E86988">
        <w:rPr>
          <w:color w:val="4F6228" w:themeColor="accent3" w:themeShade="80"/>
        </w:rPr>
        <w:t>S</w:t>
      </w:r>
      <w:r w:rsidR="006A2EEF">
        <w:rPr>
          <w:color w:val="4F6228" w:themeColor="accent3" w:themeShade="80"/>
        </w:rPr>
        <w:t>A</w:t>
      </w:r>
      <w:r w:rsidRPr="00EC1641">
        <w:rPr>
          <w:color w:val="4F6228" w:themeColor="accent3" w:themeShade="80"/>
        </w:rPr>
        <w:t xml:space="preserve"> to know if a setting receives funding?</w:t>
      </w:r>
    </w:p>
    <w:p w14:paraId="5219BC03" w14:textId="77777777" w:rsidR="00560C6D" w:rsidRDefault="00E0086B">
      <w:r>
        <w:t>Yes, this will be discussed during initial conversations. Provisions are expected to be transparent.</w:t>
      </w:r>
    </w:p>
    <w:p w14:paraId="2BDC3E1B" w14:textId="6AD503EE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lastRenderedPageBreak/>
        <w:t>Can we get a list of EYQA</w:t>
      </w:r>
      <w:r w:rsidR="006A2EEF">
        <w:rPr>
          <w:color w:val="4F6228" w:themeColor="accent3" w:themeShade="80"/>
        </w:rPr>
        <w:t>/CQ</w:t>
      </w:r>
      <w:r w:rsidR="00E86988">
        <w:rPr>
          <w:color w:val="4F6228" w:themeColor="accent3" w:themeShade="80"/>
        </w:rPr>
        <w:t>S</w:t>
      </w:r>
      <w:r w:rsidR="006A2EEF">
        <w:rPr>
          <w:color w:val="4F6228" w:themeColor="accent3" w:themeShade="80"/>
        </w:rPr>
        <w:t>A’</w:t>
      </w:r>
      <w:r w:rsidRPr="00EC1641">
        <w:rPr>
          <w:color w:val="4F6228" w:themeColor="accent3" w:themeShade="80"/>
        </w:rPr>
        <w:t>s and the areas they cover?</w:t>
      </w:r>
    </w:p>
    <w:p w14:paraId="3B475B3D" w14:textId="619890E0" w:rsidR="00A4421C" w:rsidRDefault="00F3262E" w:rsidP="00A4421C">
      <w:r>
        <w:t>All providers will be able to share information about who their EYQA</w:t>
      </w:r>
      <w:r w:rsidR="00E86988">
        <w:t>/CQSA</w:t>
      </w:r>
      <w:r>
        <w:t xml:space="preserve"> is. Should more information be required, we can respond to queries via our central mailbox </w:t>
      </w:r>
      <w:hyperlink r:id="rId6" w:history="1">
        <w:r w:rsidRPr="007E3A4A">
          <w:rPr>
            <w:rStyle w:val="Hyperlink"/>
          </w:rPr>
          <w:t>eycquality@theeducationpeople.org</w:t>
        </w:r>
      </w:hyperlink>
      <w:r>
        <w:t xml:space="preserve"> </w:t>
      </w:r>
    </w:p>
    <w:p w14:paraId="5C6CE7C6" w14:textId="6B6A4F5D" w:rsidR="00560C6D" w:rsidRPr="00D65FC6" w:rsidRDefault="00E0086B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1</w:t>
      </w:r>
      <w:r w:rsidR="006D5C57">
        <w:rPr>
          <w:color w:val="4F6228" w:themeColor="accent3" w:themeShade="80"/>
        </w:rPr>
        <w:t>0</w:t>
      </w:r>
      <w:r w:rsidRPr="00D65FC6">
        <w:rPr>
          <w:color w:val="4F6228" w:themeColor="accent3" w:themeShade="80"/>
        </w:rPr>
        <w:t>. Attendance and Representation</w:t>
      </w:r>
    </w:p>
    <w:p w14:paraId="5904884C" w14:textId="3057BAD8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How do provi</w:t>
      </w:r>
      <w:r w:rsidR="00FF77F0">
        <w:rPr>
          <w:color w:val="4F6228" w:themeColor="accent3" w:themeShade="80"/>
        </w:rPr>
        <w:t>sions</w:t>
      </w:r>
      <w:r w:rsidRPr="00EC1641">
        <w:rPr>
          <w:color w:val="4F6228" w:themeColor="accent3" w:themeShade="80"/>
        </w:rPr>
        <w:t xml:space="preserve"> request to attend an exceptional case meeting?</w:t>
      </w:r>
    </w:p>
    <w:p w14:paraId="1DED9EA2" w14:textId="609CB559" w:rsidR="00560C6D" w:rsidRDefault="0099456A">
      <w:r>
        <w:t>Provi</w:t>
      </w:r>
      <w:r w:rsidR="00FF77F0">
        <w:t>sions</w:t>
      </w:r>
      <w:r>
        <w:t xml:space="preserve"> are not required to attend.</w:t>
      </w:r>
    </w:p>
    <w:p w14:paraId="3FEB6A38" w14:textId="77777777" w:rsidR="00560C6D" w:rsidRPr="00EC1641" w:rsidRDefault="00E0086B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if someone is covering for a service—how do they receive the Teams invite?</w:t>
      </w:r>
    </w:p>
    <w:p w14:paraId="24000CC7" w14:textId="4C902BBF" w:rsidR="002103F0" w:rsidRDefault="0099456A" w:rsidP="0099456A">
      <w:r>
        <w:t xml:space="preserve">For a </w:t>
      </w:r>
      <w:proofErr w:type="gramStart"/>
      <w:r>
        <w:t>one off</w:t>
      </w:r>
      <w:proofErr w:type="gramEnd"/>
      <w:r>
        <w:t xml:space="preserve"> instance the meeting invite can be forwarded to another colleague.  For long term instances please email to </w:t>
      </w:r>
      <w:r w:rsidR="00FF77F0">
        <w:t xml:space="preserve">the </w:t>
      </w:r>
      <w:r>
        <w:t>EY PRG mailbox.</w:t>
      </w:r>
    </w:p>
    <w:p w14:paraId="7B26990F" w14:textId="77777777" w:rsidR="008B4C8A" w:rsidRPr="00EC1641" w:rsidRDefault="008B4C8A" w:rsidP="008B4C8A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if a service is not represented at a meeting?</w:t>
      </w:r>
    </w:p>
    <w:p w14:paraId="12CACBBD" w14:textId="1453BA53" w:rsidR="008B4C8A" w:rsidRDefault="008B4C8A" w:rsidP="008B4C8A">
      <w:r>
        <w:t>Services should send a representative who can make decisions on offers of support during the meeting or email their input to the EY PRG mailbox in advance.</w:t>
      </w:r>
    </w:p>
    <w:p w14:paraId="0D169C57" w14:textId="77777777" w:rsidR="00A4421C" w:rsidRPr="00EC1641" w:rsidRDefault="00A4421C" w:rsidP="00A4421C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happens if someone attends a meeting on my behalf?</w:t>
      </w:r>
    </w:p>
    <w:p w14:paraId="377876F2" w14:textId="386D571F" w:rsidR="00A4421C" w:rsidRDefault="00A4421C" w:rsidP="00A4421C">
      <w:r>
        <w:t xml:space="preserve">The nominated </w:t>
      </w:r>
      <w:r w:rsidR="0099456A">
        <w:t>district channel representative</w:t>
      </w:r>
      <w:r>
        <w:t xml:space="preserve"> should </w:t>
      </w:r>
      <w:r w:rsidR="0099456A">
        <w:t>access the agenda and inform the colleague of the details ahead of the meeting.</w:t>
      </w:r>
    </w:p>
    <w:p w14:paraId="26BE13CF" w14:textId="332D2487" w:rsidR="00BC4CD2" w:rsidRPr="00D65FC6" w:rsidRDefault="00BC4CD2" w:rsidP="00D65FC6">
      <w:pPr>
        <w:pStyle w:val="Heading1"/>
        <w:pBdr>
          <w:top w:val="double" w:sz="4" w:space="1" w:color="4F6228" w:themeColor="accent3" w:themeShade="80"/>
          <w:bottom w:val="double" w:sz="4" w:space="1" w:color="4F6228" w:themeColor="accent3" w:themeShade="80"/>
        </w:pBdr>
        <w:rPr>
          <w:color w:val="4F6228" w:themeColor="accent3" w:themeShade="80"/>
        </w:rPr>
      </w:pPr>
      <w:r w:rsidRPr="00D65FC6">
        <w:rPr>
          <w:color w:val="4F6228" w:themeColor="accent3" w:themeShade="80"/>
        </w:rPr>
        <w:t>1</w:t>
      </w:r>
      <w:r w:rsidR="006D5C57">
        <w:rPr>
          <w:color w:val="4F6228" w:themeColor="accent3" w:themeShade="80"/>
        </w:rPr>
        <w:t>1</w:t>
      </w:r>
      <w:r w:rsidRPr="00D65FC6">
        <w:rPr>
          <w:color w:val="4F6228" w:themeColor="accent3" w:themeShade="80"/>
        </w:rPr>
        <w:t>. Deferred Children/Children without Provision</w:t>
      </w:r>
    </w:p>
    <w:p w14:paraId="73B182AC" w14:textId="7EE61EC4" w:rsidR="00BC4CD2" w:rsidRPr="00EC1641" w:rsidRDefault="00BC4CD2" w:rsidP="00BC4CD2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 xml:space="preserve">Can children </w:t>
      </w:r>
      <w:r w:rsidR="0099456A">
        <w:rPr>
          <w:color w:val="4F6228" w:themeColor="accent3" w:themeShade="80"/>
        </w:rPr>
        <w:t xml:space="preserve">be referred </w:t>
      </w:r>
      <w:r w:rsidRPr="00EC1641">
        <w:rPr>
          <w:color w:val="4F6228" w:themeColor="accent3" w:themeShade="80"/>
        </w:rPr>
        <w:t>to PRG if they are not currently in a provision?</w:t>
      </w:r>
    </w:p>
    <w:p w14:paraId="7313FE33" w14:textId="026D5BDA" w:rsidR="00BC4CD2" w:rsidRDefault="0099456A" w:rsidP="00BC4CD2">
      <w:r>
        <w:t xml:space="preserve">No, consideration would need to be given to whether a Portage referral would be appropriate </w:t>
      </w:r>
      <w:r w:rsidR="00BC4CD2">
        <w:t>using the online form</w:t>
      </w:r>
      <w:r>
        <w:t xml:space="preserve"> found on the Local Offer</w:t>
      </w:r>
      <w:r w:rsidR="00FF77F0">
        <w:t xml:space="preserve"> page</w:t>
      </w:r>
      <w:r w:rsidR="00BC4CD2">
        <w:t>.</w:t>
      </w:r>
    </w:p>
    <w:p w14:paraId="4FA1375C" w14:textId="6FB68192" w:rsidR="00374BEE" w:rsidRPr="00EC1641" w:rsidRDefault="00374BEE" w:rsidP="00374BEE">
      <w:pPr>
        <w:pStyle w:val="Heading2"/>
        <w:rPr>
          <w:color w:val="4F6228" w:themeColor="accent3" w:themeShade="80"/>
        </w:rPr>
      </w:pPr>
      <w:r w:rsidRPr="00EC1641">
        <w:rPr>
          <w:color w:val="4F6228" w:themeColor="accent3" w:themeShade="80"/>
        </w:rPr>
        <w:t>What happens if a child is under Portage but wants to join a provision?</w:t>
      </w:r>
    </w:p>
    <w:p w14:paraId="57317C60" w14:textId="0E5007BB" w:rsidR="00374BEE" w:rsidRDefault="00374BEE" w:rsidP="00374BEE">
      <w:r>
        <w:t xml:space="preserve">Portage will complete a transition meeting with the provision a term or two ahead of the child starting and </w:t>
      </w:r>
      <w:r w:rsidR="008868D0">
        <w:t>complete a transition session.</w:t>
      </w:r>
      <w:r>
        <w:t xml:space="preserve"> </w:t>
      </w:r>
      <w:r w:rsidR="008868D0">
        <w:t xml:space="preserve"> I</w:t>
      </w:r>
      <w:r>
        <w:t xml:space="preserve">f further support is </w:t>
      </w:r>
      <w:proofErr w:type="gramStart"/>
      <w:r>
        <w:t>needed</w:t>
      </w:r>
      <w:proofErr w:type="gramEnd"/>
      <w:r>
        <w:t xml:space="preserve"> then </w:t>
      </w:r>
      <w:r w:rsidR="008868D0">
        <w:t>provision would discuss this with their EYQA/CQ</w:t>
      </w:r>
      <w:r w:rsidR="00E86988">
        <w:t>S</w:t>
      </w:r>
      <w:r w:rsidR="008868D0">
        <w:t>A.</w:t>
      </w:r>
    </w:p>
    <w:p w14:paraId="0296C2C9" w14:textId="77777777" w:rsidR="007346D5" w:rsidRPr="00EC1641" w:rsidRDefault="007346D5" w:rsidP="007346D5">
      <w:pPr>
        <w:pStyle w:val="Heading2"/>
        <w:rPr>
          <w:color w:val="4F6228" w:themeColor="accent3" w:themeShade="80"/>
          <w:lang w:val="en-GB"/>
        </w:rPr>
      </w:pPr>
      <w:r w:rsidRPr="00EC1641">
        <w:rPr>
          <w:color w:val="4F6228" w:themeColor="accent3" w:themeShade="80"/>
          <w:lang w:val="en-GB"/>
        </w:rPr>
        <w:t>How will children who have an agreed deferred place be supported in the nursery if they stay on for one more year?</w:t>
      </w:r>
    </w:p>
    <w:p w14:paraId="6CBB39D6" w14:textId="77777777" w:rsidR="007346D5" w:rsidRDefault="007346D5" w:rsidP="007346D5">
      <w:pPr>
        <w:rPr>
          <w:lang w:val="en-GB"/>
        </w:rPr>
      </w:pPr>
      <w:r w:rsidRPr="007346D5">
        <w:rPr>
          <w:lang w:val="en-GB"/>
        </w:rPr>
        <w:t>For children, where parents have chosen to defer their entry to school by a year and remain in their early years provision, the offer of focussed support will still be via the EY PRG if the setting need additional support.</w:t>
      </w:r>
    </w:p>
    <w:p w14:paraId="65A6B603" w14:textId="0E019BC6" w:rsidR="007346D5" w:rsidRDefault="007346D5" w:rsidP="007346D5">
      <w:pPr>
        <w:rPr>
          <w:lang w:val="en-GB"/>
        </w:rPr>
      </w:pPr>
      <w:r w:rsidRPr="007346D5">
        <w:rPr>
          <w:lang w:val="en-GB"/>
        </w:rPr>
        <w:lastRenderedPageBreak/>
        <w:t>It is not an expectation, that children remain on</w:t>
      </w:r>
      <w:r w:rsidR="008868D0">
        <w:rPr>
          <w:lang w:val="en-GB"/>
        </w:rPr>
        <w:t xml:space="preserve"> STLS</w:t>
      </w:r>
      <w:r w:rsidRPr="007346D5">
        <w:rPr>
          <w:lang w:val="en-GB"/>
        </w:rPr>
        <w:t xml:space="preserve"> case lists, if the family have chosen to defer. If it is felt that a team around the child is needed to co-ordinate support, in the same way as if they hadn’t deferred, then this can be discussed with their EYQA</w:t>
      </w:r>
      <w:r w:rsidR="00FF77F0">
        <w:rPr>
          <w:lang w:val="en-GB"/>
        </w:rPr>
        <w:t>/</w:t>
      </w:r>
      <w:r w:rsidR="00E86988">
        <w:rPr>
          <w:lang w:val="en-GB"/>
        </w:rPr>
        <w:t>C</w:t>
      </w:r>
      <w:r w:rsidR="00FF77F0">
        <w:rPr>
          <w:lang w:val="en-GB"/>
        </w:rPr>
        <w:t>Q</w:t>
      </w:r>
      <w:r w:rsidR="00E86988">
        <w:rPr>
          <w:lang w:val="en-GB"/>
        </w:rPr>
        <w:t>S</w:t>
      </w:r>
      <w:r w:rsidR="00FF77F0">
        <w:rPr>
          <w:lang w:val="en-GB"/>
        </w:rPr>
        <w:t>A</w:t>
      </w:r>
      <w:r w:rsidRPr="007346D5">
        <w:rPr>
          <w:lang w:val="en-GB"/>
        </w:rPr>
        <w:t>.</w:t>
      </w:r>
    </w:p>
    <w:p w14:paraId="072918EB" w14:textId="77777777" w:rsidR="007346D5" w:rsidRPr="007346D5" w:rsidRDefault="007346D5" w:rsidP="007346D5">
      <w:pPr>
        <w:rPr>
          <w:lang w:val="en-GB"/>
        </w:rPr>
      </w:pPr>
    </w:p>
    <w:p w14:paraId="6FFE725B" w14:textId="77777777" w:rsidR="007346D5" w:rsidRPr="007346D5" w:rsidRDefault="007346D5" w:rsidP="002907CA">
      <w:pPr>
        <w:rPr>
          <w:lang w:val="en-GB"/>
        </w:rPr>
      </w:pPr>
    </w:p>
    <w:sectPr w:rsidR="007346D5" w:rsidRPr="007346D5" w:rsidSect="000C0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0435736">
    <w:abstractNumId w:val="8"/>
  </w:num>
  <w:num w:numId="2" w16cid:durableId="1161308460">
    <w:abstractNumId w:val="6"/>
  </w:num>
  <w:num w:numId="3" w16cid:durableId="1626691983">
    <w:abstractNumId w:val="5"/>
  </w:num>
  <w:num w:numId="4" w16cid:durableId="1140070383">
    <w:abstractNumId w:val="4"/>
  </w:num>
  <w:num w:numId="5" w16cid:durableId="579753476">
    <w:abstractNumId w:val="7"/>
  </w:num>
  <w:num w:numId="6" w16cid:durableId="1570336774">
    <w:abstractNumId w:val="3"/>
  </w:num>
  <w:num w:numId="7" w16cid:durableId="1187795031">
    <w:abstractNumId w:val="2"/>
  </w:num>
  <w:num w:numId="8" w16cid:durableId="1829205444">
    <w:abstractNumId w:val="1"/>
  </w:num>
  <w:num w:numId="9" w16cid:durableId="172629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EA5"/>
    <w:rsid w:val="0006063C"/>
    <w:rsid w:val="00090BAF"/>
    <w:rsid w:val="000C097D"/>
    <w:rsid w:val="000E5251"/>
    <w:rsid w:val="0010168F"/>
    <w:rsid w:val="00104EC0"/>
    <w:rsid w:val="0015074B"/>
    <w:rsid w:val="00186C29"/>
    <w:rsid w:val="001C114E"/>
    <w:rsid w:val="002103F0"/>
    <w:rsid w:val="00225F0F"/>
    <w:rsid w:val="002907CA"/>
    <w:rsid w:val="00293EF0"/>
    <w:rsid w:val="0029639D"/>
    <w:rsid w:val="002F7B3E"/>
    <w:rsid w:val="003166FD"/>
    <w:rsid w:val="00323AA4"/>
    <w:rsid w:val="00326F90"/>
    <w:rsid w:val="00333808"/>
    <w:rsid w:val="00374BEE"/>
    <w:rsid w:val="004C53E5"/>
    <w:rsid w:val="00560C6D"/>
    <w:rsid w:val="00606C13"/>
    <w:rsid w:val="006353D9"/>
    <w:rsid w:val="006941F0"/>
    <w:rsid w:val="006A2209"/>
    <w:rsid w:val="006A2EEF"/>
    <w:rsid w:val="006D2A54"/>
    <w:rsid w:val="006D5C57"/>
    <w:rsid w:val="007346D5"/>
    <w:rsid w:val="00792FC5"/>
    <w:rsid w:val="00854CB1"/>
    <w:rsid w:val="008868D0"/>
    <w:rsid w:val="008B4C8A"/>
    <w:rsid w:val="008C4BE1"/>
    <w:rsid w:val="0099456A"/>
    <w:rsid w:val="00A0625F"/>
    <w:rsid w:val="00A276A2"/>
    <w:rsid w:val="00A4421C"/>
    <w:rsid w:val="00A90CF0"/>
    <w:rsid w:val="00AA1D8D"/>
    <w:rsid w:val="00B2076E"/>
    <w:rsid w:val="00B45611"/>
    <w:rsid w:val="00B47730"/>
    <w:rsid w:val="00BC4CD2"/>
    <w:rsid w:val="00C516C6"/>
    <w:rsid w:val="00CA6B38"/>
    <w:rsid w:val="00CB0664"/>
    <w:rsid w:val="00CB14CB"/>
    <w:rsid w:val="00CB2F50"/>
    <w:rsid w:val="00CC26BF"/>
    <w:rsid w:val="00D15003"/>
    <w:rsid w:val="00D65FC6"/>
    <w:rsid w:val="00E0086B"/>
    <w:rsid w:val="00E00DF2"/>
    <w:rsid w:val="00E86988"/>
    <w:rsid w:val="00EC1641"/>
    <w:rsid w:val="00F3262E"/>
    <w:rsid w:val="00FC693F"/>
    <w:rsid w:val="00FD1A95"/>
    <w:rsid w:val="00FE447A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0C5F6"/>
  <w14:defaultImageDpi w14:val="300"/>
  <w15:docId w15:val="{29798BEA-E450-498D-B8FE-C88BCE9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26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ycquality@theeducationpeop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7296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Lauryn Alleyne-Coore - CY EPA</cp:lastModifiedBy>
  <cp:revision>2</cp:revision>
  <dcterms:created xsi:type="dcterms:W3CDTF">2025-06-23T13:16:00Z</dcterms:created>
  <dcterms:modified xsi:type="dcterms:W3CDTF">2025-06-23T13:16:00Z</dcterms:modified>
  <cp:category/>
</cp:coreProperties>
</file>