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20E0" w14:textId="153F1F63" w:rsidR="00785049" w:rsidRPr="00132184" w:rsidRDefault="00AB2FEF" w:rsidP="00AB2FEF">
      <w:pPr>
        <w:jc w:val="right"/>
        <w:rPr>
          <w:sz w:val="20"/>
          <w:szCs w:val="20"/>
        </w:rPr>
      </w:pPr>
      <w:r w:rsidRPr="00132184">
        <w:rPr>
          <w:noProof/>
          <w:sz w:val="20"/>
          <w:szCs w:val="20"/>
        </w:rPr>
        <w:drawing>
          <wp:inline distT="0" distB="0" distL="0" distR="0" wp14:anchorId="13066302" wp14:editId="77111073">
            <wp:extent cx="1777365" cy="1153795"/>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10"/>
                    <a:stretch>
                      <a:fillRect/>
                    </a:stretch>
                  </pic:blipFill>
                  <pic:spPr>
                    <a:xfrm>
                      <a:off x="0" y="0"/>
                      <a:ext cx="1777365" cy="1153795"/>
                    </a:xfrm>
                    <a:prstGeom prst="rect">
                      <a:avLst/>
                    </a:prstGeom>
                  </pic:spPr>
                </pic:pic>
              </a:graphicData>
            </a:graphic>
          </wp:inline>
        </w:drawing>
      </w:r>
    </w:p>
    <w:tbl>
      <w:tblPr>
        <w:tblStyle w:val="TableGrid"/>
        <w:tblW w:w="9661" w:type="dxa"/>
        <w:tblInd w:w="0" w:type="dxa"/>
        <w:tblLook w:val="04A0" w:firstRow="1" w:lastRow="0" w:firstColumn="1" w:lastColumn="0" w:noHBand="0" w:noVBand="1"/>
      </w:tblPr>
      <w:tblGrid>
        <w:gridCol w:w="5009"/>
        <w:gridCol w:w="4652"/>
      </w:tblGrid>
      <w:tr w:rsidR="00AB2FEF" w:rsidRPr="00132184" w14:paraId="23358C75" w14:textId="77777777" w:rsidTr="00AB2FEF">
        <w:trPr>
          <w:trHeight w:val="1608"/>
        </w:trPr>
        <w:tc>
          <w:tcPr>
            <w:tcW w:w="5009" w:type="dxa"/>
            <w:tcBorders>
              <w:top w:val="nil"/>
              <w:left w:val="nil"/>
              <w:bottom w:val="nil"/>
              <w:right w:val="nil"/>
            </w:tcBorders>
          </w:tcPr>
          <w:p w14:paraId="5FAA0536" w14:textId="77777777" w:rsidR="00AB2FEF" w:rsidRPr="00132184" w:rsidRDefault="00AB2FEF" w:rsidP="001D5388">
            <w:pPr>
              <w:spacing w:after="38" w:line="259" w:lineRule="auto"/>
              <w:rPr>
                <w:rFonts w:ascii="Arial" w:hAnsi="Arial" w:cs="Arial"/>
                <w:sz w:val="20"/>
                <w:szCs w:val="20"/>
              </w:rPr>
            </w:pPr>
            <w:bookmarkStart w:id="0" w:name="_Hlk11764598"/>
            <w:r w:rsidRPr="00132184">
              <w:rPr>
                <w:rFonts w:ascii="Arial" w:hAnsi="Arial" w:cs="Arial"/>
                <w:sz w:val="20"/>
                <w:szCs w:val="20"/>
              </w:rPr>
              <w:t xml:space="preserve">Head Teachers &amp; Data </w:t>
            </w:r>
            <w:r w:rsidRPr="00132184">
              <w:rPr>
                <w:rFonts w:ascii="Arial" w:eastAsia="Arial" w:hAnsi="Arial" w:cs="Arial"/>
                <w:color w:val="000000"/>
                <w:sz w:val="20"/>
                <w:szCs w:val="20"/>
              </w:rPr>
              <w:t>Managers</w:t>
            </w:r>
            <w:r w:rsidRPr="00132184">
              <w:rPr>
                <w:rFonts w:ascii="Arial" w:hAnsi="Arial" w:cs="Arial"/>
                <w:sz w:val="20"/>
                <w:szCs w:val="20"/>
              </w:rPr>
              <w:t xml:space="preserve"> </w:t>
            </w:r>
          </w:p>
          <w:p w14:paraId="1896D232" w14:textId="77777777" w:rsidR="00AB2FEF" w:rsidRPr="00132184" w:rsidRDefault="00AB2FEF" w:rsidP="001D5388">
            <w:pPr>
              <w:spacing w:line="259" w:lineRule="auto"/>
              <w:rPr>
                <w:rFonts w:ascii="Arial" w:hAnsi="Arial" w:cs="Arial"/>
                <w:sz w:val="20"/>
                <w:szCs w:val="20"/>
              </w:rPr>
            </w:pPr>
            <w:r w:rsidRPr="00132184">
              <w:rPr>
                <w:rFonts w:ascii="Arial" w:eastAsia="Calibri" w:hAnsi="Arial" w:cs="Arial"/>
                <w:sz w:val="20"/>
                <w:szCs w:val="20"/>
              </w:rPr>
              <w:t xml:space="preserve"> </w:t>
            </w:r>
          </w:p>
        </w:tc>
        <w:tc>
          <w:tcPr>
            <w:tcW w:w="4652" w:type="dxa"/>
            <w:tcBorders>
              <w:top w:val="nil"/>
              <w:left w:val="nil"/>
              <w:bottom w:val="nil"/>
              <w:right w:val="nil"/>
            </w:tcBorders>
          </w:tcPr>
          <w:p w14:paraId="6D0A7904" w14:textId="165A6AFF" w:rsidR="00AB2FEF" w:rsidRDefault="00AB2FEF" w:rsidP="00132184">
            <w:pPr>
              <w:spacing w:line="259" w:lineRule="auto"/>
              <w:ind w:left="1227"/>
              <w:rPr>
                <w:rFonts w:ascii="Arial" w:eastAsia="Calibri" w:hAnsi="Arial" w:cs="Arial"/>
                <w:b/>
                <w:sz w:val="20"/>
                <w:szCs w:val="20"/>
              </w:rPr>
            </w:pPr>
            <w:r w:rsidRPr="00132184">
              <w:rPr>
                <w:rFonts w:ascii="Arial" w:eastAsia="Calibri" w:hAnsi="Arial" w:cs="Arial"/>
                <w:b/>
                <w:sz w:val="20"/>
                <w:szCs w:val="20"/>
              </w:rPr>
              <w:t>Management Information</w:t>
            </w:r>
          </w:p>
          <w:p w14:paraId="53CD0CDC" w14:textId="77777777" w:rsidR="00132184" w:rsidRDefault="00AB2FEF" w:rsidP="00132184">
            <w:pPr>
              <w:spacing w:after="36" w:line="259" w:lineRule="auto"/>
              <w:ind w:left="1227"/>
              <w:rPr>
                <w:rFonts w:ascii="Arial" w:hAnsi="Arial" w:cs="Arial"/>
                <w:sz w:val="20"/>
                <w:szCs w:val="20"/>
              </w:rPr>
            </w:pPr>
            <w:r w:rsidRPr="00132184">
              <w:rPr>
                <w:rFonts w:ascii="Arial" w:hAnsi="Arial" w:cs="Arial"/>
                <w:sz w:val="20"/>
                <w:szCs w:val="20"/>
              </w:rPr>
              <w:t>2</w:t>
            </w:r>
            <w:r w:rsidRPr="00132184">
              <w:rPr>
                <w:rFonts w:ascii="Arial" w:hAnsi="Arial" w:cs="Arial"/>
                <w:sz w:val="20"/>
                <w:szCs w:val="20"/>
                <w:vertAlign w:val="superscript"/>
              </w:rPr>
              <w:t>nd</w:t>
            </w:r>
            <w:r w:rsidRPr="00132184">
              <w:rPr>
                <w:rFonts w:ascii="Arial" w:hAnsi="Arial" w:cs="Arial"/>
                <w:sz w:val="20"/>
                <w:szCs w:val="20"/>
              </w:rPr>
              <w:t xml:space="preserve"> Floor, Invicta House</w:t>
            </w:r>
          </w:p>
          <w:p w14:paraId="3386A635" w14:textId="77777777" w:rsidR="00132184" w:rsidRDefault="00AB2FEF" w:rsidP="00132184">
            <w:pPr>
              <w:spacing w:after="36" w:line="259" w:lineRule="auto"/>
              <w:ind w:left="1227"/>
              <w:rPr>
                <w:rFonts w:ascii="Arial" w:hAnsi="Arial" w:cs="Arial"/>
                <w:sz w:val="20"/>
                <w:szCs w:val="20"/>
              </w:rPr>
            </w:pPr>
            <w:r w:rsidRPr="00132184">
              <w:rPr>
                <w:rFonts w:ascii="Arial" w:hAnsi="Arial" w:cs="Arial"/>
                <w:sz w:val="20"/>
                <w:szCs w:val="20"/>
              </w:rPr>
              <w:t>Maidstone, Kent</w:t>
            </w:r>
          </w:p>
          <w:p w14:paraId="376C8BA2" w14:textId="77777777" w:rsidR="00132184" w:rsidRDefault="00AB2FEF" w:rsidP="00132184">
            <w:pPr>
              <w:spacing w:after="36" w:line="259" w:lineRule="auto"/>
              <w:ind w:left="1227"/>
              <w:rPr>
                <w:rFonts w:ascii="Arial" w:hAnsi="Arial" w:cs="Arial"/>
                <w:sz w:val="20"/>
                <w:szCs w:val="20"/>
              </w:rPr>
            </w:pPr>
            <w:r w:rsidRPr="00132184">
              <w:rPr>
                <w:rFonts w:ascii="Arial" w:hAnsi="Arial" w:cs="Arial"/>
                <w:sz w:val="20"/>
                <w:szCs w:val="20"/>
              </w:rPr>
              <w:t xml:space="preserve">ME14 1XX </w:t>
            </w:r>
          </w:p>
          <w:p w14:paraId="46CE48E0" w14:textId="56AD1E0C" w:rsidR="00132184" w:rsidRDefault="00AB2FEF" w:rsidP="00132184">
            <w:pPr>
              <w:spacing w:after="36" w:line="259" w:lineRule="auto"/>
              <w:ind w:left="1227"/>
              <w:rPr>
                <w:rFonts w:ascii="Arial" w:hAnsi="Arial" w:cs="Arial"/>
                <w:color w:val="0000FF"/>
                <w:sz w:val="20"/>
                <w:szCs w:val="20"/>
                <w:u w:val="single" w:color="0000FF"/>
              </w:rPr>
            </w:pPr>
            <w:r w:rsidRPr="00132184">
              <w:rPr>
                <w:rFonts w:ascii="Arial" w:hAnsi="Arial" w:cs="Arial"/>
                <w:sz w:val="20"/>
                <w:szCs w:val="20"/>
              </w:rPr>
              <w:t xml:space="preserve">Email:  </w:t>
            </w:r>
            <w:hyperlink r:id="rId11" w:history="1">
              <w:r w:rsidR="00132184" w:rsidRPr="00C36B96">
                <w:rPr>
                  <w:rStyle w:val="Hyperlink"/>
                  <w:rFonts w:ascii="Arial" w:hAnsi="Arial" w:cs="Arial"/>
                  <w:sz w:val="20"/>
                  <w:szCs w:val="20"/>
                </w:rPr>
                <w:t>MICorePlus@kent.gov.uk</w:t>
              </w:r>
            </w:hyperlink>
          </w:p>
          <w:p w14:paraId="61E29F53" w14:textId="34D1DD32" w:rsidR="00132184" w:rsidRDefault="0085137A" w:rsidP="00132184">
            <w:pPr>
              <w:spacing w:after="36" w:line="259" w:lineRule="auto"/>
              <w:ind w:left="1227"/>
              <w:rPr>
                <w:rFonts w:ascii="Arial" w:hAnsi="Arial" w:cs="Arial"/>
                <w:sz w:val="20"/>
                <w:szCs w:val="20"/>
              </w:rPr>
            </w:pPr>
            <w:r>
              <w:rPr>
                <w:rFonts w:ascii="Arial" w:hAnsi="Arial" w:cs="Arial"/>
                <w:sz w:val="20"/>
                <w:szCs w:val="20"/>
              </w:rPr>
              <w:t>27</w:t>
            </w:r>
            <w:r w:rsidRPr="0085137A">
              <w:rPr>
                <w:rFonts w:ascii="Arial" w:hAnsi="Arial" w:cs="Arial"/>
                <w:sz w:val="20"/>
                <w:szCs w:val="20"/>
                <w:vertAlign w:val="superscript"/>
              </w:rPr>
              <w:t>th</w:t>
            </w:r>
            <w:r>
              <w:rPr>
                <w:rFonts w:ascii="Arial" w:hAnsi="Arial" w:cs="Arial"/>
                <w:sz w:val="20"/>
                <w:szCs w:val="20"/>
              </w:rPr>
              <w:t xml:space="preserve"> June </w:t>
            </w:r>
            <w:r w:rsidR="00AB2FEF" w:rsidRPr="00132184">
              <w:rPr>
                <w:rFonts w:ascii="Arial" w:hAnsi="Arial" w:cs="Arial"/>
                <w:sz w:val="20"/>
                <w:szCs w:val="20"/>
              </w:rPr>
              <w:t>20</w:t>
            </w:r>
            <w:r w:rsidR="00F22A93" w:rsidRPr="00132184">
              <w:rPr>
                <w:rFonts w:ascii="Arial" w:hAnsi="Arial" w:cs="Arial"/>
                <w:sz w:val="20"/>
                <w:szCs w:val="20"/>
              </w:rPr>
              <w:t>2</w:t>
            </w:r>
            <w:r w:rsidR="00C70869">
              <w:rPr>
                <w:rFonts w:ascii="Arial" w:hAnsi="Arial" w:cs="Arial"/>
                <w:sz w:val="20"/>
                <w:szCs w:val="20"/>
              </w:rPr>
              <w:t>2</w:t>
            </w:r>
          </w:p>
          <w:p w14:paraId="754CED39" w14:textId="03D372AA" w:rsidR="00AB2FEF" w:rsidRPr="00132184" w:rsidRDefault="00AB2FEF" w:rsidP="00132184">
            <w:pPr>
              <w:spacing w:after="36" w:line="259" w:lineRule="auto"/>
              <w:ind w:left="1227"/>
              <w:rPr>
                <w:rFonts w:ascii="Arial" w:hAnsi="Arial" w:cs="Arial"/>
                <w:sz w:val="20"/>
                <w:szCs w:val="20"/>
              </w:rPr>
            </w:pPr>
            <w:r w:rsidRPr="00132184">
              <w:rPr>
                <w:rFonts w:ascii="Arial" w:hAnsi="Arial" w:cs="Arial"/>
                <w:sz w:val="20"/>
                <w:szCs w:val="20"/>
              </w:rPr>
              <w:t>MI/WM/School Tracking</w:t>
            </w:r>
            <w:r w:rsidRPr="00132184">
              <w:rPr>
                <w:rFonts w:ascii="Arial" w:eastAsia="Calibri" w:hAnsi="Arial" w:cs="Arial"/>
                <w:sz w:val="20"/>
                <w:szCs w:val="20"/>
              </w:rPr>
              <w:t xml:space="preserve"> </w:t>
            </w:r>
          </w:p>
        </w:tc>
      </w:tr>
    </w:tbl>
    <w:bookmarkEnd w:id="0"/>
    <w:p w14:paraId="185C2EFC" w14:textId="77777777" w:rsidR="00AB2FEF" w:rsidRPr="00132184" w:rsidRDefault="00AB2FEF" w:rsidP="00AB2FEF">
      <w:pPr>
        <w:rPr>
          <w:rFonts w:ascii="Arial" w:hAnsi="Arial" w:cs="Arial"/>
          <w:sz w:val="20"/>
          <w:szCs w:val="20"/>
        </w:rPr>
      </w:pPr>
      <w:r w:rsidRPr="00132184">
        <w:rPr>
          <w:rFonts w:ascii="Arial" w:hAnsi="Arial" w:cs="Arial"/>
          <w:sz w:val="20"/>
          <w:szCs w:val="20"/>
        </w:rPr>
        <w:t xml:space="preserve">Dear Colleagues,  </w:t>
      </w:r>
    </w:p>
    <w:p w14:paraId="7C379BC5" w14:textId="6C92F765" w:rsidR="00AB2FEF" w:rsidRPr="00132184" w:rsidRDefault="00AB2FEF" w:rsidP="00D70D28">
      <w:pPr>
        <w:spacing w:after="0"/>
        <w:rPr>
          <w:rFonts w:ascii="Arial" w:hAnsi="Arial" w:cs="Arial"/>
          <w:sz w:val="20"/>
          <w:szCs w:val="20"/>
        </w:rPr>
      </w:pPr>
      <w:r w:rsidRPr="00132184">
        <w:rPr>
          <w:rFonts w:ascii="Arial" w:hAnsi="Arial" w:cs="Arial"/>
          <w:b/>
          <w:sz w:val="20"/>
          <w:szCs w:val="20"/>
        </w:rPr>
        <w:t>Tracking Destinations of Young People</w:t>
      </w:r>
    </w:p>
    <w:p w14:paraId="7C5FC0C2" w14:textId="77777777" w:rsidR="00AB2FEF" w:rsidRPr="00132184" w:rsidRDefault="00AB2FEF" w:rsidP="00AB2FEF">
      <w:pPr>
        <w:spacing w:after="0"/>
        <w:rPr>
          <w:rFonts w:ascii="Arial" w:hAnsi="Arial" w:cs="Arial"/>
          <w:sz w:val="20"/>
          <w:szCs w:val="20"/>
        </w:rPr>
      </w:pPr>
      <w:r w:rsidRPr="00132184">
        <w:rPr>
          <w:rFonts w:ascii="Arial" w:hAnsi="Arial" w:cs="Arial"/>
          <w:sz w:val="20"/>
          <w:szCs w:val="20"/>
        </w:rPr>
        <w:t xml:space="preserve"> </w:t>
      </w:r>
    </w:p>
    <w:p w14:paraId="0072DDC6" w14:textId="2430FED4" w:rsidR="00AB2FEF" w:rsidRDefault="00AB2FEF" w:rsidP="000356BB">
      <w:pPr>
        <w:ind w:left="-5"/>
        <w:jc w:val="both"/>
        <w:rPr>
          <w:rFonts w:ascii="Arial" w:hAnsi="Arial" w:cs="Arial"/>
          <w:sz w:val="20"/>
          <w:szCs w:val="20"/>
        </w:rPr>
      </w:pPr>
      <w:r w:rsidRPr="00132184">
        <w:rPr>
          <w:rFonts w:ascii="Arial" w:hAnsi="Arial" w:cs="Arial"/>
          <w:sz w:val="20"/>
          <w:szCs w:val="20"/>
        </w:rPr>
        <w:t>Kent County Council Management Information (MI) and The Education People (TEP) continue to work together in partnership with schools to fulfil the statutory duty to track the destinations of young people up to the end of Year 13 or until the young person’s 25</w:t>
      </w:r>
      <w:r w:rsidRPr="00132184">
        <w:rPr>
          <w:rFonts w:ascii="Arial" w:hAnsi="Arial" w:cs="Arial"/>
          <w:sz w:val="20"/>
          <w:szCs w:val="20"/>
          <w:vertAlign w:val="superscript"/>
        </w:rPr>
        <w:t>th</w:t>
      </w:r>
      <w:r w:rsidRPr="00132184">
        <w:rPr>
          <w:rFonts w:ascii="Arial" w:hAnsi="Arial" w:cs="Arial"/>
          <w:sz w:val="20"/>
          <w:szCs w:val="20"/>
        </w:rPr>
        <w:t xml:space="preserve"> birthday i</w:t>
      </w:r>
      <w:r w:rsidR="00367CAA" w:rsidRPr="00132184">
        <w:rPr>
          <w:rFonts w:ascii="Arial" w:hAnsi="Arial" w:cs="Arial"/>
          <w:sz w:val="20"/>
          <w:szCs w:val="20"/>
        </w:rPr>
        <w:t>f</w:t>
      </w:r>
      <w:r w:rsidRPr="00132184">
        <w:rPr>
          <w:rFonts w:ascii="Arial" w:hAnsi="Arial" w:cs="Arial"/>
          <w:sz w:val="20"/>
          <w:szCs w:val="20"/>
        </w:rPr>
        <w:t xml:space="preserve"> they have an Education Health Care Plan (EHCP). This letter outlines the data requirements of schools which are summarised in Appendix A (at the end of the letter). </w:t>
      </w:r>
    </w:p>
    <w:p w14:paraId="579D94EC" w14:textId="03226610" w:rsidR="005C5873" w:rsidRDefault="00D73573" w:rsidP="000356BB">
      <w:pPr>
        <w:ind w:left="-5"/>
        <w:jc w:val="both"/>
        <w:rPr>
          <w:rFonts w:ascii="Arial" w:hAnsi="Arial" w:cs="Arial"/>
          <w:sz w:val="20"/>
          <w:szCs w:val="20"/>
        </w:rPr>
      </w:pPr>
      <w:r>
        <w:rPr>
          <w:rFonts w:ascii="Arial" w:hAnsi="Arial" w:cs="Arial"/>
          <w:sz w:val="20"/>
          <w:szCs w:val="20"/>
        </w:rPr>
        <w:t>Last year the</w:t>
      </w:r>
      <w:r w:rsidR="00260881">
        <w:rPr>
          <w:rFonts w:ascii="Arial" w:hAnsi="Arial" w:cs="Arial"/>
          <w:sz w:val="20"/>
          <w:szCs w:val="20"/>
        </w:rPr>
        <w:t xml:space="preserve"> Not Known figure for Kent reduced by over 2% on the previous year </w:t>
      </w:r>
      <w:r w:rsidR="005019F4">
        <w:rPr>
          <w:rFonts w:ascii="Arial" w:hAnsi="Arial" w:cs="Arial"/>
          <w:sz w:val="20"/>
          <w:szCs w:val="20"/>
        </w:rPr>
        <w:t>because of</w:t>
      </w:r>
      <w:r w:rsidR="0009065F">
        <w:rPr>
          <w:rFonts w:ascii="Arial" w:hAnsi="Arial" w:cs="Arial"/>
          <w:sz w:val="20"/>
          <w:szCs w:val="20"/>
        </w:rPr>
        <w:t xml:space="preserve"> improved data returns from school.  Th</w:t>
      </w:r>
      <w:r w:rsidR="005019F4">
        <w:rPr>
          <w:rFonts w:ascii="Arial" w:hAnsi="Arial" w:cs="Arial"/>
          <w:sz w:val="20"/>
          <w:szCs w:val="20"/>
        </w:rPr>
        <w:t>e</w:t>
      </w:r>
      <w:r w:rsidR="0009065F">
        <w:rPr>
          <w:rFonts w:ascii="Arial" w:hAnsi="Arial" w:cs="Arial"/>
          <w:sz w:val="20"/>
          <w:szCs w:val="20"/>
        </w:rPr>
        <w:t xml:space="preserve"> impact of this has meant that </w:t>
      </w:r>
      <w:r w:rsidR="00ED6277">
        <w:rPr>
          <w:rFonts w:ascii="Arial" w:hAnsi="Arial" w:cs="Arial"/>
          <w:sz w:val="20"/>
          <w:szCs w:val="20"/>
        </w:rPr>
        <w:t>for 83% of mainstream schools there has been an improvement in the</w:t>
      </w:r>
      <w:r w:rsidR="009B722A">
        <w:rPr>
          <w:rFonts w:ascii="Arial" w:hAnsi="Arial" w:cs="Arial"/>
          <w:sz w:val="20"/>
          <w:szCs w:val="20"/>
        </w:rPr>
        <w:t>ir</w:t>
      </w:r>
      <w:r w:rsidR="00ED6277">
        <w:rPr>
          <w:rFonts w:ascii="Arial" w:hAnsi="Arial" w:cs="Arial"/>
          <w:sz w:val="20"/>
          <w:szCs w:val="20"/>
        </w:rPr>
        <w:t xml:space="preserve"> </w:t>
      </w:r>
      <w:r w:rsidR="005019F4">
        <w:rPr>
          <w:rFonts w:ascii="Arial" w:hAnsi="Arial" w:cs="Arial"/>
          <w:sz w:val="20"/>
          <w:szCs w:val="20"/>
        </w:rPr>
        <w:t xml:space="preserve">combined </w:t>
      </w:r>
      <w:r w:rsidR="00ED6277">
        <w:rPr>
          <w:rFonts w:ascii="Arial" w:hAnsi="Arial" w:cs="Arial"/>
          <w:sz w:val="20"/>
          <w:szCs w:val="20"/>
        </w:rPr>
        <w:t>NEE</w:t>
      </w:r>
      <w:r w:rsidR="009B722A">
        <w:rPr>
          <w:rFonts w:ascii="Arial" w:hAnsi="Arial" w:cs="Arial"/>
          <w:sz w:val="20"/>
          <w:szCs w:val="20"/>
        </w:rPr>
        <w:t>T</w:t>
      </w:r>
      <w:r w:rsidR="00ED6277">
        <w:rPr>
          <w:rFonts w:ascii="Arial" w:hAnsi="Arial" w:cs="Arial"/>
          <w:sz w:val="20"/>
          <w:szCs w:val="20"/>
        </w:rPr>
        <w:t xml:space="preserve"> and Known figure</w:t>
      </w:r>
      <w:r w:rsidR="009B722A">
        <w:rPr>
          <w:rFonts w:ascii="Arial" w:hAnsi="Arial" w:cs="Arial"/>
          <w:sz w:val="20"/>
          <w:szCs w:val="20"/>
        </w:rPr>
        <w:t xml:space="preserve">.  </w:t>
      </w:r>
      <w:r w:rsidR="00C94D18">
        <w:rPr>
          <w:rFonts w:ascii="Arial" w:hAnsi="Arial" w:cs="Arial"/>
          <w:sz w:val="20"/>
          <w:szCs w:val="20"/>
        </w:rPr>
        <w:t>T</w:t>
      </w:r>
      <w:r w:rsidR="00455759">
        <w:rPr>
          <w:rFonts w:ascii="Arial" w:hAnsi="Arial" w:cs="Arial"/>
          <w:sz w:val="20"/>
          <w:szCs w:val="20"/>
        </w:rPr>
        <w:t>he main contrib</w:t>
      </w:r>
      <w:r w:rsidR="00E2506D">
        <w:rPr>
          <w:rFonts w:ascii="Arial" w:hAnsi="Arial" w:cs="Arial"/>
          <w:sz w:val="20"/>
          <w:szCs w:val="20"/>
        </w:rPr>
        <w:t>uto</w:t>
      </w:r>
      <w:r w:rsidR="00455759">
        <w:rPr>
          <w:rFonts w:ascii="Arial" w:hAnsi="Arial" w:cs="Arial"/>
          <w:sz w:val="20"/>
          <w:szCs w:val="20"/>
        </w:rPr>
        <w:t xml:space="preserve">ry factors </w:t>
      </w:r>
      <w:r w:rsidR="009E5462">
        <w:rPr>
          <w:rFonts w:ascii="Arial" w:hAnsi="Arial" w:cs="Arial"/>
          <w:sz w:val="20"/>
          <w:szCs w:val="20"/>
        </w:rPr>
        <w:t>w</w:t>
      </w:r>
      <w:r w:rsidR="00C94D18">
        <w:rPr>
          <w:rFonts w:ascii="Arial" w:hAnsi="Arial" w:cs="Arial"/>
          <w:sz w:val="20"/>
          <w:szCs w:val="20"/>
        </w:rPr>
        <w:t xml:space="preserve">ere </w:t>
      </w:r>
      <w:r w:rsidR="009E5462">
        <w:rPr>
          <w:rFonts w:ascii="Arial" w:hAnsi="Arial" w:cs="Arial"/>
          <w:sz w:val="20"/>
          <w:szCs w:val="20"/>
        </w:rPr>
        <w:t xml:space="preserve">the inclusion of contact </w:t>
      </w:r>
      <w:r w:rsidR="00E2506D">
        <w:rPr>
          <w:rFonts w:ascii="Arial" w:hAnsi="Arial" w:cs="Arial"/>
          <w:sz w:val="20"/>
          <w:szCs w:val="20"/>
        </w:rPr>
        <w:t>d</w:t>
      </w:r>
      <w:r w:rsidR="009E5462">
        <w:rPr>
          <w:rFonts w:ascii="Arial" w:hAnsi="Arial" w:cs="Arial"/>
          <w:sz w:val="20"/>
          <w:szCs w:val="20"/>
        </w:rPr>
        <w:t xml:space="preserve">etails </w:t>
      </w:r>
      <w:r w:rsidR="0049419E">
        <w:rPr>
          <w:rFonts w:ascii="Arial" w:hAnsi="Arial" w:cs="Arial"/>
          <w:sz w:val="20"/>
          <w:szCs w:val="20"/>
        </w:rPr>
        <w:t xml:space="preserve">and timely </w:t>
      </w:r>
      <w:r w:rsidR="009E5462">
        <w:rPr>
          <w:rFonts w:ascii="Arial" w:hAnsi="Arial" w:cs="Arial"/>
          <w:sz w:val="20"/>
          <w:szCs w:val="20"/>
        </w:rPr>
        <w:t xml:space="preserve">submissions </w:t>
      </w:r>
      <w:r w:rsidR="00E2506D">
        <w:rPr>
          <w:rFonts w:ascii="Arial" w:hAnsi="Arial" w:cs="Arial"/>
          <w:sz w:val="20"/>
          <w:szCs w:val="20"/>
        </w:rPr>
        <w:t xml:space="preserve">to the local authority.  </w:t>
      </w:r>
      <w:r w:rsidR="005C5873">
        <w:rPr>
          <w:rFonts w:ascii="Arial" w:hAnsi="Arial" w:cs="Arial"/>
          <w:sz w:val="20"/>
          <w:szCs w:val="20"/>
        </w:rPr>
        <w:t xml:space="preserve">I would like to thank you for your support and look forward to </w:t>
      </w:r>
      <w:r w:rsidR="005478D3">
        <w:rPr>
          <w:rFonts w:ascii="Arial" w:hAnsi="Arial" w:cs="Arial"/>
          <w:sz w:val="20"/>
          <w:szCs w:val="20"/>
        </w:rPr>
        <w:t>furthering</w:t>
      </w:r>
      <w:r w:rsidR="005C5873">
        <w:rPr>
          <w:rFonts w:ascii="Arial" w:hAnsi="Arial" w:cs="Arial"/>
          <w:sz w:val="20"/>
          <w:szCs w:val="20"/>
        </w:rPr>
        <w:t xml:space="preserve"> improvements this year.</w:t>
      </w:r>
    </w:p>
    <w:p w14:paraId="06ACD26D" w14:textId="50C0B3AC" w:rsidR="00BC617E" w:rsidRPr="00132184" w:rsidRDefault="00237651" w:rsidP="000356BB">
      <w:pPr>
        <w:ind w:left="-5"/>
        <w:jc w:val="both"/>
        <w:rPr>
          <w:rFonts w:ascii="Arial" w:hAnsi="Arial" w:cs="Arial"/>
          <w:sz w:val="20"/>
          <w:szCs w:val="20"/>
        </w:rPr>
      </w:pPr>
      <w:r w:rsidRPr="00237651">
        <w:rPr>
          <w:rFonts w:ascii="Arial" w:hAnsi="Arial" w:cs="Arial"/>
          <w:sz w:val="20"/>
          <w:szCs w:val="20"/>
        </w:rPr>
        <w:t xml:space="preserve">Schools </w:t>
      </w:r>
      <w:r w:rsidR="003036CD">
        <w:rPr>
          <w:rFonts w:ascii="Arial" w:hAnsi="Arial" w:cs="Arial"/>
          <w:sz w:val="20"/>
          <w:szCs w:val="20"/>
        </w:rPr>
        <w:t xml:space="preserve">who are concerned about </w:t>
      </w:r>
      <w:r w:rsidR="006B4BE1">
        <w:rPr>
          <w:rFonts w:ascii="Arial" w:hAnsi="Arial" w:cs="Arial"/>
          <w:sz w:val="20"/>
          <w:szCs w:val="20"/>
        </w:rPr>
        <w:t>Y</w:t>
      </w:r>
      <w:r w:rsidR="003036CD">
        <w:rPr>
          <w:rFonts w:ascii="Arial" w:hAnsi="Arial" w:cs="Arial"/>
          <w:sz w:val="20"/>
          <w:szCs w:val="20"/>
        </w:rPr>
        <w:t xml:space="preserve">ear 11s who are at risk of becoming </w:t>
      </w:r>
      <w:r w:rsidR="006B4BE1">
        <w:rPr>
          <w:rFonts w:ascii="Arial" w:hAnsi="Arial" w:cs="Arial"/>
          <w:sz w:val="20"/>
          <w:szCs w:val="20"/>
        </w:rPr>
        <w:t xml:space="preserve">NEET </w:t>
      </w:r>
      <w:r w:rsidR="003036CD">
        <w:rPr>
          <w:rFonts w:ascii="Arial" w:hAnsi="Arial" w:cs="Arial"/>
          <w:sz w:val="20"/>
          <w:szCs w:val="20"/>
        </w:rPr>
        <w:t xml:space="preserve">should continue to </w:t>
      </w:r>
      <w:r w:rsidR="006B4BE1">
        <w:rPr>
          <w:rFonts w:ascii="Arial" w:hAnsi="Arial" w:cs="Arial"/>
          <w:sz w:val="20"/>
          <w:szCs w:val="20"/>
        </w:rPr>
        <w:t xml:space="preserve">work </w:t>
      </w:r>
      <w:r w:rsidR="005B72B4">
        <w:rPr>
          <w:rFonts w:ascii="Arial" w:hAnsi="Arial" w:cs="Arial"/>
          <w:sz w:val="20"/>
          <w:szCs w:val="20"/>
        </w:rPr>
        <w:t xml:space="preserve">with </w:t>
      </w:r>
      <w:r w:rsidR="0087774A">
        <w:rPr>
          <w:rFonts w:ascii="Arial" w:hAnsi="Arial" w:cs="Arial"/>
          <w:sz w:val="20"/>
          <w:szCs w:val="20"/>
        </w:rPr>
        <w:t xml:space="preserve">The Education People’s Engagement Officers </w:t>
      </w:r>
      <w:r w:rsidR="005B72B4">
        <w:rPr>
          <w:rFonts w:ascii="Arial" w:hAnsi="Arial" w:cs="Arial"/>
          <w:sz w:val="20"/>
          <w:szCs w:val="20"/>
        </w:rPr>
        <w:t xml:space="preserve">to </w:t>
      </w:r>
      <w:r w:rsidR="004A6E25">
        <w:rPr>
          <w:rFonts w:ascii="Arial" w:hAnsi="Arial" w:cs="Arial"/>
          <w:sz w:val="20"/>
          <w:szCs w:val="20"/>
        </w:rPr>
        <w:t>ensure they have a</w:t>
      </w:r>
      <w:r w:rsidR="005478D3">
        <w:rPr>
          <w:rFonts w:ascii="Arial" w:hAnsi="Arial" w:cs="Arial"/>
          <w:sz w:val="20"/>
          <w:szCs w:val="20"/>
        </w:rPr>
        <w:t>n</w:t>
      </w:r>
      <w:r w:rsidR="004A6E25">
        <w:rPr>
          <w:rFonts w:ascii="Arial" w:hAnsi="Arial" w:cs="Arial"/>
          <w:sz w:val="20"/>
          <w:szCs w:val="20"/>
        </w:rPr>
        <w:t xml:space="preserve"> onward destination in September</w:t>
      </w:r>
      <w:r w:rsidR="005B72B4">
        <w:rPr>
          <w:rFonts w:ascii="Arial" w:hAnsi="Arial" w:cs="Arial"/>
          <w:sz w:val="20"/>
          <w:szCs w:val="20"/>
        </w:rPr>
        <w:t xml:space="preserve">.  </w:t>
      </w:r>
    </w:p>
    <w:p w14:paraId="4C10852E" w14:textId="33A415A3" w:rsidR="00AB2FEF" w:rsidRPr="00132184" w:rsidRDefault="00AB2FEF" w:rsidP="00942E83">
      <w:pPr>
        <w:jc w:val="both"/>
        <w:rPr>
          <w:rFonts w:ascii="Arial" w:hAnsi="Arial" w:cs="Arial"/>
          <w:sz w:val="20"/>
          <w:szCs w:val="20"/>
        </w:rPr>
      </w:pPr>
      <w:r w:rsidRPr="00132184">
        <w:rPr>
          <w:rFonts w:ascii="Arial" w:hAnsi="Arial" w:cs="Arial"/>
          <w:sz w:val="20"/>
          <w:szCs w:val="20"/>
        </w:rPr>
        <w:t>MI will be gathering data via Perspective Lite using the templates available on KELSI to facilitate your returns</w:t>
      </w:r>
      <w:r w:rsidR="005478D3">
        <w:rPr>
          <w:rFonts w:ascii="Arial" w:hAnsi="Arial" w:cs="Arial"/>
          <w:sz w:val="20"/>
          <w:szCs w:val="20"/>
        </w:rPr>
        <w:t>:</w:t>
      </w:r>
      <w:hyperlink r:id="rId12" w:history="1">
        <w:r w:rsidR="005478D3" w:rsidRPr="005D084F">
          <w:rPr>
            <w:rStyle w:val="Hyperlink"/>
            <w:rFonts w:ascii="Arial" w:hAnsi="Arial" w:cs="Arial"/>
            <w:sz w:val="20"/>
            <w:szCs w:val="20"/>
          </w:rPr>
          <w:t>https://www.kelsi.org.uk/school-management/data-and-reporting/management-information/coreplus-team-tracking-young-people</w:t>
        </w:r>
      </w:hyperlink>
    </w:p>
    <w:p w14:paraId="35622BC6" w14:textId="27C28B55" w:rsidR="00AB2FEF" w:rsidRPr="00132184" w:rsidRDefault="00AB2FEF" w:rsidP="000356BB">
      <w:pPr>
        <w:pStyle w:val="ListParagraph"/>
        <w:numPr>
          <w:ilvl w:val="0"/>
          <w:numId w:val="1"/>
        </w:numPr>
        <w:spacing w:after="0"/>
        <w:jc w:val="both"/>
        <w:rPr>
          <w:rFonts w:ascii="Arial" w:hAnsi="Arial" w:cs="Arial"/>
          <w:sz w:val="20"/>
          <w:szCs w:val="20"/>
        </w:rPr>
      </w:pPr>
      <w:r w:rsidRPr="00132184">
        <w:rPr>
          <w:rFonts w:ascii="Arial" w:hAnsi="Arial" w:cs="Arial"/>
          <w:b/>
          <w:sz w:val="20"/>
          <w:szCs w:val="20"/>
        </w:rPr>
        <w:t>Sixth form enrolment 20</w:t>
      </w:r>
      <w:r w:rsidR="00F22A93" w:rsidRPr="00132184">
        <w:rPr>
          <w:rFonts w:ascii="Arial" w:hAnsi="Arial" w:cs="Arial"/>
          <w:b/>
          <w:sz w:val="20"/>
          <w:szCs w:val="20"/>
        </w:rPr>
        <w:t>2</w:t>
      </w:r>
      <w:r w:rsidR="004A6E25">
        <w:rPr>
          <w:rFonts w:ascii="Arial" w:hAnsi="Arial" w:cs="Arial"/>
          <w:b/>
          <w:sz w:val="20"/>
          <w:szCs w:val="20"/>
        </w:rPr>
        <w:t>2</w:t>
      </w:r>
      <w:r w:rsidRPr="00132184">
        <w:rPr>
          <w:rFonts w:ascii="Arial" w:hAnsi="Arial" w:cs="Arial"/>
          <w:b/>
          <w:sz w:val="20"/>
          <w:szCs w:val="20"/>
        </w:rPr>
        <w:t xml:space="preserve"> </w:t>
      </w:r>
      <w:r w:rsidRPr="00132184">
        <w:rPr>
          <w:rFonts w:ascii="Arial" w:hAnsi="Arial" w:cs="Arial"/>
          <w:sz w:val="20"/>
          <w:szCs w:val="20"/>
        </w:rPr>
        <w:t xml:space="preserve">– return to be uploaded by </w:t>
      </w:r>
      <w:r w:rsidR="004A6E25">
        <w:rPr>
          <w:rFonts w:ascii="Arial" w:hAnsi="Arial" w:cs="Arial"/>
          <w:sz w:val="20"/>
          <w:szCs w:val="20"/>
        </w:rPr>
        <w:t>16</w:t>
      </w:r>
      <w:r w:rsidR="004A6E25" w:rsidRPr="004A6E25">
        <w:rPr>
          <w:rFonts w:ascii="Arial" w:hAnsi="Arial" w:cs="Arial"/>
          <w:sz w:val="20"/>
          <w:szCs w:val="20"/>
          <w:vertAlign w:val="superscript"/>
        </w:rPr>
        <w:t>th</w:t>
      </w:r>
      <w:r w:rsidR="004A6E25">
        <w:rPr>
          <w:rFonts w:ascii="Arial" w:hAnsi="Arial" w:cs="Arial"/>
          <w:sz w:val="20"/>
          <w:szCs w:val="20"/>
        </w:rPr>
        <w:t xml:space="preserve"> </w:t>
      </w:r>
      <w:r w:rsidRPr="00132184">
        <w:rPr>
          <w:rFonts w:ascii="Arial" w:hAnsi="Arial" w:cs="Arial"/>
          <w:sz w:val="20"/>
          <w:szCs w:val="20"/>
        </w:rPr>
        <w:t>September 20</w:t>
      </w:r>
      <w:r w:rsidR="00F22A93" w:rsidRPr="00132184">
        <w:rPr>
          <w:rFonts w:ascii="Arial" w:hAnsi="Arial" w:cs="Arial"/>
          <w:sz w:val="20"/>
          <w:szCs w:val="20"/>
        </w:rPr>
        <w:t>2</w:t>
      </w:r>
      <w:r w:rsidR="004A6E25">
        <w:rPr>
          <w:rFonts w:ascii="Arial" w:hAnsi="Arial" w:cs="Arial"/>
          <w:sz w:val="20"/>
          <w:szCs w:val="20"/>
        </w:rPr>
        <w:t>2</w:t>
      </w:r>
      <w:r w:rsidRPr="00132184">
        <w:rPr>
          <w:rFonts w:ascii="Arial" w:hAnsi="Arial" w:cs="Arial"/>
          <w:sz w:val="20"/>
          <w:szCs w:val="20"/>
        </w:rPr>
        <w:t xml:space="preserve"> via Perspective Lite for all students of post statutory education age on main roll at your school. Please ensure the data is up to date and does not include students who have not returned to your school.  </w:t>
      </w:r>
    </w:p>
    <w:p w14:paraId="4C38F3C4" w14:textId="77777777" w:rsidR="00D13220" w:rsidRPr="00132184" w:rsidRDefault="00AB2FEF" w:rsidP="000356BB">
      <w:pPr>
        <w:pStyle w:val="ListParagraph"/>
        <w:numPr>
          <w:ilvl w:val="0"/>
          <w:numId w:val="1"/>
        </w:numPr>
        <w:spacing w:after="4" w:line="248" w:lineRule="auto"/>
        <w:jc w:val="both"/>
        <w:rPr>
          <w:rFonts w:ascii="Arial" w:hAnsi="Arial" w:cs="Arial"/>
          <w:sz w:val="20"/>
          <w:szCs w:val="20"/>
        </w:rPr>
      </w:pPr>
      <w:r w:rsidRPr="00132184">
        <w:rPr>
          <w:rFonts w:ascii="Arial" w:hAnsi="Arial" w:cs="Arial"/>
          <w:b/>
          <w:sz w:val="20"/>
          <w:szCs w:val="20"/>
        </w:rPr>
        <w:t>In Year Leavers &amp; Joiners</w:t>
      </w:r>
      <w:r w:rsidRPr="00132184">
        <w:rPr>
          <w:rFonts w:ascii="Arial" w:hAnsi="Arial" w:cs="Arial"/>
          <w:sz w:val="20"/>
          <w:szCs w:val="20"/>
        </w:rPr>
        <w:t xml:space="preserve"> – returns to be uploaded on the last day of each month from 30</w:t>
      </w:r>
      <w:r w:rsidRPr="00132184">
        <w:rPr>
          <w:rFonts w:ascii="Arial" w:hAnsi="Arial" w:cs="Arial"/>
          <w:sz w:val="20"/>
          <w:szCs w:val="20"/>
          <w:vertAlign w:val="superscript"/>
        </w:rPr>
        <w:t>th</w:t>
      </w:r>
      <w:r w:rsidRPr="00132184">
        <w:rPr>
          <w:rFonts w:ascii="Arial" w:hAnsi="Arial" w:cs="Arial"/>
          <w:sz w:val="20"/>
          <w:szCs w:val="20"/>
        </w:rPr>
        <w:t xml:space="preserve"> September for all students from Year 9 age and above. Nil returns to be advised to </w:t>
      </w:r>
      <w:r w:rsidR="00D13220" w:rsidRPr="00132184">
        <w:rPr>
          <w:rFonts w:ascii="Arial" w:hAnsi="Arial" w:cs="Arial"/>
          <w:color w:val="0000FF"/>
          <w:sz w:val="20"/>
          <w:szCs w:val="20"/>
          <w:u w:val="single" w:color="0000FF"/>
        </w:rPr>
        <w:t>MICorePlus@kent.gov.uk</w:t>
      </w:r>
      <w:r w:rsidR="00D13220" w:rsidRPr="00132184">
        <w:rPr>
          <w:rFonts w:ascii="Arial" w:hAnsi="Arial" w:cs="Arial"/>
          <w:sz w:val="20"/>
          <w:szCs w:val="20"/>
        </w:rPr>
        <w:t xml:space="preserve"> </w:t>
      </w:r>
    </w:p>
    <w:p w14:paraId="6560B10D" w14:textId="7A0CED8C" w:rsidR="00AB2FEF" w:rsidRPr="00132184" w:rsidRDefault="00AB2FEF" w:rsidP="000356BB">
      <w:pPr>
        <w:pStyle w:val="ListParagraph"/>
        <w:numPr>
          <w:ilvl w:val="0"/>
          <w:numId w:val="1"/>
        </w:numPr>
        <w:spacing w:after="4" w:line="248" w:lineRule="auto"/>
        <w:jc w:val="both"/>
        <w:rPr>
          <w:rFonts w:ascii="Arial" w:hAnsi="Arial" w:cs="Arial"/>
          <w:sz w:val="20"/>
          <w:szCs w:val="20"/>
        </w:rPr>
      </w:pPr>
      <w:r w:rsidRPr="00132184">
        <w:rPr>
          <w:rFonts w:ascii="Arial" w:hAnsi="Arial" w:cs="Arial"/>
          <w:b/>
          <w:sz w:val="20"/>
          <w:szCs w:val="20"/>
        </w:rPr>
        <w:t>September Guarantee offers 202</w:t>
      </w:r>
      <w:r w:rsidR="003874DF">
        <w:rPr>
          <w:rFonts w:ascii="Arial" w:hAnsi="Arial" w:cs="Arial"/>
          <w:b/>
          <w:sz w:val="20"/>
          <w:szCs w:val="20"/>
        </w:rPr>
        <w:t>3</w:t>
      </w:r>
      <w:r w:rsidRPr="00132184">
        <w:rPr>
          <w:rFonts w:ascii="Arial" w:hAnsi="Arial" w:cs="Arial"/>
          <w:sz w:val="20"/>
          <w:szCs w:val="20"/>
        </w:rPr>
        <w:t xml:space="preserve">: return to be uploaded on </w:t>
      </w:r>
      <w:r w:rsidR="003874DF">
        <w:rPr>
          <w:rFonts w:ascii="Arial" w:hAnsi="Arial" w:cs="Arial"/>
          <w:sz w:val="20"/>
          <w:szCs w:val="20"/>
        </w:rPr>
        <w:t>24</w:t>
      </w:r>
      <w:r w:rsidR="003874DF" w:rsidRPr="003874DF">
        <w:rPr>
          <w:rFonts w:ascii="Arial" w:hAnsi="Arial" w:cs="Arial"/>
          <w:sz w:val="20"/>
          <w:szCs w:val="20"/>
          <w:vertAlign w:val="superscript"/>
        </w:rPr>
        <w:t>th</w:t>
      </w:r>
      <w:r w:rsidR="003874DF">
        <w:rPr>
          <w:rFonts w:ascii="Arial" w:hAnsi="Arial" w:cs="Arial"/>
          <w:sz w:val="20"/>
          <w:szCs w:val="20"/>
        </w:rPr>
        <w:t xml:space="preserve"> </w:t>
      </w:r>
      <w:r w:rsidRPr="00132184">
        <w:rPr>
          <w:rFonts w:ascii="Arial" w:hAnsi="Arial" w:cs="Arial"/>
          <w:sz w:val="20"/>
          <w:szCs w:val="20"/>
        </w:rPr>
        <w:t xml:space="preserve">March and </w:t>
      </w:r>
      <w:r w:rsidR="00D44690">
        <w:rPr>
          <w:rFonts w:ascii="Arial" w:hAnsi="Arial" w:cs="Arial"/>
          <w:sz w:val="20"/>
          <w:szCs w:val="20"/>
        </w:rPr>
        <w:t>28</w:t>
      </w:r>
      <w:r w:rsidR="00D44690" w:rsidRPr="00D44690">
        <w:rPr>
          <w:rFonts w:ascii="Arial" w:hAnsi="Arial" w:cs="Arial"/>
          <w:sz w:val="20"/>
          <w:szCs w:val="20"/>
          <w:vertAlign w:val="superscript"/>
        </w:rPr>
        <w:t>th</w:t>
      </w:r>
      <w:r w:rsidR="00D44690">
        <w:rPr>
          <w:rFonts w:ascii="Arial" w:hAnsi="Arial" w:cs="Arial"/>
          <w:sz w:val="20"/>
          <w:szCs w:val="20"/>
        </w:rPr>
        <w:t xml:space="preserve"> </w:t>
      </w:r>
      <w:r w:rsidRPr="00132184">
        <w:rPr>
          <w:rFonts w:ascii="Arial" w:hAnsi="Arial" w:cs="Arial"/>
          <w:sz w:val="20"/>
          <w:szCs w:val="20"/>
        </w:rPr>
        <w:t xml:space="preserve">April (only offers made since </w:t>
      </w:r>
      <w:r w:rsidR="003874DF">
        <w:rPr>
          <w:rFonts w:ascii="Arial" w:hAnsi="Arial" w:cs="Arial"/>
          <w:sz w:val="20"/>
          <w:szCs w:val="20"/>
        </w:rPr>
        <w:t>24</w:t>
      </w:r>
      <w:r w:rsidR="003874DF" w:rsidRPr="003874DF">
        <w:rPr>
          <w:rFonts w:ascii="Arial" w:hAnsi="Arial" w:cs="Arial"/>
          <w:sz w:val="20"/>
          <w:szCs w:val="20"/>
          <w:vertAlign w:val="superscript"/>
        </w:rPr>
        <w:t>th</w:t>
      </w:r>
      <w:r w:rsidR="003874DF">
        <w:rPr>
          <w:rFonts w:ascii="Arial" w:hAnsi="Arial" w:cs="Arial"/>
          <w:sz w:val="20"/>
          <w:szCs w:val="20"/>
        </w:rPr>
        <w:t xml:space="preserve"> </w:t>
      </w:r>
      <w:r w:rsidRPr="00132184">
        <w:rPr>
          <w:rFonts w:ascii="Arial" w:hAnsi="Arial" w:cs="Arial"/>
          <w:sz w:val="20"/>
          <w:szCs w:val="20"/>
        </w:rPr>
        <w:t>March) for Year 11 and Year 12 age students you have made an offer for September 202</w:t>
      </w:r>
      <w:r w:rsidR="00D44690">
        <w:rPr>
          <w:rFonts w:ascii="Arial" w:hAnsi="Arial" w:cs="Arial"/>
          <w:sz w:val="20"/>
          <w:szCs w:val="20"/>
        </w:rPr>
        <w:t>3</w:t>
      </w:r>
      <w:r w:rsidRPr="00132184">
        <w:rPr>
          <w:rFonts w:ascii="Arial" w:hAnsi="Arial" w:cs="Arial"/>
          <w:sz w:val="20"/>
          <w:szCs w:val="20"/>
        </w:rPr>
        <w:t xml:space="preserve">. If you use </w:t>
      </w:r>
      <w:r w:rsidR="002A66BB" w:rsidRPr="00DB10EF">
        <w:rPr>
          <w:rFonts w:ascii="Arial" w:hAnsi="Arial" w:cs="Arial"/>
          <w:sz w:val="20"/>
          <w:szCs w:val="20"/>
        </w:rPr>
        <w:t>KentChoices</w:t>
      </w:r>
      <w:r w:rsidRPr="00132184">
        <w:rPr>
          <w:rFonts w:ascii="Arial" w:hAnsi="Arial" w:cs="Arial"/>
          <w:sz w:val="20"/>
          <w:szCs w:val="20"/>
        </w:rPr>
        <w:t xml:space="preserve">, then only a Year 12 age return is required. Nil returns to be advised to </w:t>
      </w:r>
      <w:r w:rsidR="00D13220" w:rsidRPr="00132184">
        <w:rPr>
          <w:rFonts w:ascii="Arial" w:hAnsi="Arial" w:cs="Arial"/>
          <w:color w:val="0000FF"/>
          <w:sz w:val="20"/>
          <w:szCs w:val="20"/>
          <w:u w:val="single" w:color="0000FF"/>
        </w:rPr>
        <w:t>MICorePlus</w:t>
      </w:r>
      <w:r w:rsidRPr="00132184">
        <w:rPr>
          <w:rFonts w:ascii="Arial" w:hAnsi="Arial" w:cs="Arial"/>
          <w:color w:val="0000FF"/>
          <w:sz w:val="20"/>
          <w:szCs w:val="20"/>
          <w:u w:val="single" w:color="0000FF"/>
        </w:rPr>
        <w:t>@kent.gov.uk</w:t>
      </w:r>
      <w:r w:rsidRPr="00132184">
        <w:rPr>
          <w:rFonts w:ascii="Arial" w:hAnsi="Arial" w:cs="Arial"/>
          <w:sz w:val="20"/>
          <w:szCs w:val="20"/>
        </w:rPr>
        <w:t xml:space="preserve"> </w:t>
      </w:r>
    </w:p>
    <w:p w14:paraId="57A0113C" w14:textId="77777777" w:rsidR="00AB2FEF" w:rsidRPr="00132184" w:rsidRDefault="00AB2FEF" w:rsidP="000356BB">
      <w:pPr>
        <w:pStyle w:val="ListParagraph"/>
        <w:spacing w:after="4" w:line="248" w:lineRule="auto"/>
        <w:jc w:val="both"/>
        <w:rPr>
          <w:sz w:val="20"/>
          <w:szCs w:val="20"/>
        </w:rPr>
      </w:pPr>
    </w:p>
    <w:p w14:paraId="52C141D1" w14:textId="59F857C0" w:rsidR="00D13220" w:rsidRPr="00132184" w:rsidRDefault="00AB2FEF" w:rsidP="00D13220">
      <w:pPr>
        <w:jc w:val="both"/>
        <w:rPr>
          <w:rStyle w:val="Hyperlink"/>
          <w:rFonts w:ascii="Arial" w:hAnsi="Arial" w:cs="Arial"/>
          <w:sz w:val="20"/>
          <w:szCs w:val="20"/>
        </w:rPr>
      </w:pPr>
      <w:r w:rsidRPr="00132184">
        <w:rPr>
          <w:rFonts w:ascii="Arial" w:hAnsi="Arial" w:cs="Arial"/>
          <w:sz w:val="20"/>
          <w:szCs w:val="20"/>
        </w:rPr>
        <w:t xml:space="preserve">TEP will be gathering data via secure email and telephone for individual students throughout the year and at key </w:t>
      </w:r>
      <w:r w:rsidR="002C76FF" w:rsidRPr="00132184">
        <w:rPr>
          <w:rFonts w:ascii="Arial" w:hAnsi="Arial" w:cs="Arial"/>
          <w:sz w:val="20"/>
          <w:szCs w:val="20"/>
        </w:rPr>
        <w:t>times.</w:t>
      </w:r>
      <w:r w:rsidRPr="00132184">
        <w:rPr>
          <w:rFonts w:ascii="Arial" w:hAnsi="Arial" w:cs="Arial"/>
          <w:sz w:val="20"/>
          <w:szCs w:val="20"/>
        </w:rPr>
        <w:t xml:space="preserve"> See Appendix A for further details. </w:t>
      </w:r>
    </w:p>
    <w:p w14:paraId="7A25BDC1" w14:textId="4C9A33C7" w:rsidR="00AB2FEF" w:rsidRPr="00132184" w:rsidRDefault="00AB2FEF" w:rsidP="00D13220">
      <w:pPr>
        <w:jc w:val="both"/>
        <w:rPr>
          <w:rFonts w:ascii="Arial" w:hAnsi="Arial" w:cs="Arial"/>
          <w:sz w:val="20"/>
          <w:szCs w:val="20"/>
        </w:rPr>
      </w:pPr>
      <w:r w:rsidRPr="00132184">
        <w:rPr>
          <w:rFonts w:ascii="Arial" w:hAnsi="Arial" w:cs="Arial"/>
          <w:sz w:val="20"/>
          <w:szCs w:val="20"/>
        </w:rPr>
        <w:t xml:space="preserve">Yours sincerely  </w:t>
      </w:r>
      <w:bookmarkStart w:id="1" w:name="_Hlk11766231"/>
      <w:bookmarkEnd w:id="1"/>
    </w:p>
    <w:p w14:paraId="14ED85F5" w14:textId="46A9132B" w:rsidR="00AB2FEF" w:rsidRPr="00132184" w:rsidRDefault="00AB2FEF" w:rsidP="00AB2FEF">
      <w:pPr>
        <w:spacing w:after="0"/>
        <w:rPr>
          <w:rFonts w:ascii="Arial" w:hAnsi="Arial" w:cs="Arial"/>
          <w:sz w:val="20"/>
          <w:szCs w:val="20"/>
        </w:rPr>
      </w:pPr>
      <w:r w:rsidRPr="00132184">
        <w:rPr>
          <w:rFonts w:ascii="Arial" w:hAnsi="Arial" w:cs="Arial"/>
          <w:noProof/>
          <w:sz w:val="20"/>
          <w:szCs w:val="20"/>
        </w:rPr>
        <w:drawing>
          <wp:inline distT="0" distB="0" distL="0" distR="0" wp14:anchorId="59AD8AA0" wp14:editId="47887BDE">
            <wp:extent cx="1243330" cy="342824"/>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13"/>
                    <a:stretch>
                      <a:fillRect/>
                    </a:stretch>
                  </pic:blipFill>
                  <pic:spPr>
                    <a:xfrm>
                      <a:off x="0" y="0"/>
                      <a:ext cx="1243330" cy="342824"/>
                    </a:xfrm>
                    <a:prstGeom prst="rect">
                      <a:avLst/>
                    </a:prstGeom>
                  </pic:spPr>
                </pic:pic>
              </a:graphicData>
            </a:graphic>
          </wp:inline>
        </w:drawing>
      </w:r>
    </w:p>
    <w:p w14:paraId="6F6995BA" w14:textId="4D81DFA6" w:rsidR="00F22A93" w:rsidRPr="00132184" w:rsidRDefault="00C407F7">
      <w:pPr>
        <w:rPr>
          <w:sz w:val="20"/>
          <w:szCs w:val="20"/>
        </w:rPr>
        <w:sectPr w:rsidR="00F22A93" w:rsidRPr="00132184" w:rsidSect="005B0E6A">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r w:rsidRPr="00132184">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59B63B08" wp14:editId="57484094">
                <wp:simplePos x="0" y="0"/>
                <wp:positionH relativeFrom="margin">
                  <wp:posOffset>3902075</wp:posOffset>
                </wp:positionH>
                <wp:positionV relativeFrom="paragraph">
                  <wp:posOffset>8890</wp:posOffset>
                </wp:positionV>
                <wp:extent cx="2540635" cy="403860"/>
                <wp:effectExtent l="0" t="0" r="120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03860"/>
                        </a:xfrm>
                        <a:prstGeom prst="rect">
                          <a:avLst/>
                        </a:prstGeom>
                        <a:solidFill>
                          <a:srgbClr val="FFFFFF"/>
                        </a:solidFill>
                        <a:ln w="9525">
                          <a:solidFill>
                            <a:schemeClr val="bg1"/>
                          </a:solidFill>
                          <a:miter lim="800000"/>
                          <a:headEnd/>
                          <a:tailEnd/>
                        </a:ln>
                      </wps:spPr>
                      <wps:txbx>
                        <w:txbxContent>
                          <w:p w14:paraId="5020F8B0" w14:textId="396FB7A1" w:rsidR="00C407F7" w:rsidRDefault="00C407F7">
                            <w:r w:rsidRPr="00C407F7">
                              <w:rPr>
                                <w:noProof/>
                              </w:rPr>
                              <w:drawing>
                                <wp:inline distT="0" distB="0" distL="0" distR="0" wp14:anchorId="165C1918" wp14:editId="4F98AEB4">
                                  <wp:extent cx="2254102"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b="-1434"/>
                                          <a:stretch/>
                                        </pic:blipFill>
                                        <pic:spPr bwMode="auto">
                                          <a:xfrm>
                                            <a:off x="0" y="0"/>
                                            <a:ext cx="2492206" cy="30540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63B08" id="_x0000_t202" coordsize="21600,21600" o:spt="202" path="m,l,21600r21600,l21600,xe">
                <v:stroke joinstyle="miter"/>
                <v:path gradientshapeok="t" o:connecttype="rect"/>
              </v:shapetype>
              <v:shape id="Text Box 2" o:spid="_x0000_s1026" type="#_x0000_t202" style="position:absolute;margin-left:307.25pt;margin-top:.7pt;width:200.05pt;height:3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" strokecolor="white [3212]">
                <v:textbox>
                  <w:txbxContent>
                    <w:p w14:paraId="5020F8B0" w14:textId="396FB7A1" w:rsidR="00C407F7" w:rsidRDefault="00C407F7">
                      <w:r w:rsidRPr="00C407F7">
                        <w:rPr>
                          <w:noProof/>
                        </w:rPr>
                        <w:drawing>
                          <wp:inline distT="0" distB="0" distL="0" distR="0" wp14:anchorId="165C1918" wp14:editId="4F98AEB4">
                            <wp:extent cx="2254102"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b="-1434"/>
                                    <a:stretch/>
                                  </pic:blipFill>
                                  <pic:spPr bwMode="auto">
                                    <a:xfrm>
                                      <a:off x="0" y="0"/>
                                      <a:ext cx="2492206" cy="30540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C2592B" w:rsidRPr="00132184">
        <w:rPr>
          <w:rFonts w:ascii="Arial" w:hAnsi="Arial" w:cs="Arial"/>
          <w:sz w:val="20"/>
          <w:szCs w:val="20"/>
        </w:rPr>
        <w:t>Wendy Murray</w:t>
      </w:r>
      <w:r w:rsidR="00C2592B" w:rsidRPr="00132184">
        <w:rPr>
          <w:rFonts w:ascii="Arial" w:hAnsi="Arial" w:cs="Arial"/>
          <w:noProof/>
          <w:sz w:val="20"/>
          <w:szCs w:val="20"/>
        </w:rPr>
        <w:t xml:space="preserve"> </w:t>
      </w:r>
      <w:r w:rsidR="00C2592B" w:rsidRPr="00132184">
        <w:rPr>
          <w:rFonts w:ascii="Arial" w:hAnsi="Arial" w:cs="Arial"/>
          <w:noProof/>
          <w:sz w:val="20"/>
          <w:szCs w:val="20"/>
        </w:rPr>
        <w:br/>
      </w:r>
      <w:r w:rsidR="00E72E3F" w:rsidRPr="00132184">
        <w:rPr>
          <w:rFonts w:ascii="Arial" w:hAnsi="Arial" w:cs="Arial"/>
          <w:sz w:val="20"/>
          <w:szCs w:val="20"/>
        </w:rPr>
        <w:t>Service Manager (Education</w:t>
      </w:r>
      <w:r w:rsidR="005478D3">
        <w:rPr>
          <w:rFonts w:ascii="Arial" w:hAnsi="Arial" w:cs="Arial"/>
          <w:sz w:val="20"/>
          <w:szCs w:val="20"/>
        </w:rPr>
        <w:t>, Early Years</w:t>
      </w:r>
      <w:r w:rsidR="00E72E3F" w:rsidRPr="00132184">
        <w:rPr>
          <w:rFonts w:ascii="Arial" w:hAnsi="Arial" w:cs="Arial"/>
          <w:sz w:val="20"/>
          <w:szCs w:val="20"/>
        </w:rPr>
        <w:t xml:space="preserve"> and Wider Early Help</w:t>
      </w:r>
      <w:r w:rsidR="00E72E3F" w:rsidRPr="00132184">
        <w:rPr>
          <w:sz w:val="20"/>
          <w:szCs w:val="20"/>
        </w:rPr>
        <w:t>)</w:t>
      </w:r>
    </w:p>
    <w:p w14:paraId="4457069A" w14:textId="77777777" w:rsidR="00AB2FEF" w:rsidRDefault="00AB2FEF" w:rsidP="00942E83">
      <w:pPr>
        <w:rPr>
          <w:rFonts w:ascii="Arial" w:hAnsi="Arial" w:cs="Arial"/>
          <w:color w:val="0563C1" w:themeColor="hyperlink"/>
          <w:sz w:val="14"/>
          <w:szCs w:val="14"/>
          <w:u w:val="single"/>
        </w:rPr>
      </w:pPr>
    </w:p>
    <w:tbl>
      <w:tblPr>
        <w:tblStyle w:val="TableGrid0"/>
        <w:tblpPr w:leftFromText="180" w:rightFromText="180" w:vertAnchor="page" w:horzAnchor="margin" w:tblpXSpec="center" w:tblpY="1126"/>
        <w:tblW w:w="15559" w:type="dxa"/>
        <w:tblLayout w:type="fixed"/>
        <w:tblLook w:val="04A0" w:firstRow="1" w:lastRow="0" w:firstColumn="1" w:lastColumn="0" w:noHBand="0" w:noVBand="1"/>
      </w:tblPr>
      <w:tblGrid>
        <w:gridCol w:w="2802"/>
        <w:gridCol w:w="5244"/>
        <w:gridCol w:w="709"/>
        <w:gridCol w:w="1701"/>
        <w:gridCol w:w="1276"/>
        <w:gridCol w:w="1559"/>
        <w:gridCol w:w="2268"/>
      </w:tblGrid>
      <w:tr w:rsidR="008E2345" w:rsidRPr="000A6582" w14:paraId="0977B3A0" w14:textId="77777777" w:rsidTr="00E93D72">
        <w:tc>
          <w:tcPr>
            <w:tcW w:w="2802" w:type="dxa"/>
            <w:shd w:val="clear" w:color="auto" w:fill="A6A6A6" w:themeFill="background1" w:themeFillShade="A6"/>
          </w:tcPr>
          <w:p w14:paraId="005BEB5D" w14:textId="77777777" w:rsidR="008E2345" w:rsidRPr="000A6582" w:rsidRDefault="008E2345" w:rsidP="00E93D72">
            <w:pPr>
              <w:jc w:val="center"/>
              <w:rPr>
                <w:rFonts w:ascii="Arial" w:hAnsi="Arial" w:cs="Arial"/>
                <w:b/>
                <w:sz w:val="20"/>
                <w:szCs w:val="20"/>
              </w:rPr>
            </w:pPr>
            <w:r w:rsidRPr="000A6582">
              <w:rPr>
                <w:rFonts w:ascii="Arial" w:hAnsi="Arial" w:cs="Arial"/>
                <w:b/>
                <w:sz w:val="20"/>
                <w:szCs w:val="20"/>
              </w:rPr>
              <w:t>Action</w:t>
            </w:r>
          </w:p>
        </w:tc>
        <w:tc>
          <w:tcPr>
            <w:tcW w:w="5244" w:type="dxa"/>
            <w:shd w:val="clear" w:color="auto" w:fill="A6A6A6" w:themeFill="background1" w:themeFillShade="A6"/>
          </w:tcPr>
          <w:p w14:paraId="61610050" w14:textId="77777777" w:rsidR="008E2345" w:rsidRPr="000A6582" w:rsidRDefault="008E2345" w:rsidP="00E93D72">
            <w:pPr>
              <w:jc w:val="center"/>
              <w:rPr>
                <w:rFonts w:ascii="Arial" w:hAnsi="Arial" w:cs="Arial"/>
                <w:b/>
                <w:sz w:val="20"/>
                <w:szCs w:val="20"/>
              </w:rPr>
            </w:pPr>
            <w:r>
              <w:rPr>
                <w:rFonts w:ascii="Arial" w:hAnsi="Arial" w:cs="Arial"/>
                <w:b/>
                <w:sz w:val="20"/>
                <w:szCs w:val="20"/>
              </w:rPr>
              <w:t>Data collection m</w:t>
            </w:r>
            <w:r w:rsidRPr="000A6582">
              <w:rPr>
                <w:rFonts w:ascii="Arial" w:hAnsi="Arial" w:cs="Arial"/>
                <w:b/>
                <w:sz w:val="20"/>
                <w:szCs w:val="20"/>
              </w:rPr>
              <w:t>ethod</w:t>
            </w:r>
          </w:p>
        </w:tc>
        <w:tc>
          <w:tcPr>
            <w:tcW w:w="709" w:type="dxa"/>
            <w:shd w:val="clear" w:color="auto" w:fill="A6A6A6" w:themeFill="background1" w:themeFillShade="A6"/>
          </w:tcPr>
          <w:p w14:paraId="6155D960" w14:textId="77777777" w:rsidR="008E2345" w:rsidRPr="000A6582" w:rsidRDefault="008E2345" w:rsidP="00E93D72">
            <w:pPr>
              <w:jc w:val="center"/>
              <w:rPr>
                <w:rFonts w:ascii="Arial" w:hAnsi="Arial" w:cs="Arial"/>
                <w:b/>
                <w:sz w:val="20"/>
                <w:szCs w:val="20"/>
              </w:rPr>
            </w:pPr>
            <w:r>
              <w:rPr>
                <w:rFonts w:ascii="Arial" w:hAnsi="Arial" w:cs="Arial"/>
                <w:b/>
                <w:sz w:val="20"/>
                <w:szCs w:val="20"/>
              </w:rPr>
              <w:t>KCC deadline</w:t>
            </w:r>
          </w:p>
        </w:tc>
        <w:tc>
          <w:tcPr>
            <w:tcW w:w="1701" w:type="dxa"/>
            <w:shd w:val="clear" w:color="auto" w:fill="A6A6A6" w:themeFill="background1" w:themeFillShade="A6"/>
          </w:tcPr>
          <w:p w14:paraId="358117B6" w14:textId="77777777" w:rsidR="008E2345" w:rsidRPr="000A6582" w:rsidRDefault="008E2345" w:rsidP="00E93D72">
            <w:pPr>
              <w:jc w:val="center"/>
              <w:rPr>
                <w:rFonts w:ascii="Arial" w:hAnsi="Arial" w:cs="Arial"/>
                <w:b/>
                <w:sz w:val="20"/>
                <w:szCs w:val="20"/>
              </w:rPr>
            </w:pPr>
            <w:r>
              <w:rPr>
                <w:rFonts w:ascii="Arial" w:hAnsi="Arial" w:cs="Arial"/>
                <w:b/>
                <w:sz w:val="20"/>
                <w:szCs w:val="20"/>
              </w:rPr>
              <w:t>School/college d</w:t>
            </w:r>
            <w:r w:rsidRPr="000A6582">
              <w:rPr>
                <w:rFonts w:ascii="Arial" w:hAnsi="Arial" w:cs="Arial"/>
                <w:b/>
                <w:sz w:val="20"/>
                <w:szCs w:val="20"/>
              </w:rPr>
              <w:t>eadline</w:t>
            </w:r>
          </w:p>
        </w:tc>
        <w:tc>
          <w:tcPr>
            <w:tcW w:w="1276" w:type="dxa"/>
            <w:shd w:val="clear" w:color="auto" w:fill="A6A6A6" w:themeFill="background1" w:themeFillShade="A6"/>
          </w:tcPr>
          <w:p w14:paraId="347760CF" w14:textId="77777777" w:rsidR="008E2345" w:rsidRPr="000A6582" w:rsidRDefault="008E2345" w:rsidP="00E93D72">
            <w:pPr>
              <w:jc w:val="center"/>
              <w:rPr>
                <w:rFonts w:ascii="Arial" w:hAnsi="Arial" w:cs="Arial"/>
                <w:b/>
                <w:sz w:val="20"/>
                <w:szCs w:val="20"/>
              </w:rPr>
            </w:pPr>
            <w:r>
              <w:rPr>
                <w:rFonts w:ascii="Arial" w:hAnsi="Arial" w:cs="Arial"/>
                <w:b/>
                <w:sz w:val="20"/>
                <w:szCs w:val="20"/>
              </w:rPr>
              <w:t>Data Transfer method</w:t>
            </w:r>
          </w:p>
        </w:tc>
        <w:tc>
          <w:tcPr>
            <w:tcW w:w="1559" w:type="dxa"/>
            <w:shd w:val="clear" w:color="auto" w:fill="A6A6A6" w:themeFill="background1" w:themeFillShade="A6"/>
          </w:tcPr>
          <w:p w14:paraId="62C9A7CF" w14:textId="77777777" w:rsidR="008E2345" w:rsidRPr="000A6582" w:rsidRDefault="008E2345" w:rsidP="00E93D72">
            <w:pPr>
              <w:jc w:val="center"/>
              <w:rPr>
                <w:rFonts w:ascii="Arial" w:hAnsi="Arial" w:cs="Arial"/>
                <w:b/>
                <w:sz w:val="20"/>
                <w:szCs w:val="20"/>
              </w:rPr>
            </w:pPr>
            <w:r w:rsidRPr="000A6582">
              <w:rPr>
                <w:rFonts w:ascii="Arial" w:hAnsi="Arial" w:cs="Arial"/>
                <w:b/>
                <w:sz w:val="20"/>
                <w:szCs w:val="20"/>
              </w:rPr>
              <w:t>Responsible KCC Service</w:t>
            </w:r>
          </w:p>
        </w:tc>
        <w:tc>
          <w:tcPr>
            <w:tcW w:w="2268" w:type="dxa"/>
            <w:shd w:val="clear" w:color="auto" w:fill="A6A6A6" w:themeFill="background1" w:themeFillShade="A6"/>
          </w:tcPr>
          <w:p w14:paraId="6D379C65" w14:textId="77777777" w:rsidR="008E2345" w:rsidRPr="000A6582" w:rsidRDefault="008E2345" w:rsidP="00E93D72">
            <w:pPr>
              <w:jc w:val="center"/>
              <w:rPr>
                <w:rFonts w:ascii="Arial" w:hAnsi="Arial" w:cs="Arial"/>
                <w:b/>
                <w:sz w:val="20"/>
                <w:szCs w:val="20"/>
              </w:rPr>
            </w:pPr>
            <w:r>
              <w:rPr>
                <w:rFonts w:ascii="Arial" w:hAnsi="Arial" w:cs="Arial"/>
                <w:b/>
                <w:sz w:val="20"/>
                <w:szCs w:val="20"/>
              </w:rPr>
              <w:t>How data supports schools and young people</w:t>
            </w:r>
          </w:p>
        </w:tc>
      </w:tr>
      <w:tr w:rsidR="008E2345" w:rsidRPr="000A6582" w14:paraId="262F1107" w14:textId="77777777" w:rsidTr="00E93D72">
        <w:trPr>
          <w:trHeight w:val="414"/>
        </w:trPr>
        <w:tc>
          <w:tcPr>
            <w:tcW w:w="2802" w:type="dxa"/>
            <w:shd w:val="clear" w:color="auto" w:fill="8496B0" w:themeFill="text2" w:themeFillTint="99"/>
          </w:tcPr>
          <w:p w14:paraId="5032A803" w14:textId="77777777" w:rsidR="008E2345" w:rsidRPr="00034EE8" w:rsidRDefault="008E2345" w:rsidP="00E93D72">
            <w:pPr>
              <w:jc w:val="center"/>
              <w:rPr>
                <w:rFonts w:ascii="Arial" w:hAnsi="Arial" w:cs="Arial"/>
                <w:b/>
                <w:sz w:val="18"/>
                <w:szCs w:val="18"/>
              </w:rPr>
            </w:pPr>
            <w:r w:rsidRPr="00034EE8">
              <w:rPr>
                <w:rFonts w:ascii="Arial" w:hAnsi="Arial" w:cs="Arial"/>
                <w:b/>
                <w:sz w:val="18"/>
                <w:szCs w:val="18"/>
              </w:rPr>
              <w:t>Sixth form enrolment data 202</w:t>
            </w:r>
            <w:r>
              <w:rPr>
                <w:rFonts w:ascii="Arial" w:hAnsi="Arial" w:cs="Arial"/>
                <w:b/>
                <w:sz w:val="18"/>
                <w:szCs w:val="18"/>
              </w:rPr>
              <w:t>2-23</w:t>
            </w:r>
          </w:p>
        </w:tc>
        <w:tc>
          <w:tcPr>
            <w:tcW w:w="5244" w:type="dxa"/>
            <w:shd w:val="clear" w:color="auto" w:fill="8496B0" w:themeFill="text2" w:themeFillTint="99"/>
          </w:tcPr>
          <w:p w14:paraId="42645F58" w14:textId="77777777" w:rsidR="008E2345" w:rsidRPr="00034EE8" w:rsidRDefault="008E2345" w:rsidP="008E2345">
            <w:pPr>
              <w:pStyle w:val="ListParagraph"/>
              <w:numPr>
                <w:ilvl w:val="0"/>
                <w:numId w:val="3"/>
              </w:numPr>
              <w:rPr>
                <w:rFonts w:ascii="Arial" w:hAnsi="Arial" w:cs="Arial"/>
                <w:sz w:val="18"/>
                <w:szCs w:val="18"/>
              </w:rPr>
            </w:pPr>
            <w:r w:rsidRPr="00034EE8">
              <w:rPr>
                <w:rFonts w:ascii="Arial" w:hAnsi="Arial" w:cs="Arial"/>
                <w:sz w:val="18"/>
                <w:szCs w:val="18"/>
              </w:rPr>
              <w:t xml:space="preserve">School complete Post 16 Enrolment Template </w:t>
            </w:r>
          </w:p>
          <w:p w14:paraId="1FAA8E29" w14:textId="77777777" w:rsidR="008E2345" w:rsidRPr="00034EE8" w:rsidRDefault="008E2345" w:rsidP="008E2345">
            <w:pPr>
              <w:pStyle w:val="ListParagraph"/>
              <w:numPr>
                <w:ilvl w:val="0"/>
                <w:numId w:val="3"/>
              </w:numPr>
              <w:rPr>
                <w:rFonts w:ascii="Arial" w:hAnsi="Arial" w:cs="Arial"/>
                <w:sz w:val="18"/>
                <w:szCs w:val="18"/>
              </w:rPr>
            </w:pPr>
            <w:r w:rsidRPr="00034EE8">
              <w:rPr>
                <w:rFonts w:ascii="Arial" w:hAnsi="Arial" w:cs="Arial"/>
                <w:sz w:val="18"/>
                <w:szCs w:val="18"/>
              </w:rPr>
              <w:t>Information returned to KCC using Perspective Lite</w:t>
            </w:r>
          </w:p>
        </w:tc>
        <w:tc>
          <w:tcPr>
            <w:tcW w:w="709" w:type="dxa"/>
            <w:shd w:val="clear" w:color="auto" w:fill="8496B0" w:themeFill="text2" w:themeFillTint="99"/>
          </w:tcPr>
          <w:p w14:paraId="6D1C708A" w14:textId="77777777" w:rsidR="008E2345" w:rsidRPr="00034EE8" w:rsidRDefault="008E2345" w:rsidP="00E93D72">
            <w:pPr>
              <w:jc w:val="center"/>
              <w:rPr>
                <w:rFonts w:ascii="Arial" w:hAnsi="Arial" w:cs="Arial"/>
                <w:sz w:val="18"/>
                <w:szCs w:val="18"/>
              </w:rPr>
            </w:pPr>
          </w:p>
          <w:p w14:paraId="7716606E" w14:textId="77777777" w:rsidR="008E2345" w:rsidRPr="00034EE8" w:rsidRDefault="008E2345" w:rsidP="00E93D72">
            <w:pPr>
              <w:jc w:val="center"/>
              <w:rPr>
                <w:rFonts w:ascii="Arial" w:hAnsi="Arial" w:cs="Arial"/>
                <w:sz w:val="18"/>
                <w:szCs w:val="18"/>
              </w:rPr>
            </w:pPr>
          </w:p>
        </w:tc>
        <w:tc>
          <w:tcPr>
            <w:tcW w:w="1701" w:type="dxa"/>
            <w:shd w:val="clear" w:color="auto" w:fill="8496B0" w:themeFill="text2" w:themeFillTint="99"/>
          </w:tcPr>
          <w:p w14:paraId="307E575E"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1</w:t>
            </w:r>
            <w:r>
              <w:rPr>
                <w:rFonts w:ascii="Arial" w:hAnsi="Arial" w:cs="Arial"/>
                <w:sz w:val="18"/>
                <w:szCs w:val="18"/>
              </w:rPr>
              <w:t>6</w:t>
            </w:r>
            <w:r w:rsidRPr="00034EE8">
              <w:rPr>
                <w:rFonts w:ascii="Arial" w:hAnsi="Arial" w:cs="Arial"/>
                <w:sz w:val="18"/>
                <w:szCs w:val="18"/>
                <w:vertAlign w:val="superscript"/>
              </w:rPr>
              <w:t>th</w:t>
            </w:r>
            <w:r w:rsidRPr="00034EE8">
              <w:rPr>
                <w:rFonts w:ascii="Arial" w:hAnsi="Arial" w:cs="Arial"/>
                <w:sz w:val="18"/>
                <w:szCs w:val="18"/>
              </w:rPr>
              <w:t xml:space="preserve"> Sept</w:t>
            </w:r>
          </w:p>
        </w:tc>
        <w:tc>
          <w:tcPr>
            <w:tcW w:w="1276" w:type="dxa"/>
            <w:shd w:val="clear" w:color="auto" w:fill="8496B0" w:themeFill="text2" w:themeFillTint="99"/>
          </w:tcPr>
          <w:p w14:paraId="79EA9147"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Perspective Lite</w:t>
            </w:r>
          </w:p>
        </w:tc>
        <w:tc>
          <w:tcPr>
            <w:tcW w:w="1559" w:type="dxa"/>
            <w:shd w:val="clear" w:color="auto" w:fill="8496B0" w:themeFill="text2" w:themeFillTint="99"/>
          </w:tcPr>
          <w:p w14:paraId="36D452B8"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 xml:space="preserve">Management Information </w:t>
            </w:r>
          </w:p>
        </w:tc>
        <w:tc>
          <w:tcPr>
            <w:tcW w:w="2268" w:type="dxa"/>
            <w:vMerge w:val="restart"/>
          </w:tcPr>
          <w:p w14:paraId="0A76357D" w14:textId="77777777" w:rsidR="008E2345" w:rsidRPr="00A36845" w:rsidRDefault="008E2345" w:rsidP="00E93D72">
            <w:pPr>
              <w:jc w:val="center"/>
              <w:rPr>
                <w:rFonts w:ascii="Arial" w:hAnsi="Arial" w:cs="Arial"/>
                <w:sz w:val="20"/>
                <w:szCs w:val="20"/>
              </w:rPr>
            </w:pPr>
          </w:p>
          <w:p w14:paraId="73EEAB50"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Data used to provide Destination and Activity Survey reports for individual schools in January</w:t>
            </w:r>
          </w:p>
        </w:tc>
      </w:tr>
      <w:tr w:rsidR="008E2345" w:rsidRPr="00034EE8" w14:paraId="5490EBA6" w14:textId="77777777" w:rsidTr="00E93D72">
        <w:trPr>
          <w:trHeight w:val="575"/>
        </w:trPr>
        <w:tc>
          <w:tcPr>
            <w:tcW w:w="2802" w:type="dxa"/>
            <w:shd w:val="clear" w:color="auto" w:fill="8496B0" w:themeFill="text2" w:themeFillTint="99"/>
          </w:tcPr>
          <w:p w14:paraId="76AD01D9" w14:textId="77777777" w:rsidR="008E2345" w:rsidRPr="00034EE8" w:rsidRDefault="008E2345" w:rsidP="00E93D72">
            <w:pPr>
              <w:jc w:val="center"/>
              <w:rPr>
                <w:rFonts w:ascii="Arial" w:hAnsi="Arial" w:cs="Arial"/>
                <w:b/>
                <w:sz w:val="18"/>
                <w:szCs w:val="18"/>
              </w:rPr>
            </w:pPr>
            <w:r w:rsidRPr="00034EE8">
              <w:rPr>
                <w:rFonts w:ascii="Arial" w:hAnsi="Arial" w:cs="Arial"/>
                <w:b/>
                <w:sz w:val="18"/>
                <w:szCs w:val="18"/>
              </w:rPr>
              <w:t>College enrolment data</w:t>
            </w:r>
          </w:p>
        </w:tc>
        <w:tc>
          <w:tcPr>
            <w:tcW w:w="5244" w:type="dxa"/>
            <w:shd w:val="clear" w:color="auto" w:fill="8496B0" w:themeFill="text2" w:themeFillTint="99"/>
          </w:tcPr>
          <w:p w14:paraId="662CC689" w14:textId="77777777" w:rsidR="008E2345" w:rsidRPr="00034EE8" w:rsidRDefault="008E2345" w:rsidP="008E2345">
            <w:pPr>
              <w:pStyle w:val="ListParagraph"/>
              <w:numPr>
                <w:ilvl w:val="0"/>
                <w:numId w:val="4"/>
              </w:numPr>
              <w:rPr>
                <w:rFonts w:ascii="Arial" w:hAnsi="Arial" w:cs="Arial"/>
                <w:sz w:val="18"/>
                <w:szCs w:val="18"/>
              </w:rPr>
            </w:pPr>
            <w:r w:rsidRPr="00034EE8">
              <w:rPr>
                <w:rFonts w:ascii="Arial" w:hAnsi="Arial" w:cs="Arial"/>
                <w:sz w:val="18"/>
                <w:szCs w:val="18"/>
              </w:rPr>
              <w:t>Colleges send full enrolment data to MI using Perspective Lite.</w:t>
            </w:r>
          </w:p>
        </w:tc>
        <w:tc>
          <w:tcPr>
            <w:tcW w:w="709" w:type="dxa"/>
            <w:shd w:val="clear" w:color="auto" w:fill="8496B0" w:themeFill="text2" w:themeFillTint="99"/>
          </w:tcPr>
          <w:p w14:paraId="5EC95467" w14:textId="77777777" w:rsidR="008E2345" w:rsidRPr="00034EE8" w:rsidRDefault="008E2345" w:rsidP="00E93D72">
            <w:pPr>
              <w:jc w:val="center"/>
              <w:rPr>
                <w:rFonts w:ascii="Arial" w:hAnsi="Arial" w:cs="Arial"/>
                <w:sz w:val="18"/>
                <w:szCs w:val="18"/>
              </w:rPr>
            </w:pPr>
          </w:p>
        </w:tc>
        <w:tc>
          <w:tcPr>
            <w:tcW w:w="1701" w:type="dxa"/>
            <w:shd w:val="clear" w:color="auto" w:fill="8496B0" w:themeFill="text2" w:themeFillTint="99"/>
          </w:tcPr>
          <w:p w14:paraId="6CB7DD11" w14:textId="77777777" w:rsidR="008E2345" w:rsidRDefault="008E2345" w:rsidP="00E93D72">
            <w:pPr>
              <w:jc w:val="center"/>
              <w:rPr>
                <w:rFonts w:ascii="Arial" w:hAnsi="Arial" w:cs="Arial"/>
                <w:sz w:val="18"/>
                <w:szCs w:val="18"/>
              </w:rPr>
            </w:pPr>
            <w:r>
              <w:rPr>
                <w:rFonts w:ascii="Arial" w:hAnsi="Arial" w:cs="Arial"/>
                <w:sz w:val="18"/>
                <w:szCs w:val="18"/>
              </w:rPr>
              <w:t>30</w:t>
            </w:r>
            <w:r w:rsidRPr="005D0462">
              <w:rPr>
                <w:rFonts w:ascii="Arial" w:hAnsi="Arial" w:cs="Arial"/>
                <w:sz w:val="18"/>
                <w:szCs w:val="18"/>
                <w:vertAlign w:val="superscript"/>
              </w:rPr>
              <w:t>th</w:t>
            </w:r>
            <w:r>
              <w:rPr>
                <w:rFonts w:ascii="Arial" w:hAnsi="Arial" w:cs="Arial"/>
                <w:sz w:val="18"/>
                <w:szCs w:val="18"/>
              </w:rPr>
              <w:t xml:space="preserve"> Sept</w:t>
            </w:r>
          </w:p>
          <w:p w14:paraId="64A8B35C" w14:textId="77777777" w:rsidR="008E2345" w:rsidRDefault="008E2345" w:rsidP="00E93D72">
            <w:pPr>
              <w:jc w:val="center"/>
              <w:rPr>
                <w:rFonts w:ascii="Arial" w:hAnsi="Arial" w:cs="Arial"/>
                <w:sz w:val="18"/>
                <w:szCs w:val="18"/>
              </w:rPr>
            </w:pPr>
            <w:r>
              <w:rPr>
                <w:rFonts w:ascii="Arial" w:hAnsi="Arial" w:cs="Arial"/>
                <w:sz w:val="18"/>
                <w:szCs w:val="18"/>
              </w:rPr>
              <w:t>28</w:t>
            </w:r>
            <w:r w:rsidRPr="00EA0AF9">
              <w:rPr>
                <w:rFonts w:ascii="Arial" w:hAnsi="Arial" w:cs="Arial"/>
                <w:sz w:val="18"/>
                <w:szCs w:val="18"/>
                <w:vertAlign w:val="superscript"/>
              </w:rPr>
              <w:t>th</w:t>
            </w:r>
            <w:r>
              <w:rPr>
                <w:rFonts w:ascii="Arial" w:hAnsi="Arial" w:cs="Arial"/>
                <w:sz w:val="18"/>
                <w:szCs w:val="18"/>
              </w:rPr>
              <w:t xml:space="preserve"> Oct</w:t>
            </w:r>
          </w:p>
          <w:p w14:paraId="36F5B6B3" w14:textId="77777777" w:rsidR="008E2345" w:rsidRPr="00034EE8" w:rsidRDefault="008E2345" w:rsidP="00E93D72">
            <w:pPr>
              <w:jc w:val="center"/>
              <w:rPr>
                <w:rFonts w:ascii="Arial" w:hAnsi="Arial" w:cs="Arial"/>
                <w:sz w:val="18"/>
                <w:szCs w:val="18"/>
              </w:rPr>
            </w:pPr>
            <w:r>
              <w:rPr>
                <w:rFonts w:ascii="Arial" w:hAnsi="Arial" w:cs="Arial"/>
                <w:sz w:val="18"/>
                <w:szCs w:val="18"/>
              </w:rPr>
              <w:t>28</w:t>
            </w:r>
            <w:r w:rsidRPr="005D0462">
              <w:rPr>
                <w:rFonts w:ascii="Arial" w:hAnsi="Arial" w:cs="Arial"/>
                <w:sz w:val="18"/>
                <w:szCs w:val="18"/>
                <w:vertAlign w:val="superscript"/>
              </w:rPr>
              <w:t>th</w:t>
            </w:r>
            <w:r>
              <w:rPr>
                <w:rFonts w:ascii="Arial" w:hAnsi="Arial" w:cs="Arial"/>
                <w:sz w:val="18"/>
                <w:szCs w:val="18"/>
              </w:rPr>
              <w:t xml:space="preserve"> Feb</w:t>
            </w:r>
          </w:p>
        </w:tc>
        <w:tc>
          <w:tcPr>
            <w:tcW w:w="1276" w:type="dxa"/>
            <w:shd w:val="clear" w:color="auto" w:fill="8496B0" w:themeFill="text2" w:themeFillTint="99"/>
          </w:tcPr>
          <w:p w14:paraId="0B6EC88C"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Perspective Lite</w:t>
            </w:r>
          </w:p>
        </w:tc>
        <w:tc>
          <w:tcPr>
            <w:tcW w:w="1559" w:type="dxa"/>
            <w:shd w:val="clear" w:color="auto" w:fill="8496B0" w:themeFill="text2" w:themeFillTint="99"/>
          </w:tcPr>
          <w:p w14:paraId="34105C55"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Management Information</w:t>
            </w:r>
          </w:p>
        </w:tc>
        <w:tc>
          <w:tcPr>
            <w:tcW w:w="2268" w:type="dxa"/>
            <w:vMerge/>
          </w:tcPr>
          <w:p w14:paraId="72B2E891" w14:textId="77777777" w:rsidR="008E2345" w:rsidRPr="00034EE8" w:rsidRDefault="008E2345" w:rsidP="00E93D72">
            <w:pPr>
              <w:jc w:val="center"/>
              <w:rPr>
                <w:rFonts w:ascii="Arial" w:hAnsi="Arial" w:cs="Arial"/>
                <w:sz w:val="18"/>
                <w:szCs w:val="18"/>
              </w:rPr>
            </w:pPr>
          </w:p>
        </w:tc>
      </w:tr>
      <w:tr w:rsidR="008E2345" w:rsidRPr="00034EE8" w14:paraId="1984824C" w14:textId="77777777" w:rsidTr="00E93D72">
        <w:trPr>
          <w:trHeight w:val="1109"/>
        </w:trPr>
        <w:tc>
          <w:tcPr>
            <w:tcW w:w="2802" w:type="dxa"/>
            <w:shd w:val="clear" w:color="auto" w:fill="D5DCE4" w:themeFill="text2" w:themeFillTint="33"/>
          </w:tcPr>
          <w:p w14:paraId="56AD2B93" w14:textId="77777777" w:rsidR="008E2345" w:rsidRPr="00034EE8" w:rsidRDefault="008E2345" w:rsidP="00E93D72">
            <w:pPr>
              <w:jc w:val="center"/>
              <w:rPr>
                <w:rFonts w:ascii="Arial" w:hAnsi="Arial" w:cs="Arial"/>
                <w:b/>
                <w:sz w:val="18"/>
                <w:szCs w:val="18"/>
              </w:rPr>
            </w:pPr>
            <w:proofErr w:type="spellStart"/>
            <w:r w:rsidRPr="00034EE8">
              <w:rPr>
                <w:rFonts w:ascii="Arial" w:hAnsi="Arial" w:cs="Arial"/>
                <w:b/>
                <w:sz w:val="18"/>
                <w:szCs w:val="18"/>
              </w:rPr>
              <w:t>Yr</w:t>
            </w:r>
            <w:proofErr w:type="spellEnd"/>
            <w:r w:rsidRPr="00034EE8">
              <w:rPr>
                <w:rFonts w:ascii="Arial" w:hAnsi="Arial" w:cs="Arial"/>
                <w:b/>
                <w:sz w:val="18"/>
                <w:szCs w:val="18"/>
              </w:rPr>
              <w:t xml:space="preserve"> 11 and Yr12 Leaver data.</w:t>
            </w:r>
          </w:p>
          <w:p w14:paraId="4C6D924C" w14:textId="77777777" w:rsidR="008E2345" w:rsidRPr="00034EE8" w:rsidRDefault="008E2345" w:rsidP="00E93D72">
            <w:pPr>
              <w:jc w:val="center"/>
              <w:rPr>
                <w:rFonts w:ascii="Arial" w:hAnsi="Arial" w:cs="Arial"/>
                <w:i/>
                <w:sz w:val="18"/>
                <w:szCs w:val="18"/>
              </w:rPr>
            </w:pPr>
            <w:r w:rsidRPr="00034EE8">
              <w:rPr>
                <w:rFonts w:ascii="Arial" w:hAnsi="Arial" w:cs="Arial"/>
                <w:i/>
                <w:sz w:val="18"/>
                <w:szCs w:val="18"/>
              </w:rPr>
              <w:t>Information you hold on young people who left your school in 202</w:t>
            </w:r>
            <w:r>
              <w:rPr>
                <w:rFonts w:ascii="Arial" w:hAnsi="Arial" w:cs="Arial"/>
                <w:i/>
                <w:sz w:val="18"/>
                <w:szCs w:val="18"/>
              </w:rPr>
              <w:t>2</w:t>
            </w:r>
            <w:r w:rsidRPr="00034EE8">
              <w:rPr>
                <w:rFonts w:ascii="Arial" w:hAnsi="Arial" w:cs="Arial"/>
                <w:i/>
                <w:sz w:val="18"/>
                <w:szCs w:val="18"/>
              </w:rPr>
              <w:t xml:space="preserve"> after finishing </w:t>
            </w:r>
            <w:proofErr w:type="spellStart"/>
            <w:r w:rsidRPr="00034EE8">
              <w:rPr>
                <w:rFonts w:ascii="Arial" w:hAnsi="Arial" w:cs="Arial"/>
                <w:i/>
                <w:sz w:val="18"/>
                <w:szCs w:val="18"/>
              </w:rPr>
              <w:t>Yr</w:t>
            </w:r>
            <w:proofErr w:type="spellEnd"/>
            <w:r w:rsidRPr="00034EE8">
              <w:rPr>
                <w:rFonts w:ascii="Arial" w:hAnsi="Arial" w:cs="Arial"/>
                <w:i/>
                <w:sz w:val="18"/>
                <w:szCs w:val="18"/>
              </w:rPr>
              <w:t xml:space="preserve"> 11 or </w:t>
            </w:r>
            <w:proofErr w:type="spellStart"/>
            <w:r w:rsidRPr="00034EE8">
              <w:rPr>
                <w:rFonts w:ascii="Arial" w:hAnsi="Arial" w:cs="Arial"/>
                <w:i/>
                <w:sz w:val="18"/>
                <w:szCs w:val="18"/>
              </w:rPr>
              <w:t>Yr</w:t>
            </w:r>
            <w:proofErr w:type="spellEnd"/>
            <w:r w:rsidRPr="00034EE8">
              <w:rPr>
                <w:rFonts w:ascii="Arial" w:hAnsi="Arial" w:cs="Arial"/>
                <w:i/>
                <w:sz w:val="18"/>
                <w:szCs w:val="18"/>
              </w:rPr>
              <w:t xml:space="preserve"> 12</w:t>
            </w:r>
          </w:p>
        </w:tc>
        <w:tc>
          <w:tcPr>
            <w:tcW w:w="5244" w:type="dxa"/>
            <w:shd w:val="clear" w:color="auto" w:fill="D5DCE4" w:themeFill="text2" w:themeFillTint="33"/>
          </w:tcPr>
          <w:p w14:paraId="22925D08" w14:textId="77777777" w:rsidR="008E2345" w:rsidRPr="00034EE8" w:rsidRDefault="008E2345" w:rsidP="00E93D72">
            <w:pPr>
              <w:rPr>
                <w:rFonts w:ascii="Arial" w:hAnsi="Arial" w:cs="Arial"/>
                <w:sz w:val="18"/>
                <w:szCs w:val="18"/>
              </w:rPr>
            </w:pPr>
            <w:r w:rsidRPr="00034EE8">
              <w:rPr>
                <w:rFonts w:ascii="Arial" w:hAnsi="Arial" w:cs="Arial"/>
                <w:sz w:val="18"/>
                <w:szCs w:val="18"/>
              </w:rPr>
              <w:t>1.The Education People (TEP)provide schools with a prepopulated template of their Year 11 and Year 12 leavers who do not appear on any school or college enrolment lists</w:t>
            </w:r>
            <w:r>
              <w:rPr>
                <w:rFonts w:ascii="Arial" w:hAnsi="Arial" w:cs="Arial"/>
                <w:sz w:val="18"/>
                <w:szCs w:val="18"/>
              </w:rPr>
              <w:t>.</w:t>
            </w:r>
          </w:p>
          <w:p w14:paraId="6407B334" w14:textId="77777777" w:rsidR="008E2345" w:rsidRPr="00034EE8" w:rsidRDefault="008E2345" w:rsidP="008E2345">
            <w:pPr>
              <w:pStyle w:val="ListParagraph"/>
              <w:numPr>
                <w:ilvl w:val="0"/>
                <w:numId w:val="4"/>
              </w:numPr>
              <w:rPr>
                <w:rFonts w:ascii="Arial" w:hAnsi="Arial" w:cs="Arial"/>
                <w:sz w:val="18"/>
                <w:szCs w:val="18"/>
              </w:rPr>
            </w:pPr>
            <w:r w:rsidRPr="00034EE8">
              <w:rPr>
                <w:rFonts w:ascii="Arial" w:hAnsi="Arial" w:cs="Arial"/>
                <w:sz w:val="18"/>
                <w:szCs w:val="18"/>
              </w:rPr>
              <w:t>Schools add destination information to the template</w:t>
            </w:r>
            <w:r>
              <w:rPr>
                <w:rFonts w:ascii="Arial" w:hAnsi="Arial" w:cs="Arial"/>
                <w:sz w:val="18"/>
                <w:szCs w:val="18"/>
              </w:rPr>
              <w:t>.</w:t>
            </w:r>
          </w:p>
          <w:p w14:paraId="1672ADAE" w14:textId="77777777" w:rsidR="008E2345" w:rsidRPr="00034EE8" w:rsidRDefault="008E2345" w:rsidP="008E2345">
            <w:pPr>
              <w:pStyle w:val="ListParagraph"/>
              <w:numPr>
                <w:ilvl w:val="0"/>
                <w:numId w:val="4"/>
              </w:numPr>
              <w:rPr>
                <w:rFonts w:ascii="Arial" w:hAnsi="Arial" w:cs="Arial"/>
                <w:sz w:val="18"/>
                <w:szCs w:val="18"/>
              </w:rPr>
            </w:pPr>
            <w:r w:rsidRPr="00034EE8">
              <w:rPr>
                <w:rFonts w:ascii="Arial" w:hAnsi="Arial" w:cs="Arial"/>
                <w:sz w:val="18"/>
                <w:szCs w:val="18"/>
              </w:rPr>
              <w:t>Information returned to TEP by secure email</w:t>
            </w:r>
            <w:r>
              <w:rPr>
                <w:rFonts w:ascii="Arial" w:hAnsi="Arial" w:cs="Arial"/>
                <w:sz w:val="18"/>
                <w:szCs w:val="18"/>
              </w:rPr>
              <w:t>.</w:t>
            </w:r>
          </w:p>
        </w:tc>
        <w:tc>
          <w:tcPr>
            <w:tcW w:w="709" w:type="dxa"/>
            <w:shd w:val="clear" w:color="auto" w:fill="D5DCE4" w:themeFill="text2" w:themeFillTint="33"/>
          </w:tcPr>
          <w:p w14:paraId="487DB33E" w14:textId="77777777" w:rsidR="008E2345" w:rsidRPr="00034EE8" w:rsidRDefault="008E2345" w:rsidP="00E93D72">
            <w:pPr>
              <w:jc w:val="center"/>
              <w:rPr>
                <w:rFonts w:ascii="Arial" w:hAnsi="Arial" w:cs="Arial"/>
                <w:sz w:val="18"/>
                <w:szCs w:val="18"/>
              </w:rPr>
            </w:pPr>
          </w:p>
          <w:p w14:paraId="195232DC" w14:textId="77777777" w:rsidR="008E2345" w:rsidRPr="00034EE8" w:rsidRDefault="008E2345" w:rsidP="00E93D72">
            <w:pPr>
              <w:jc w:val="center"/>
              <w:rPr>
                <w:rFonts w:ascii="Arial" w:hAnsi="Arial" w:cs="Arial"/>
                <w:sz w:val="18"/>
                <w:szCs w:val="18"/>
              </w:rPr>
            </w:pPr>
            <w:r>
              <w:rPr>
                <w:rFonts w:ascii="Arial" w:hAnsi="Arial" w:cs="Arial"/>
                <w:sz w:val="18"/>
                <w:szCs w:val="18"/>
              </w:rPr>
              <w:t>7</w:t>
            </w:r>
            <w:r w:rsidRPr="00EA0AF9">
              <w:rPr>
                <w:rFonts w:ascii="Arial" w:hAnsi="Arial" w:cs="Arial"/>
                <w:sz w:val="18"/>
                <w:szCs w:val="18"/>
                <w:vertAlign w:val="superscript"/>
              </w:rPr>
              <w:t>th</w:t>
            </w:r>
            <w:r>
              <w:rPr>
                <w:rFonts w:ascii="Arial" w:hAnsi="Arial" w:cs="Arial"/>
                <w:sz w:val="18"/>
                <w:szCs w:val="18"/>
              </w:rPr>
              <w:t xml:space="preserve"> </w:t>
            </w:r>
            <w:r w:rsidRPr="00034EE8">
              <w:rPr>
                <w:rFonts w:ascii="Arial" w:hAnsi="Arial" w:cs="Arial"/>
                <w:sz w:val="18"/>
                <w:szCs w:val="18"/>
              </w:rPr>
              <w:t xml:space="preserve">Oct </w:t>
            </w:r>
          </w:p>
          <w:p w14:paraId="0175D387" w14:textId="77777777" w:rsidR="008E2345" w:rsidRPr="00034EE8" w:rsidRDefault="008E2345" w:rsidP="00E93D72">
            <w:pPr>
              <w:jc w:val="center"/>
              <w:rPr>
                <w:rFonts w:ascii="Arial" w:hAnsi="Arial" w:cs="Arial"/>
                <w:sz w:val="18"/>
                <w:szCs w:val="18"/>
              </w:rPr>
            </w:pPr>
          </w:p>
          <w:p w14:paraId="20409EF6" w14:textId="77777777" w:rsidR="008E2345" w:rsidRPr="00034EE8" w:rsidRDefault="008E2345" w:rsidP="00E93D72">
            <w:pPr>
              <w:jc w:val="center"/>
              <w:rPr>
                <w:rFonts w:ascii="Arial" w:hAnsi="Arial" w:cs="Arial"/>
                <w:sz w:val="18"/>
                <w:szCs w:val="18"/>
              </w:rPr>
            </w:pPr>
          </w:p>
        </w:tc>
        <w:tc>
          <w:tcPr>
            <w:tcW w:w="1701" w:type="dxa"/>
            <w:shd w:val="clear" w:color="auto" w:fill="D5DCE4" w:themeFill="text2" w:themeFillTint="33"/>
          </w:tcPr>
          <w:p w14:paraId="0627C4F0" w14:textId="77777777" w:rsidR="008E2345" w:rsidRPr="00034EE8" w:rsidRDefault="008E2345" w:rsidP="00E93D72">
            <w:pPr>
              <w:rPr>
                <w:rFonts w:ascii="Arial" w:hAnsi="Arial" w:cs="Arial"/>
                <w:sz w:val="18"/>
                <w:szCs w:val="18"/>
              </w:rPr>
            </w:pPr>
          </w:p>
          <w:p w14:paraId="3EBAD1ED"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ASAP or 31</w:t>
            </w:r>
            <w:r w:rsidRPr="00034EE8">
              <w:rPr>
                <w:rFonts w:ascii="Arial" w:hAnsi="Arial" w:cs="Arial"/>
                <w:sz w:val="18"/>
                <w:szCs w:val="18"/>
                <w:vertAlign w:val="superscript"/>
              </w:rPr>
              <w:t>st</w:t>
            </w:r>
            <w:r w:rsidRPr="00034EE8">
              <w:rPr>
                <w:rFonts w:ascii="Arial" w:hAnsi="Arial" w:cs="Arial"/>
                <w:sz w:val="18"/>
                <w:szCs w:val="18"/>
              </w:rPr>
              <w:t xml:space="preserve"> October</w:t>
            </w:r>
          </w:p>
        </w:tc>
        <w:tc>
          <w:tcPr>
            <w:tcW w:w="1276" w:type="dxa"/>
            <w:shd w:val="clear" w:color="auto" w:fill="D5DCE4" w:themeFill="text2" w:themeFillTint="33"/>
          </w:tcPr>
          <w:p w14:paraId="2014476B" w14:textId="77777777" w:rsidR="008E2345" w:rsidRPr="00034EE8" w:rsidRDefault="008E2345" w:rsidP="00E93D72">
            <w:pPr>
              <w:jc w:val="center"/>
              <w:rPr>
                <w:rFonts w:ascii="Arial" w:hAnsi="Arial" w:cs="Arial"/>
                <w:sz w:val="18"/>
                <w:szCs w:val="18"/>
              </w:rPr>
            </w:pPr>
          </w:p>
          <w:p w14:paraId="450490F0"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 xml:space="preserve">Secure email </w:t>
            </w:r>
          </w:p>
        </w:tc>
        <w:tc>
          <w:tcPr>
            <w:tcW w:w="1559" w:type="dxa"/>
            <w:shd w:val="clear" w:color="auto" w:fill="D5DCE4" w:themeFill="text2" w:themeFillTint="33"/>
          </w:tcPr>
          <w:p w14:paraId="5B392273"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The Education People – Skills &amp; Employability Service</w:t>
            </w:r>
          </w:p>
        </w:tc>
        <w:tc>
          <w:tcPr>
            <w:tcW w:w="2268" w:type="dxa"/>
            <w:vMerge/>
          </w:tcPr>
          <w:p w14:paraId="39EB78C2" w14:textId="77777777" w:rsidR="008E2345" w:rsidRPr="00034EE8" w:rsidRDefault="008E2345" w:rsidP="00E93D72">
            <w:pPr>
              <w:jc w:val="center"/>
              <w:rPr>
                <w:rFonts w:ascii="Arial" w:hAnsi="Arial" w:cs="Arial"/>
                <w:sz w:val="18"/>
                <w:szCs w:val="18"/>
              </w:rPr>
            </w:pPr>
          </w:p>
        </w:tc>
      </w:tr>
      <w:tr w:rsidR="008E2345" w:rsidRPr="00034EE8" w14:paraId="53F585EF" w14:textId="77777777" w:rsidTr="00E93D72">
        <w:trPr>
          <w:trHeight w:val="1580"/>
        </w:trPr>
        <w:tc>
          <w:tcPr>
            <w:tcW w:w="2802" w:type="dxa"/>
            <w:shd w:val="clear" w:color="auto" w:fill="8496B0" w:themeFill="text2" w:themeFillTint="99"/>
          </w:tcPr>
          <w:p w14:paraId="0B874C98" w14:textId="77777777" w:rsidR="008E2345" w:rsidRPr="00034EE8" w:rsidRDefault="008E2345" w:rsidP="00E93D72">
            <w:pPr>
              <w:jc w:val="center"/>
              <w:rPr>
                <w:rFonts w:ascii="Arial" w:hAnsi="Arial" w:cs="Arial"/>
                <w:b/>
                <w:sz w:val="18"/>
                <w:szCs w:val="18"/>
              </w:rPr>
            </w:pPr>
            <w:r w:rsidRPr="00034EE8">
              <w:rPr>
                <w:rFonts w:ascii="Arial" w:hAnsi="Arial" w:cs="Arial"/>
                <w:b/>
                <w:sz w:val="18"/>
                <w:szCs w:val="18"/>
              </w:rPr>
              <w:t>School -September Guarantee 20</w:t>
            </w:r>
            <w:r>
              <w:rPr>
                <w:rFonts w:ascii="Arial" w:hAnsi="Arial" w:cs="Arial"/>
                <w:b/>
                <w:sz w:val="18"/>
                <w:szCs w:val="18"/>
              </w:rPr>
              <w:t>22-</w:t>
            </w:r>
            <w:r w:rsidRPr="00034EE8">
              <w:rPr>
                <w:rFonts w:ascii="Arial" w:hAnsi="Arial" w:cs="Arial"/>
                <w:b/>
                <w:sz w:val="18"/>
                <w:szCs w:val="18"/>
              </w:rPr>
              <w:t>2</w:t>
            </w:r>
            <w:r>
              <w:rPr>
                <w:rFonts w:ascii="Arial" w:hAnsi="Arial" w:cs="Arial"/>
                <w:b/>
                <w:sz w:val="18"/>
                <w:szCs w:val="18"/>
              </w:rPr>
              <w:t>3</w:t>
            </w:r>
          </w:p>
          <w:p w14:paraId="6092126C" w14:textId="77777777" w:rsidR="008E2345" w:rsidRPr="00034EE8" w:rsidRDefault="008E2345" w:rsidP="00E93D72">
            <w:pPr>
              <w:jc w:val="center"/>
              <w:rPr>
                <w:rFonts w:ascii="Arial" w:hAnsi="Arial" w:cs="Arial"/>
                <w:i/>
                <w:sz w:val="18"/>
                <w:szCs w:val="18"/>
              </w:rPr>
            </w:pPr>
            <w:r w:rsidRPr="00034EE8">
              <w:rPr>
                <w:rFonts w:ascii="Arial" w:hAnsi="Arial" w:cs="Arial"/>
                <w:i/>
                <w:sz w:val="18"/>
                <w:szCs w:val="18"/>
              </w:rPr>
              <w:t>Information on offers you have made to internal and external year 11and 12 applicants</w:t>
            </w:r>
          </w:p>
        </w:tc>
        <w:tc>
          <w:tcPr>
            <w:tcW w:w="5244" w:type="dxa"/>
            <w:shd w:val="clear" w:color="auto" w:fill="8496B0" w:themeFill="text2" w:themeFillTint="99"/>
          </w:tcPr>
          <w:p w14:paraId="5ED9A3B5" w14:textId="77777777" w:rsidR="008E2345" w:rsidRPr="00034EE8" w:rsidRDefault="008E2345" w:rsidP="008E2345">
            <w:pPr>
              <w:pStyle w:val="ListParagraph"/>
              <w:numPr>
                <w:ilvl w:val="0"/>
                <w:numId w:val="6"/>
              </w:numPr>
              <w:rPr>
                <w:rFonts w:ascii="Arial" w:hAnsi="Arial" w:cs="Arial"/>
                <w:sz w:val="18"/>
                <w:szCs w:val="18"/>
              </w:rPr>
            </w:pPr>
            <w:r w:rsidRPr="00034EE8">
              <w:rPr>
                <w:rFonts w:ascii="Arial" w:hAnsi="Arial" w:cs="Arial"/>
                <w:sz w:val="18"/>
                <w:szCs w:val="18"/>
              </w:rPr>
              <w:t>Schools make offers to Year 11 learners through KentChoices – data collected centrally by TEP.</w:t>
            </w:r>
          </w:p>
          <w:p w14:paraId="5E6A34DD" w14:textId="77777777" w:rsidR="008E2345" w:rsidRPr="00034EE8" w:rsidRDefault="008E2345" w:rsidP="008E2345">
            <w:pPr>
              <w:pStyle w:val="ListParagraph"/>
              <w:numPr>
                <w:ilvl w:val="0"/>
                <w:numId w:val="6"/>
              </w:numPr>
              <w:rPr>
                <w:rFonts w:ascii="Arial" w:hAnsi="Arial" w:cs="Arial"/>
                <w:sz w:val="18"/>
                <w:szCs w:val="18"/>
              </w:rPr>
            </w:pPr>
            <w:r w:rsidRPr="00034EE8">
              <w:rPr>
                <w:rFonts w:ascii="Arial" w:hAnsi="Arial" w:cs="Arial"/>
                <w:sz w:val="18"/>
                <w:szCs w:val="18"/>
              </w:rPr>
              <w:t>Offers made by schools to: Year 11 learners outside KentChoices and all Year 12 learners collected on a September Guarantee template</w:t>
            </w:r>
          </w:p>
          <w:p w14:paraId="2B7AE185" w14:textId="77777777" w:rsidR="008E2345" w:rsidRPr="00034EE8" w:rsidRDefault="008E2345" w:rsidP="008E2345">
            <w:pPr>
              <w:pStyle w:val="ListParagraph"/>
              <w:numPr>
                <w:ilvl w:val="0"/>
                <w:numId w:val="6"/>
              </w:numPr>
              <w:rPr>
                <w:rFonts w:ascii="Arial" w:hAnsi="Arial" w:cs="Arial"/>
                <w:sz w:val="18"/>
                <w:szCs w:val="18"/>
              </w:rPr>
            </w:pPr>
            <w:r w:rsidRPr="00034EE8">
              <w:rPr>
                <w:rFonts w:ascii="Arial" w:hAnsi="Arial" w:cs="Arial"/>
                <w:sz w:val="18"/>
                <w:szCs w:val="18"/>
              </w:rPr>
              <w:t>Information sent to KCC using Perspective Lite</w:t>
            </w:r>
            <w:r>
              <w:rPr>
                <w:rFonts w:ascii="Arial" w:hAnsi="Arial" w:cs="Arial"/>
                <w:sz w:val="18"/>
                <w:szCs w:val="18"/>
              </w:rPr>
              <w:t>.</w:t>
            </w:r>
          </w:p>
          <w:p w14:paraId="242A7FFD" w14:textId="77777777" w:rsidR="008E2345" w:rsidRPr="00034EE8" w:rsidRDefault="008E2345" w:rsidP="008E2345">
            <w:pPr>
              <w:pStyle w:val="ListParagraph"/>
              <w:numPr>
                <w:ilvl w:val="0"/>
                <w:numId w:val="6"/>
              </w:numPr>
              <w:rPr>
                <w:rFonts w:ascii="Arial" w:hAnsi="Arial" w:cs="Arial"/>
                <w:sz w:val="18"/>
                <w:szCs w:val="18"/>
              </w:rPr>
            </w:pPr>
            <w:r w:rsidRPr="00034EE8">
              <w:rPr>
                <w:rFonts w:ascii="Arial" w:hAnsi="Arial" w:cs="Arial"/>
                <w:sz w:val="18"/>
                <w:szCs w:val="18"/>
              </w:rPr>
              <w:t>Final return of offers made by your school</w:t>
            </w:r>
          </w:p>
        </w:tc>
        <w:tc>
          <w:tcPr>
            <w:tcW w:w="709" w:type="dxa"/>
            <w:shd w:val="clear" w:color="auto" w:fill="8496B0" w:themeFill="text2" w:themeFillTint="99"/>
          </w:tcPr>
          <w:p w14:paraId="0D7CCA21" w14:textId="77777777" w:rsidR="008E2345" w:rsidRPr="00034EE8" w:rsidRDefault="008E2345" w:rsidP="00E93D72">
            <w:pPr>
              <w:jc w:val="center"/>
              <w:rPr>
                <w:rFonts w:ascii="Arial" w:hAnsi="Arial" w:cs="Arial"/>
                <w:sz w:val="18"/>
                <w:szCs w:val="18"/>
              </w:rPr>
            </w:pPr>
          </w:p>
          <w:p w14:paraId="076316D4"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 xml:space="preserve"> </w:t>
            </w:r>
          </w:p>
          <w:p w14:paraId="7F6F7763" w14:textId="77777777" w:rsidR="008E2345" w:rsidRPr="00034EE8" w:rsidRDefault="008E2345" w:rsidP="00E93D72">
            <w:pPr>
              <w:jc w:val="center"/>
              <w:rPr>
                <w:rFonts w:ascii="Arial" w:hAnsi="Arial" w:cs="Arial"/>
                <w:sz w:val="18"/>
                <w:szCs w:val="18"/>
              </w:rPr>
            </w:pPr>
          </w:p>
          <w:p w14:paraId="72440FE4" w14:textId="77777777" w:rsidR="008E2345" w:rsidRPr="00034EE8" w:rsidRDefault="008E2345" w:rsidP="00E93D72">
            <w:pPr>
              <w:jc w:val="center"/>
              <w:rPr>
                <w:rFonts w:ascii="Arial" w:hAnsi="Arial" w:cs="Arial"/>
                <w:sz w:val="18"/>
                <w:szCs w:val="18"/>
              </w:rPr>
            </w:pPr>
          </w:p>
          <w:p w14:paraId="382292A4" w14:textId="77777777" w:rsidR="008E2345" w:rsidRPr="00034EE8" w:rsidRDefault="008E2345" w:rsidP="00E93D72">
            <w:pPr>
              <w:jc w:val="center"/>
              <w:rPr>
                <w:rFonts w:ascii="Arial" w:hAnsi="Arial" w:cs="Arial"/>
                <w:sz w:val="18"/>
                <w:szCs w:val="18"/>
              </w:rPr>
            </w:pPr>
          </w:p>
          <w:p w14:paraId="21607E50"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 xml:space="preserve"> </w:t>
            </w:r>
          </w:p>
        </w:tc>
        <w:tc>
          <w:tcPr>
            <w:tcW w:w="1701" w:type="dxa"/>
            <w:shd w:val="clear" w:color="auto" w:fill="8496B0" w:themeFill="text2" w:themeFillTint="99"/>
          </w:tcPr>
          <w:p w14:paraId="0DDA89A6"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2</w:t>
            </w:r>
            <w:r>
              <w:rPr>
                <w:rFonts w:ascii="Arial" w:hAnsi="Arial" w:cs="Arial"/>
                <w:sz w:val="18"/>
                <w:szCs w:val="18"/>
              </w:rPr>
              <w:t>4</w:t>
            </w:r>
            <w:r w:rsidRPr="00034EE8">
              <w:rPr>
                <w:rFonts w:ascii="Arial" w:hAnsi="Arial" w:cs="Arial"/>
                <w:sz w:val="18"/>
                <w:szCs w:val="18"/>
                <w:vertAlign w:val="superscript"/>
              </w:rPr>
              <w:t>th</w:t>
            </w:r>
            <w:r w:rsidRPr="00034EE8">
              <w:rPr>
                <w:rFonts w:ascii="Arial" w:hAnsi="Arial" w:cs="Arial"/>
                <w:sz w:val="18"/>
                <w:szCs w:val="18"/>
              </w:rPr>
              <w:t xml:space="preserve"> March</w:t>
            </w:r>
          </w:p>
          <w:p w14:paraId="13DF5CD4" w14:textId="77777777" w:rsidR="008E2345" w:rsidRPr="00034EE8" w:rsidRDefault="008E2345" w:rsidP="00E93D72">
            <w:pPr>
              <w:jc w:val="center"/>
              <w:rPr>
                <w:rFonts w:ascii="Arial" w:hAnsi="Arial" w:cs="Arial"/>
                <w:sz w:val="18"/>
                <w:szCs w:val="18"/>
              </w:rPr>
            </w:pPr>
          </w:p>
          <w:p w14:paraId="7AF8FB57" w14:textId="77777777" w:rsidR="008E2345" w:rsidRPr="00034EE8" w:rsidRDefault="008E2345" w:rsidP="00E93D72">
            <w:pPr>
              <w:jc w:val="center"/>
              <w:rPr>
                <w:rFonts w:ascii="Arial" w:hAnsi="Arial" w:cs="Arial"/>
                <w:sz w:val="18"/>
                <w:szCs w:val="18"/>
              </w:rPr>
            </w:pPr>
          </w:p>
          <w:p w14:paraId="3CCF4000"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2</w:t>
            </w:r>
            <w:r>
              <w:rPr>
                <w:rFonts w:ascii="Arial" w:hAnsi="Arial" w:cs="Arial"/>
                <w:sz w:val="18"/>
                <w:szCs w:val="18"/>
              </w:rPr>
              <w:t>4</w:t>
            </w:r>
            <w:r w:rsidRPr="00034EE8">
              <w:rPr>
                <w:rFonts w:ascii="Arial" w:hAnsi="Arial" w:cs="Arial"/>
                <w:sz w:val="18"/>
                <w:szCs w:val="18"/>
                <w:vertAlign w:val="superscript"/>
              </w:rPr>
              <w:t>th</w:t>
            </w:r>
            <w:r w:rsidRPr="00034EE8">
              <w:rPr>
                <w:rFonts w:ascii="Arial" w:hAnsi="Arial" w:cs="Arial"/>
                <w:sz w:val="18"/>
                <w:szCs w:val="18"/>
              </w:rPr>
              <w:t xml:space="preserve"> March &amp;</w:t>
            </w:r>
          </w:p>
          <w:p w14:paraId="75D72287" w14:textId="77777777" w:rsidR="008E2345" w:rsidRPr="00034EE8" w:rsidRDefault="008E2345" w:rsidP="00E93D72">
            <w:pPr>
              <w:jc w:val="center"/>
              <w:rPr>
                <w:rFonts w:ascii="Arial" w:hAnsi="Arial" w:cs="Arial"/>
                <w:sz w:val="18"/>
                <w:szCs w:val="18"/>
              </w:rPr>
            </w:pPr>
            <w:r>
              <w:rPr>
                <w:rFonts w:ascii="Arial" w:hAnsi="Arial" w:cs="Arial"/>
                <w:sz w:val="18"/>
                <w:szCs w:val="18"/>
              </w:rPr>
              <w:t>28</w:t>
            </w:r>
            <w:r w:rsidRPr="00EA0AF9">
              <w:rPr>
                <w:rFonts w:ascii="Arial" w:hAnsi="Arial" w:cs="Arial"/>
                <w:sz w:val="18"/>
                <w:szCs w:val="18"/>
                <w:vertAlign w:val="superscript"/>
              </w:rPr>
              <w:t>th</w:t>
            </w:r>
            <w:r w:rsidRPr="00034EE8">
              <w:rPr>
                <w:rFonts w:ascii="Arial" w:hAnsi="Arial" w:cs="Arial"/>
                <w:sz w:val="18"/>
                <w:szCs w:val="18"/>
              </w:rPr>
              <w:t xml:space="preserve"> April</w:t>
            </w:r>
          </w:p>
        </w:tc>
        <w:tc>
          <w:tcPr>
            <w:tcW w:w="1276" w:type="dxa"/>
            <w:shd w:val="clear" w:color="auto" w:fill="8496B0" w:themeFill="text2" w:themeFillTint="99"/>
          </w:tcPr>
          <w:p w14:paraId="59548FC6"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KentChoices</w:t>
            </w:r>
          </w:p>
          <w:p w14:paraId="1C1C8D27" w14:textId="77777777" w:rsidR="008E2345" w:rsidRPr="00034EE8" w:rsidRDefault="008E2345" w:rsidP="00E93D72">
            <w:pPr>
              <w:jc w:val="center"/>
              <w:rPr>
                <w:rFonts w:ascii="Arial" w:hAnsi="Arial" w:cs="Arial"/>
                <w:sz w:val="18"/>
                <w:szCs w:val="18"/>
              </w:rPr>
            </w:pPr>
          </w:p>
          <w:p w14:paraId="0E5FCC11" w14:textId="77777777" w:rsidR="008E2345" w:rsidRPr="00034EE8" w:rsidRDefault="008E2345" w:rsidP="00E93D72">
            <w:pPr>
              <w:jc w:val="center"/>
              <w:rPr>
                <w:rFonts w:ascii="Arial" w:hAnsi="Arial" w:cs="Arial"/>
                <w:sz w:val="18"/>
                <w:szCs w:val="18"/>
              </w:rPr>
            </w:pPr>
          </w:p>
          <w:p w14:paraId="0C2452D0"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Perspective Lite</w:t>
            </w:r>
          </w:p>
        </w:tc>
        <w:tc>
          <w:tcPr>
            <w:tcW w:w="1559" w:type="dxa"/>
            <w:shd w:val="clear" w:color="auto" w:fill="8496B0" w:themeFill="text2" w:themeFillTint="99"/>
          </w:tcPr>
          <w:p w14:paraId="6889B699"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 xml:space="preserve">Management Information </w:t>
            </w:r>
          </w:p>
        </w:tc>
        <w:tc>
          <w:tcPr>
            <w:tcW w:w="2268" w:type="dxa"/>
            <w:shd w:val="clear" w:color="auto" w:fill="8496B0" w:themeFill="text2" w:themeFillTint="99"/>
          </w:tcPr>
          <w:p w14:paraId="062EFEE7"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Used in schools and NEET to EET meetings to identify post 16 provision for young people without a September Guarantee offer</w:t>
            </w:r>
          </w:p>
        </w:tc>
      </w:tr>
      <w:tr w:rsidR="008E2345" w:rsidRPr="00034EE8" w14:paraId="23CC0C0D" w14:textId="77777777" w:rsidTr="00E93D72">
        <w:trPr>
          <w:trHeight w:val="512"/>
        </w:trPr>
        <w:tc>
          <w:tcPr>
            <w:tcW w:w="2802" w:type="dxa"/>
            <w:shd w:val="clear" w:color="auto" w:fill="8496B0" w:themeFill="text2" w:themeFillTint="99"/>
          </w:tcPr>
          <w:p w14:paraId="0D200D80" w14:textId="77777777" w:rsidR="008E2345" w:rsidRPr="00034EE8" w:rsidRDefault="008E2345" w:rsidP="00E93D72">
            <w:pPr>
              <w:jc w:val="center"/>
              <w:rPr>
                <w:rFonts w:ascii="Arial" w:hAnsi="Arial" w:cs="Arial"/>
                <w:b/>
                <w:sz w:val="18"/>
                <w:szCs w:val="18"/>
              </w:rPr>
            </w:pPr>
            <w:r w:rsidRPr="00034EE8">
              <w:rPr>
                <w:rFonts w:ascii="Arial" w:hAnsi="Arial" w:cs="Arial"/>
                <w:b/>
                <w:sz w:val="18"/>
                <w:szCs w:val="18"/>
              </w:rPr>
              <w:t>College – September Guarantee</w:t>
            </w:r>
          </w:p>
        </w:tc>
        <w:tc>
          <w:tcPr>
            <w:tcW w:w="5244" w:type="dxa"/>
            <w:shd w:val="clear" w:color="auto" w:fill="8496B0" w:themeFill="text2" w:themeFillTint="99"/>
          </w:tcPr>
          <w:p w14:paraId="21B29BA7" w14:textId="77777777" w:rsidR="008E2345" w:rsidRPr="00034EE8" w:rsidRDefault="008E2345" w:rsidP="008E2345">
            <w:pPr>
              <w:pStyle w:val="ListParagraph"/>
              <w:numPr>
                <w:ilvl w:val="0"/>
                <w:numId w:val="7"/>
              </w:numPr>
              <w:rPr>
                <w:rFonts w:ascii="Arial" w:hAnsi="Arial" w:cs="Arial"/>
                <w:sz w:val="18"/>
                <w:szCs w:val="18"/>
              </w:rPr>
            </w:pPr>
            <w:r w:rsidRPr="00034EE8">
              <w:rPr>
                <w:rFonts w:ascii="Arial" w:hAnsi="Arial" w:cs="Arial"/>
                <w:sz w:val="18"/>
                <w:szCs w:val="18"/>
              </w:rPr>
              <w:t>Colleges send full September Guarantee offer lists to MI on the last day of each month from March to September.</w:t>
            </w:r>
          </w:p>
        </w:tc>
        <w:tc>
          <w:tcPr>
            <w:tcW w:w="709" w:type="dxa"/>
            <w:shd w:val="clear" w:color="auto" w:fill="8496B0" w:themeFill="text2" w:themeFillTint="99"/>
          </w:tcPr>
          <w:p w14:paraId="5C0A1954" w14:textId="77777777" w:rsidR="008E2345" w:rsidRPr="00034EE8" w:rsidRDefault="008E2345" w:rsidP="00E93D72">
            <w:pPr>
              <w:jc w:val="center"/>
              <w:rPr>
                <w:rFonts w:ascii="Arial" w:hAnsi="Arial" w:cs="Arial"/>
                <w:sz w:val="18"/>
                <w:szCs w:val="18"/>
              </w:rPr>
            </w:pPr>
          </w:p>
        </w:tc>
        <w:tc>
          <w:tcPr>
            <w:tcW w:w="1701" w:type="dxa"/>
            <w:shd w:val="clear" w:color="auto" w:fill="8496B0" w:themeFill="text2" w:themeFillTint="99"/>
          </w:tcPr>
          <w:p w14:paraId="0A7A862F" w14:textId="77777777" w:rsidR="008E2345" w:rsidRPr="00034EE8" w:rsidRDefault="008E2345" w:rsidP="00E93D72">
            <w:pPr>
              <w:jc w:val="center"/>
              <w:rPr>
                <w:rFonts w:ascii="Arial" w:hAnsi="Arial" w:cs="Arial"/>
                <w:sz w:val="18"/>
                <w:szCs w:val="18"/>
              </w:rPr>
            </w:pPr>
            <w:r>
              <w:rPr>
                <w:rFonts w:ascii="Arial" w:hAnsi="Arial" w:cs="Arial"/>
                <w:sz w:val="18"/>
                <w:szCs w:val="18"/>
              </w:rPr>
              <w:t>31</w:t>
            </w:r>
            <w:r w:rsidRPr="005D0462">
              <w:rPr>
                <w:rFonts w:ascii="Arial" w:hAnsi="Arial" w:cs="Arial"/>
                <w:sz w:val="18"/>
                <w:szCs w:val="18"/>
                <w:vertAlign w:val="superscript"/>
              </w:rPr>
              <w:t>st</w:t>
            </w:r>
            <w:r>
              <w:rPr>
                <w:rFonts w:ascii="Arial" w:hAnsi="Arial" w:cs="Arial"/>
                <w:sz w:val="18"/>
                <w:szCs w:val="18"/>
              </w:rPr>
              <w:t xml:space="preserve"> March, then last day of month until Sept</w:t>
            </w:r>
          </w:p>
        </w:tc>
        <w:tc>
          <w:tcPr>
            <w:tcW w:w="1276" w:type="dxa"/>
            <w:shd w:val="clear" w:color="auto" w:fill="8496B0" w:themeFill="text2" w:themeFillTint="99"/>
          </w:tcPr>
          <w:p w14:paraId="197A644F"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Perspective Lite</w:t>
            </w:r>
          </w:p>
        </w:tc>
        <w:tc>
          <w:tcPr>
            <w:tcW w:w="1559" w:type="dxa"/>
            <w:shd w:val="clear" w:color="auto" w:fill="8496B0" w:themeFill="text2" w:themeFillTint="99"/>
          </w:tcPr>
          <w:p w14:paraId="0766FD20" w14:textId="77777777" w:rsidR="008E2345" w:rsidRPr="00034EE8" w:rsidRDefault="008E2345" w:rsidP="00E93D72">
            <w:pPr>
              <w:jc w:val="center"/>
              <w:rPr>
                <w:rFonts w:ascii="Arial" w:hAnsi="Arial" w:cs="Arial"/>
                <w:sz w:val="18"/>
                <w:szCs w:val="18"/>
              </w:rPr>
            </w:pPr>
          </w:p>
        </w:tc>
        <w:tc>
          <w:tcPr>
            <w:tcW w:w="2268" w:type="dxa"/>
            <w:shd w:val="clear" w:color="auto" w:fill="8496B0" w:themeFill="text2" w:themeFillTint="99"/>
          </w:tcPr>
          <w:p w14:paraId="1509609C" w14:textId="77777777" w:rsidR="008E2345" w:rsidRPr="00034EE8" w:rsidRDefault="008E2345" w:rsidP="00E93D72">
            <w:pPr>
              <w:jc w:val="center"/>
              <w:rPr>
                <w:rFonts w:ascii="Arial" w:hAnsi="Arial" w:cs="Arial"/>
                <w:sz w:val="18"/>
                <w:szCs w:val="18"/>
              </w:rPr>
            </w:pPr>
          </w:p>
        </w:tc>
      </w:tr>
      <w:tr w:rsidR="008E2345" w:rsidRPr="00034EE8" w14:paraId="544F3FD5" w14:textId="77777777" w:rsidTr="00E93D72">
        <w:trPr>
          <w:trHeight w:val="269"/>
        </w:trPr>
        <w:tc>
          <w:tcPr>
            <w:tcW w:w="15559" w:type="dxa"/>
            <w:gridSpan w:val="7"/>
            <w:shd w:val="clear" w:color="auto" w:fill="D5DCE4" w:themeFill="text2" w:themeFillTint="33"/>
          </w:tcPr>
          <w:p w14:paraId="65F71E38" w14:textId="77777777" w:rsidR="008E2345" w:rsidRPr="00034EE8" w:rsidRDefault="008E2345" w:rsidP="00E93D72">
            <w:pPr>
              <w:jc w:val="center"/>
              <w:rPr>
                <w:rFonts w:ascii="Arial" w:hAnsi="Arial" w:cs="Arial"/>
                <w:sz w:val="18"/>
                <w:szCs w:val="18"/>
              </w:rPr>
            </w:pPr>
            <w:r>
              <w:rPr>
                <w:rFonts w:ascii="Arial" w:hAnsi="Arial" w:cs="Arial"/>
                <w:b/>
                <w:sz w:val="18"/>
                <w:szCs w:val="18"/>
              </w:rPr>
              <w:t xml:space="preserve">School cohort check available </w:t>
            </w:r>
            <w:r w:rsidRPr="003E760A">
              <w:rPr>
                <w:rFonts w:ascii="Arial" w:hAnsi="Arial" w:cs="Arial"/>
                <w:b/>
                <w:sz w:val="18"/>
                <w:szCs w:val="18"/>
              </w:rPr>
              <w:t>in April</w:t>
            </w:r>
            <w:r w:rsidRPr="003E760A">
              <w:rPr>
                <w:rFonts w:ascii="Arial" w:hAnsi="Arial" w:cs="Arial"/>
                <w:bCs/>
                <w:sz w:val="18"/>
                <w:szCs w:val="18"/>
              </w:rPr>
              <w:t xml:space="preserve">. Optional opportunity to check your year 11 and 12 cohort matches the tracking (Core+) database. Contact </w:t>
            </w:r>
            <w:hyperlink r:id="rId22" w:history="1">
              <w:r w:rsidRPr="003E760A">
                <w:rPr>
                  <w:rStyle w:val="Hyperlink"/>
                  <w:rFonts w:ascii="Arial" w:hAnsi="Arial" w:cs="Arial"/>
                  <w:bCs/>
                  <w:sz w:val="18"/>
                  <w:szCs w:val="18"/>
                </w:rPr>
                <w:t>stayingintouch@theeducationpeople.org</w:t>
              </w:r>
            </w:hyperlink>
            <w:r>
              <w:rPr>
                <w:rFonts w:ascii="Arial" w:hAnsi="Arial" w:cs="Arial"/>
                <w:b/>
                <w:sz w:val="18"/>
                <w:szCs w:val="18"/>
              </w:rPr>
              <w:t xml:space="preserve"> </w:t>
            </w:r>
          </w:p>
        </w:tc>
      </w:tr>
      <w:tr w:rsidR="008E2345" w:rsidRPr="00034EE8" w14:paraId="0AF673AD" w14:textId="77777777" w:rsidTr="00E93D72">
        <w:trPr>
          <w:trHeight w:val="857"/>
        </w:trPr>
        <w:tc>
          <w:tcPr>
            <w:tcW w:w="2802" w:type="dxa"/>
            <w:shd w:val="clear" w:color="auto" w:fill="D5DCE4" w:themeFill="text2" w:themeFillTint="33"/>
          </w:tcPr>
          <w:p w14:paraId="7F50A105" w14:textId="77777777" w:rsidR="008E2345" w:rsidRPr="00034EE8" w:rsidRDefault="008E2345" w:rsidP="00E93D72">
            <w:pPr>
              <w:jc w:val="center"/>
              <w:rPr>
                <w:rFonts w:ascii="Arial" w:hAnsi="Arial" w:cs="Arial"/>
                <w:b/>
                <w:sz w:val="18"/>
                <w:szCs w:val="18"/>
              </w:rPr>
            </w:pPr>
            <w:r w:rsidRPr="00034EE8">
              <w:rPr>
                <w:rFonts w:ascii="Arial" w:hAnsi="Arial" w:cs="Arial"/>
                <w:b/>
                <w:sz w:val="18"/>
                <w:szCs w:val="18"/>
              </w:rPr>
              <w:t>School - September Guarantee (2)</w:t>
            </w:r>
          </w:p>
          <w:p w14:paraId="533E4A6E" w14:textId="77777777" w:rsidR="008E2345" w:rsidRPr="00034EE8" w:rsidRDefault="008E2345" w:rsidP="00E93D72">
            <w:pPr>
              <w:jc w:val="center"/>
              <w:rPr>
                <w:rFonts w:ascii="Arial" w:hAnsi="Arial" w:cs="Arial"/>
                <w:i/>
                <w:sz w:val="18"/>
                <w:szCs w:val="18"/>
              </w:rPr>
            </w:pPr>
            <w:r w:rsidRPr="00034EE8">
              <w:rPr>
                <w:rFonts w:ascii="Arial" w:hAnsi="Arial" w:cs="Arial"/>
                <w:i/>
                <w:sz w:val="18"/>
                <w:szCs w:val="18"/>
              </w:rPr>
              <w:t>Information you hold on students in Year 11 and 12 with no recorded offers</w:t>
            </w:r>
          </w:p>
        </w:tc>
        <w:tc>
          <w:tcPr>
            <w:tcW w:w="5244" w:type="dxa"/>
            <w:shd w:val="clear" w:color="auto" w:fill="D5DCE4" w:themeFill="text2" w:themeFillTint="33"/>
          </w:tcPr>
          <w:p w14:paraId="17BA437E" w14:textId="77777777" w:rsidR="008E2345" w:rsidRPr="00034EE8" w:rsidRDefault="008E2345" w:rsidP="008E2345">
            <w:pPr>
              <w:pStyle w:val="ListParagraph"/>
              <w:numPr>
                <w:ilvl w:val="0"/>
                <w:numId w:val="7"/>
              </w:numPr>
              <w:rPr>
                <w:rFonts w:ascii="Arial" w:hAnsi="Arial" w:cs="Arial"/>
                <w:sz w:val="18"/>
                <w:szCs w:val="18"/>
              </w:rPr>
            </w:pPr>
            <w:r w:rsidRPr="00034EE8">
              <w:rPr>
                <w:rFonts w:ascii="Arial" w:hAnsi="Arial" w:cs="Arial"/>
                <w:sz w:val="18"/>
                <w:szCs w:val="18"/>
              </w:rPr>
              <w:t>TEP to provide schools with lists of young people without a recorded offer via secure email</w:t>
            </w:r>
            <w:r>
              <w:rPr>
                <w:rFonts w:ascii="Arial" w:hAnsi="Arial" w:cs="Arial"/>
                <w:sz w:val="18"/>
                <w:szCs w:val="18"/>
              </w:rPr>
              <w:t>.</w:t>
            </w:r>
          </w:p>
          <w:p w14:paraId="5FBBF0F8" w14:textId="77777777" w:rsidR="008E2345" w:rsidRPr="00034EE8" w:rsidRDefault="008E2345" w:rsidP="008E2345">
            <w:pPr>
              <w:pStyle w:val="ListParagraph"/>
              <w:numPr>
                <w:ilvl w:val="0"/>
                <w:numId w:val="7"/>
              </w:numPr>
              <w:rPr>
                <w:rFonts w:ascii="Arial" w:hAnsi="Arial" w:cs="Arial"/>
                <w:sz w:val="18"/>
                <w:szCs w:val="18"/>
              </w:rPr>
            </w:pPr>
            <w:r w:rsidRPr="00034EE8">
              <w:rPr>
                <w:rFonts w:ascii="Arial" w:hAnsi="Arial" w:cs="Arial"/>
                <w:sz w:val="18"/>
                <w:szCs w:val="18"/>
              </w:rPr>
              <w:t>Schools to provide intelligence they have via secure email</w:t>
            </w:r>
          </w:p>
        </w:tc>
        <w:tc>
          <w:tcPr>
            <w:tcW w:w="709" w:type="dxa"/>
            <w:shd w:val="clear" w:color="auto" w:fill="D5DCE4" w:themeFill="text2" w:themeFillTint="33"/>
          </w:tcPr>
          <w:p w14:paraId="48183CC6" w14:textId="77777777" w:rsidR="008E2345" w:rsidRPr="00034EE8" w:rsidRDefault="008E2345" w:rsidP="00E93D72">
            <w:pPr>
              <w:jc w:val="center"/>
              <w:rPr>
                <w:rFonts w:ascii="Arial" w:hAnsi="Arial" w:cs="Arial"/>
                <w:sz w:val="18"/>
                <w:szCs w:val="18"/>
              </w:rPr>
            </w:pPr>
          </w:p>
          <w:p w14:paraId="64E05A3C" w14:textId="77777777" w:rsidR="008E2345" w:rsidRPr="00034EE8" w:rsidRDefault="008E2345" w:rsidP="00E93D72">
            <w:pPr>
              <w:jc w:val="center"/>
              <w:rPr>
                <w:rFonts w:ascii="Arial" w:hAnsi="Arial" w:cs="Arial"/>
                <w:sz w:val="18"/>
                <w:szCs w:val="18"/>
              </w:rPr>
            </w:pPr>
          </w:p>
          <w:p w14:paraId="0DF295A1" w14:textId="77777777" w:rsidR="008E2345" w:rsidRPr="00034EE8" w:rsidRDefault="008E2345" w:rsidP="00E93D72">
            <w:pPr>
              <w:jc w:val="center"/>
              <w:rPr>
                <w:rFonts w:ascii="Arial" w:hAnsi="Arial" w:cs="Arial"/>
                <w:sz w:val="18"/>
                <w:szCs w:val="18"/>
              </w:rPr>
            </w:pPr>
            <w:r>
              <w:rPr>
                <w:rFonts w:ascii="Arial" w:hAnsi="Arial" w:cs="Arial"/>
                <w:sz w:val="18"/>
                <w:szCs w:val="18"/>
              </w:rPr>
              <w:t>5</w:t>
            </w:r>
            <w:r w:rsidRPr="00EA0AF9">
              <w:rPr>
                <w:rFonts w:ascii="Arial" w:hAnsi="Arial" w:cs="Arial"/>
                <w:sz w:val="18"/>
                <w:szCs w:val="18"/>
                <w:vertAlign w:val="superscript"/>
              </w:rPr>
              <w:t>th</w:t>
            </w:r>
            <w:r>
              <w:rPr>
                <w:rFonts w:ascii="Arial" w:hAnsi="Arial" w:cs="Arial"/>
                <w:sz w:val="18"/>
                <w:szCs w:val="18"/>
              </w:rPr>
              <w:t xml:space="preserve"> </w:t>
            </w:r>
            <w:r w:rsidRPr="00034EE8">
              <w:rPr>
                <w:rFonts w:ascii="Arial" w:hAnsi="Arial" w:cs="Arial"/>
                <w:sz w:val="18"/>
                <w:szCs w:val="18"/>
              </w:rPr>
              <w:t>June</w:t>
            </w:r>
          </w:p>
        </w:tc>
        <w:tc>
          <w:tcPr>
            <w:tcW w:w="1701" w:type="dxa"/>
            <w:shd w:val="clear" w:color="auto" w:fill="D5DCE4" w:themeFill="text2" w:themeFillTint="33"/>
          </w:tcPr>
          <w:p w14:paraId="2E62EF32" w14:textId="77777777" w:rsidR="008E2345" w:rsidRPr="00034EE8" w:rsidRDefault="008E2345" w:rsidP="00E93D72">
            <w:pPr>
              <w:jc w:val="center"/>
              <w:rPr>
                <w:rFonts w:ascii="Arial" w:hAnsi="Arial" w:cs="Arial"/>
                <w:sz w:val="18"/>
                <w:szCs w:val="18"/>
              </w:rPr>
            </w:pPr>
          </w:p>
          <w:p w14:paraId="247F235D" w14:textId="77777777" w:rsidR="008E2345" w:rsidRPr="00034EE8" w:rsidRDefault="008E2345" w:rsidP="00E93D72">
            <w:pPr>
              <w:jc w:val="center"/>
              <w:rPr>
                <w:rFonts w:ascii="Arial" w:hAnsi="Arial" w:cs="Arial"/>
                <w:sz w:val="18"/>
                <w:szCs w:val="18"/>
              </w:rPr>
            </w:pPr>
          </w:p>
          <w:p w14:paraId="3C7C643A"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30</w:t>
            </w:r>
            <w:r w:rsidRPr="00034EE8">
              <w:rPr>
                <w:rFonts w:ascii="Arial" w:hAnsi="Arial" w:cs="Arial"/>
                <w:sz w:val="18"/>
                <w:szCs w:val="18"/>
                <w:vertAlign w:val="superscript"/>
              </w:rPr>
              <w:t>th</w:t>
            </w:r>
            <w:r w:rsidRPr="00034EE8">
              <w:rPr>
                <w:rFonts w:ascii="Arial" w:hAnsi="Arial" w:cs="Arial"/>
                <w:sz w:val="18"/>
                <w:szCs w:val="18"/>
              </w:rPr>
              <w:t xml:space="preserve"> June</w:t>
            </w:r>
          </w:p>
        </w:tc>
        <w:tc>
          <w:tcPr>
            <w:tcW w:w="1276" w:type="dxa"/>
            <w:shd w:val="clear" w:color="auto" w:fill="D5DCE4" w:themeFill="text2" w:themeFillTint="33"/>
          </w:tcPr>
          <w:p w14:paraId="0B1DDCD1" w14:textId="77777777" w:rsidR="008E2345" w:rsidRPr="00034EE8" w:rsidRDefault="008E2345" w:rsidP="00E93D72">
            <w:pPr>
              <w:jc w:val="center"/>
              <w:rPr>
                <w:rFonts w:ascii="Arial" w:hAnsi="Arial" w:cs="Arial"/>
                <w:sz w:val="18"/>
                <w:szCs w:val="18"/>
              </w:rPr>
            </w:pPr>
          </w:p>
          <w:p w14:paraId="13ACE5F1" w14:textId="77777777" w:rsidR="008E2345" w:rsidRPr="00034EE8" w:rsidRDefault="008E2345" w:rsidP="00E93D72">
            <w:pPr>
              <w:jc w:val="center"/>
              <w:rPr>
                <w:rFonts w:ascii="Arial" w:hAnsi="Arial" w:cs="Arial"/>
                <w:sz w:val="18"/>
                <w:szCs w:val="18"/>
              </w:rPr>
            </w:pPr>
          </w:p>
          <w:p w14:paraId="6AFE01E0"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Secure email</w:t>
            </w:r>
          </w:p>
        </w:tc>
        <w:tc>
          <w:tcPr>
            <w:tcW w:w="1559" w:type="dxa"/>
            <w:shd w:val="clear" w:color="auto" w:fill="D5DCE4" w:themeFill="text2" w:themeFillTint="33"/>
          </w:tcPr>
          <w:p w14:paraId="2D9AD87A"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The Education People – Skills &amp; Employability Service</w:t>
            </w:r>
          </w:p>
        </w:tc>
        <w:tc>
          <w:tcPr>
            <w:tcW w:w="2268" w:type="dxa"/>
            <w:shd w:val="clear" w:color="auto" w:fill="D5DCE4" w:themeFill="text2" w:themeFillTint="33"/>
          </w:tcPr>
          <w:p w14:paraId="286F7B97" w14:textId="77777777" w:rsidR="008E2345" w:rsidRPr="00034EE8" w:rsidRDefault="008E2345" w:rsidP="00E93D72">
            <w:pPr>
              <w:jc w:val="center"/>
              <w:rPr>
                <w:rFonts w:ascii="Arial" w:hAnsi="Arial" w:cs="Arial"/>
                <w:sz w:val="18"/>
                <w:szCs w:val="18"/>
              </w:rPr>
            </w:pPr>
          </w:p>
          <w:p w14:paraId="57E51D55" w14:textId="77777777" w:rsidR="008E2345" w:rsidRPr="00034EE8" w:rsidRDefault="008E2345" w:rsidP="00E93D72">
            <w:pPr>
              <w:jc w:val="center"/>
              <w:rPr>
                <w:rFonts w:ascii="Arial" w:hAnsi="Arial" w:cs="Arial"/>
                <w:sz w:val="18"/>
                <w:szCs w:val="18"/>
              </w:rPr>
            </w:pPr>
          </w:p>
          <w:p w14:paraId="0BA318AE"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As above</w:t>
            </w:r>
          </w:p>
        </w:tc>
      </w:tr>
      <w:tr w:rsidR="008E2345" w:rsidRPr="00034EE8" w14:paraId="59244F6D" w14:textId="77777777" w:rsidTr="00E93D72">
        <w:tc>
          <w:tcPr>
            <w:tcW w:w="2802" w:type="dxa"/>
            <w:shd w:val="clear" w:color="auto" w:fill="8496B0" w:themeFill="text2" w:themeFillTint="99"/>
          </w:tcPr>
          <w:p w14:paraId="2BC06A9F" w14:textId="77777777" w:rsidR="008E2345" w:rsidRPr="00034EE8" w:rsidRDefault="008E2345" w:rsidP="00E93D72">
            <w:pPr>
              <w:jc w:val="center"/>
              <w:rPr>
                <w:rFonts w:ascii="Arial" w:hAnsi="Arial" w:cs="Arial"/>
                <w:b/>
                <w:sz w:val="18"/>
                <w:szCs w:val="18"/>
              </w:rPr>
            </w:pPr>
            <w:r w:rsidRPr="00034EE8">
              <w:rPr>
                <w:rFonts w:ascii="Arial" w:hAnsi="Arial" w:cs="Arial"/>
                <w:b/>
                <w:sz w:val="18"/>
                <w:szCs w:val="18"/>
              </w:rPr>
              <w:t>School - In year Leavers &amp; Joiners</w:t>
            </w:r>
          </w:p>
          <w:p w14:paraId="0FC72723" w14:textId="77777777" w:rsidR="008E2345" w:rsidRPr="00034EE8" w:rsidRDefault="008E2345" w:rsidP="00E93D72">
            <w:pPr>
              <w:jc w:val="center"/>
              <w:rPr>
                <w:rFonts w:ascii="Arial" w:hAnsi="Arial" w:cs="Arial"/>
                <w:i/>
                <w:sz w:val="18"/>
                <w:szCs w:val="18"/>
              </w:rPr>
            </w:pPr>
            <w:r w:rsidRPr="00034EE8">
              <w:rPr>
                <w:rFonts w:ascii="Arial" w:hAnsi="Arial" w:cs="Arial"/>
                <w:i/>
                <w:sz w:val="18"/>
                <w:szCs w:val="18"/>
              </w:rPr>
              <w:t>Year 9 or above who have left or joined your school in 202</w:t>
            </w:r>
            <w:r>
              <w:rPr>
                <w:rFonts w:ascii="Arial" w:hAnsi="Arial" w:cs="Arial"/>
                <w:i/>
                <w:sz w:val="18"/>
                <w:szCs w:val="18"/>
              </w:rPr>
              <w:t>2</w:t>
            </w:r>
            <w:r w:rsidRPr="00034EE8">
              <w:rPr>
                <w:rFonts w:ascii="Arial" w:hAnsi="Arial" w:cs="Arial"/>
                <w:i/>
                <w:sz w:val="18"/>
                <w:szCs w:val="18"/>
              </w:rPr>
              <w:t>/2</w:t>
            </w:r>
            <w:r>
              <w:rPr>
                <w:rFonts w:ascii="Arial" w:hAnsi="Arial" w:cs="Arial"/>
                <w:i/>
                <w:sz w:val="18"/>
                <w:szCs w:val="18"/>
              </w:rPr>
              <w:t>3</w:t>
            </w:r>
            <w:r w:rsidRPr="00034EE8">
              <w:rPr>
                <w:rFonts w:ascii="Arial" w:hAnsi="Arial" w:cs="Arial"/>
                <w:i/>
                <w:sz w:val="18"/>
                <w:szCs w:val="18"/>
              </w:rPr>
              <w:t>- monthly</w:t>
            </w:r>
          </w:p>
        </w:tc>
        <w:tc>
          <w:tcPr>
            <w:tcW w:w="5244" w:type="dxa"/>
            <w:shd w:val="clear" w:color="auto" w:fill="8496B0" w:themeFill="text2" w:themeFillTint="99"/>
          </w:tcPr>
          <w:p w14:paraId="6635273B" w14:textId="77777777" w:rsidR="008E2345" w:rsidRPr="00034EE8" w:rsidRDefault="008E2345" w:rsidP="00E93D72">
            <w:pPr>
              <w:pStyle w:val="ListParagraph"/>
              <w:ind w:left="0"/>
              <w:rPr>
                <w:rFonts w:ascii="Arial" w:hAnsi="Arial" w:cs="Arial"/>
                <w:sz w:val="18"/>
                <w:szCs w:val="18"/>
              </w:rPr>
            </w:pPr>
          </w:p>
          <w:p w14:paraId="202EE125" w14:textId="77777777" w:rsidR="008E2345" w:rsidRPr="00034EE8" w:rsidRDefault="008E2345" w:rsidP="008E2345">
            <w:pPr>
              <w:pStyle w:val="ListParagraph"/>
              <w:numPr>
                <w:ilvl w:val="0"/>
                <w:numId w:val="8"/>
              </w:numPr>
              <w:ind w:left="360"/>
              <w:rPr>
                <w:rFonts w:ascii="Arial" w:hAnsi="Arial" w:cs="Arial"/>
                <w:sz w:val="18"/>
                <w:szCs w:val="18"/>
              </w:rPr>
            </w:pPr>
            <w:proofErr w:type="gramStart"/>
            <w:r w:rsidRPr="00034EE8">
              <w:rPr>
                <w:rFonts w:ascii="Arial" w:hAnsi="Arial" w:cs="Arial"/>
                <w:sz w:val="18"/>
                <w:szCs w:val="18"/>
              </w:rPr>
              <w:t>Schools</w:t>
            </w:r>
            <w:proofErr w:type="gramEnd"/>
            <w:r w:rsidRPr="00034EE8">
              <w:rPr>
                <w:rFonts w:ascii="Arial" w:hAnsi="Arial" w:cs="Arial"/>
                <w:sz w:val="18"/>
                <w:szCs w:val="18"/>
              </w:rPr>
              <w:t xml:space="preserve"> complete leaver and joiner template each month</w:t>
            </w:r>
          </w:p>
          <w:p w14:paraId="418012B2" w14:textId="77777777" w:rsidR="008E2345" w:rsidRPr="00034EE8" w:rsidRDefault="008E2345" w:rsidP="008E2345">
            <w:pPr>
              <w:pStyle w:val="ListParagraph"/>
              <w:numPr>
                <w:ilvl w:val="0"/>
                <w:numId w:val="8"/>
              </w:numPr>
              <w:ind w:left="360"/>
              <w:rPr>
                <w:rFonts w:ascii="Arial" w:hAnsi="Arial" w:cs="Arial"/>
                <w:sz w:val="18"/>
                <w:szCs w:val="18"/>
              </w:rPr>
            </w:pPr>
            <w:r w:rsidRPr="00034EE8">
              <w:rPr>
                <w:rFonts w:ascii="Arial" w:hAnsi="Arial" w:cs="Arial"/>
                <w:sz w:val="18"/>
                <w:szCs w:val="18"/>
              </w:rPr>
              <w:t>Information returned</w:t>
            </w:r>
            <w:r>
              <w:rPr>
                <w:rFonts w:ascii="Arial" w:hAnsi="Arial" w:cs="Arial"/>
                <w:sz w:val="18"/>
                <w:szCs w:val="18"/>
              </w:rPr>
              <w:t xml:space="preserve"> to</w:t>
            </w:r>
            <w:r w:rsidRPr="00034EE8">
              <w:rPr>
                <w:rFonts w:ascii="Arial" w:hAnsi="Arial" w:cs="Arial"/>
                <w:sz w:val="18"/>
                <w:szCs w:val="18"/>
              </w:rPr>
              <w:t xml:space="preserve"> KCC using Perspective Lite</w:t>
            </w:r>
          </w:p>
        </w:tc>
        <w:tc>
          <w:tcPr>
            <w:tcW w:w="709" w:type="dxa"/>
            <w:shd w:val="clear" w:color="auto" w:fill="8496B0" w:themeFill="text2" w:themeFillTint="99"/>
          </w:tcPr>
          <w:p w14:paraId="695A10BA" w14:textId="77777777" w:rsidR="008E2345" w:rsidRPr="00034EE8" w:rsidRDefault="008E2345" w:rsidP="00E93D72">
            <w:pPr>
              <w:jc w:val="center"/>
              <w:rPr>
                <w:rFonts w:ascii="Arial" w:hAnsi="Arial" w:cs="Arial"/>
                <w:sz w:val="18"/>
                <w:szCs w:val="18"/>
              </w:rPr>
            </w:pPr>
          </w:p>
          <w:p w14:paraId="3F409626" w14:textId="77777777" w:rsidR="008E2345" w:rsidRPr="00034EE8" w:rsidRDefault="008E2345" w:rsidP="00E93D72">
            <w:pPr>
              <w:jc w:val="center"/>
              <w:rPr>
                <w:rFonts w:ascii="Arial" w:hAnsi="Arial" w:cs="Arial"/>
                <w:sz w:val="18"/>
                <w:szCs w:val="18"/>
              </w:rPr>
            </w:pPr>
          </w:p>
        </w:tc>
        <w:tc>
          <w:tcPr>
            <w:tcW w:w="1701" w:type="dxa"/>
            <w:shd w:val="clear" w:color="auto" w:fill="8496B0" w:themeFill="text2" w:themeFillTint="99"/>
          </w:tcPr>
          <w:p w14:paraId="2BCCFCD5" w14:textId="77777777" w:rsidR="008E2345" w:rsidRPr="00034EE8" w:rsidRDefault="008E2345" w:rsidP="00E93D72">
            <w:pPr>
              <w:jc w:val="center"/>
              <w:rPr>
                <w:rFonts w:ascii="Arial" w:hAnsi="Arial" w:cs="Arial"/>
                <w:sz w:val="18"/>
                <w:szCs w:val="18"/>
              </w:rPr>
            </w:pPr>
          </w:p>
          <w:p w14:paraId="720C46BA"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Last day of each month</w:t>
            </w:r>
          </w:p>
        </w:tc>
        <w:tc>
          <w:tcPr>
            <w:tcW w:w="1276" w:type="dxa"/>
            <w:shd w:val="clear" w:color="auto" w:fill="8496B0" w:themeFill="text2" w:themeFillTint="99"/>
          </w:tcPr>
          <w:p w14:paraId="5C02351F" w14:textId="77777777" w:rsidR="008E2345" w:rsidRPr="00034EE8" w:rsidRDefault="008E2345" w:rsidP="00E93D72">
            <w:pPr>
              <w:jc w:val="center"/>
              <w:rPr>
                <w:rFonts w:ascii="Arial" w:hAnsi="Arial" w:cs="Arial"/>
                <w:sz w:val="18"/>
                <w:szCs w:val="18"/>
              </w:rPr>
            </w:pPr>
          </w:p>
          <w:p w14:paraId="5BBCC14C"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Perspective Lite</w:t>
            </w:r>
          </w:p>
        </w:tc>
        <w:tc>
          <w:tcPr>
            <w:tcW w:w="1559" w:type="dxa"/>
            <w:shd w:val="clear" w:color="auto" w:fill="8496B0" w:themeFill="text2" w:themeFillTint="99"/>
          </w:tcPr>
          <w:p w14:paraId="7350750C"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 xml:space="preserve">Management Information </w:t>
            </w:r>
          </w:p>
        </w:tc>
        <w:tc>
          <w:tcPr>
            <w:tcW w:w="2268" w:type="dxa"/>
          </w:tcPr>
          <w:p w14:paraId="70A73189" w14:textId="77777777" w:rsidR="008E2345" w:rsidRPr="00034EE8" w:rsidRDefault="008E2345" w:rsidP="00E93D72">
            <w:pPr>
              <w:jc w:val="center"/>
              <w:rPr>
                <w:rFonts w:ascii="Arial" w:hAnsi="Arial" w:cs="Arial"/>
                <w:sz w:val="18"/>
                <w:szCs w:val="18"/>
              </w:rPr>
            </w:pPr>
            <w:r w:rsidRPr="00034EE8">
              <w:rPr>
                <w:rFonts w:ascii="Arial" w:hAnsi="Arial" w:cs="Arial"/>
                <w:sz w:val="18"/>
                <w:szCs w:val="18"/>
              </w:rPr>
              <w:t>Used to identify young people who need support from KCC Services</w:t>
            </w:r>
          </w:p>
        </w:tc>
      </w:tr>
      <w:tr w:rsidR="008E2345" w:rsidRPr="00034EE8" w14:paraId="175C8CE9" w14:textId="77777777" w:rsidTr="00E93D72">
        <w:tc>
          <w:tcPr>
            <w:tcW w:w="2802" w:type="dxa"/>
            <w:shd w:val="clear" w:color="auto" w:fill="8496B0" w:themeFill="text2" w:themeFillTint="99"/>
          </w:tcPr>
          <w:p w14:paraId="6107EFC6" w14:textId="77777777" w:rsidR="008E2345" w:rsidRPr="00034EE8" w:rsidRDefault="008E2345" w:rsidP="00E93D72">
            <w:pPr>
              <w:jc w:val="center"/>
              <w:rPr>
                <w:rFonts w:ascii="Arial" w:hAnsi="Arial" w:cs="Arial"/>
                <w:b/>
                <w:sz w:val="18"/>
                <w:szCs w:val="18"/>
              </w:rPr>
            </w:pPr>
            <w:r w:rsidRPr="00034EE8">
              <w:rPr>
                <w:rFonts w:ascii="Arial" w:hAnsi="Arial" w:cs="Arial"/>
                <w:b/>
                <w:sz w:val="18"/>
                <w:szCs w:val="18"/>
              </w:rPr>
              <w:t>Colleges – In year Leavers and Joiners</w:t>
            </w:r>
          </w:p>
        </w:tc>
        <w:tc>
          <w:tcPr>
            <w:tcW w:w="5244" w:type="dxa"/>
            <w:shd w:val="clear" w:color="auto" w:fill="8496B0" w:themeFill="text2" w:themeFillTint="99"/>
          </w:tcPr>
          <w:p w14:paraId="08865D58" w14:textId="77777777" w:rsidR="008E2345" w:rsidRPr="00034EE8" w:rsidRDefault="008E2345" w:rsidP="008E2345">
            <w:pPr>
              <w:pStyle w:val="ListParagraph"/>
              <w:numPr>
                <w:ilvl w:val="0"/>
                <w:numId w:val="16"/>
              </w:numPr>
              <w:rPr>
                <w:rFonts w:ascii="Arial" w:hAnsi="Arial" w:cs="Arial"/>
                <w:sz w:val="18"/>
                <w:szCs w:val="18"/>
              </w:rPr>
            </w:pPr>
            <w:r w:rsidRPr="00034EE8">
              <w:rPr>
                <w:rFonts w:ascii="Arial" w:hAnsi="Arial" w:cs="Arial"/>
                <w:sz w:val="18"/>
                <w:szCs w:val="18"/>
              </w:rPr>
              <w:t>Colleges send Leavers and Joiners list to MI at the end of each month</w:t>
            </w:r>
          </w:p>
        </w:tc>
        <w:tc>
          <w:tcPr>
            <w:tcW w:w="709" w:type="dxa"/>
            <w:shd w:val="clear" w:color="auto" w:fill="8496B0" w:themeFill="text2" w:themeFillTint="99"/>
          </w:tcPr>
          <w:p w14:paraId="25B7A75A" w14:textId="77777777" w:rsidR="008E2345" w:rsidRPr="00034EE8" w:rsidRDefault="008E2345" w:rsidP="00E93D72">
            <w:pPr>
              <w:jc w:val="center"/>
              <w:rPr>
                <w:rFonts w:ascii="Arial" w:hAnsi="Arial" w:cs="Arial"/>
                <w:sz w:val="18"/>
                <w:szCs w:val="18"/>
              </w:rPr>
            </w:pPr>
          </w:p>
        </w:tc>
        <w:tc>
          <w:tcPr>
            <w:tcW w:w="1701" w:type="dxa"/>
            <w:shd w:val="clear" w:color="auto" w:fill="8496B0" w:themeFill="text2" w:themeFillTint="99"/>
          </w:tcPr>
          <w:p w14:paraId="119BEBE2" w14:textId="77777777" w:rsidR="008E2345" w:rsidRPr="00034EE8" w:rsidRDefault="008E2345" w:rsidP="00E93D72">
            <w:pPr>
              <w:jc w:val="center"/>
              <w:rPr>
                <w:rFonts w:ascii="Arial" w:hAnsi="Arial" w:cs="Arial"/>
                <w:sz w:val="18"/>
                <w:szCs w:val="18"/>
              </w:rPr>
            </w:pPr>
          </w:p>
        </w:tc>
        <w:tc>
          <w:tcPr>
            <w:tcW w:w="1276" w:type="dxa"/>
            <w:shd w:val="clear" w:color="auto" w:fill="8496B0" w:themeFill="text2" w:themeFillTint="99"/>
          </w:tcPr>
          <w:p w14:paraId="25B4FBD2" w14:textId="77777777" w:rsidR="008E2345" w:rsidRPr="00034EE8" w:rsidRDefault="008E2345" w:rsidP="00E93D72">
            <w:pPr>
              <w:jc w:val="center"/>
              <w:rPr>
                <w:rFonts w:ascii="Arial" w:hAnsi="Arial" w:cs="Arial"/>
                <w:sz w:val="18"/>
                <w:szCs w:val="18"/>
              </w:rPr>
            </w:pPr>
          </w:p>
        </w:tc>
        <w:tc>
          <w:tcPr>
            <w:tcW w:w="1559" w:type="dxa"/>
            <w:shd w:val="clear" w:color="auto" w:fill="8496B0" w:themeFill="text2" w:themeFillTint="99"/>
          </w:tcPr>
          <w:p w14:paraId="2B2D5C0A" w14:textId="77777777" w:rsidR="008E2345" w:rsidRPr="00034EE8" w:rsidRDefault="008E2345" w:rsidP="00E93D72">
            <w:pPr>
              <w:jc w:val="center"/>
              <w:rPr>
                <w:rFonts w:ascii="Arial" w:hAnsi="Arial" w:cs="Arial"/>
                <w:sz w:val="18"/>
                <w:szCs w:val="18"/>
              </w:rPr>
            </w:pPr>
          </w:p>
        </w:tc>
        <w:tc>
          <w:tcPr>
            <w:tcW w:w="2268" w:type="dxa"/>
          </w:tcPr>
          <w:p w14:paraId="0630C0AE" w14:textId="77777777" w:rsidR="008E2345" w:rsidRPr="00034EE8" w:rsidRDefault="008E2345" w:rsidP="00E93D72">
            <w:pPr>
              <w:jc w:val="center"/>
              <w:rPr>
                <w:rFonts w:ascii="Arial" w:hAnsi="Arial" w:cs="Arial"/>
                <w:sz w:val="18"/>
                <w:szCs w:val="18"/>
              </w:rPr>
            </w:pPr>
          </w:p>
        </w:tc>
      </w:tr>
    </w:tbl>
    <w:p w14:paraId="5E760F7A" w14:textId="77777777" w:rsidR="003C08CF" w:rsidRDefault="003C08CF" w:rsidP="003C08CF">
      <w:pPr>
        <w:rPr>
          <w:rFonts w:ascii="Arial" w:hAnsi="Arial" w:cs="Arial"/>
          <w:color w:val="0563C1" w:themeColor="hyperlink"/>
          <w:sz w:val="14"/>
          <w:szCs w:val="14"/>
          <w:u w:val="single"/>
        </w:rPr>
      </w:pPr>
    </w:p>
    <w:p w14:paraId="4AF5131D" w14:textId="77777777" w:rsidR="004135EB" w:rsidRPr="00034EE8" w:rsidRDefault="004135EB" w:rsidP="004135EB">
      <w:pPr>
        <w:pStyle w:val="NoSpacing"/>
        <w:rPr>
          <w:rFonts w:ascii="Arial" w:hAnsi="Arial" w:cs="Arial"/>
          <w:sz w:val="18"/>
          <w:szCs w:val="18"/>
        </w:rPr>
      </w:pPr>
      <w:r w:rsidRPr="00034EE8">
        <w:rPr>
          <w:rFonts w:ascii="Arial" w:hAnsi="Arial" w:cs="Arial"/>
          <w:b/>
          <w:sz w:val="18"/>
          <w:szCs w:val="18"/>
        </w:rPr>
        <w:t>Key points:</w:t>
      </w:r>
    </w:p>
    <w:p w14:paraId="36EB14BB" w14:textId="6AF68AD8" w:rsidR="004135EB" w:rsidRPr="005478D3" w:rsidRDefault="004135EB" w:rsidP="004135EB">
      <w:pPr>
        <w:pStyle w:val="NoSpacing"/>
        <w:numPr>
          <w:ilvl w:val="0"/>
          <w:numId w:val="9"/>
        </w:numPr>
        <w:rPr>
          <w:rFonts w:ascii="Arial" w:hAnsi="Arial" w:cs="Arial"/>
          <w:sz w:val="18"/>
          <w:szCs w:val="18"/>
        </w:rPr>
      </w:pPr>
      <w:r w:rsidRPr="005478D3">
        <w:rPr>
          <w:rFonts w:ascii="Arial" w:hAnsi="Arial" w:cs="Arial"/>
          <w:sz w:val="18"/>
          <w:szCs w:val="18"/>
        </w:rPr>
        <w:t xml:space="preserve">Always use latest templates for data returns, these include fields to capture phone numbers and are available from: </w:t>
      </w:r>
    </w:p>
    <w:p w14:paraId="58EC51B8" w14:textId="59B23DB6" w:rsidR="005478D3" w:rsidRPr="005478D3" w:rsidRDefault="0085137A" w:rsidP="005478D3">
      <w:pPr>
        <w:pStyle w:val="NoSpacing"/>
        <w:ind w:left="720"/>
        <w:rPr>
          <w:rFonts w:ascii="Arial" w:hAnsi="Arial" w:cs="Arial"/>
          <w:sz w:val="18"/>
          <w:szCs w:val="18"/>
        </w:rPr>
      </w:pPr>
      <w:hyperlink r:id="rId23" w:history="1">
        <w:r w:rsidR="005478D3" w:rsidRPr="005478D3">
          <w:rPr>
            <w:rStyle w:val="Hyperlink"/>
            <w:rFonts w:ascii="Arial" w:hAnsi="Arial" w:cs="Arial"/>
            <w:sz w:val="18"/>
            <w:szCs w:val="18"/>
          </w:rPr>
          <w:t>https://www.kelsi.org.uk/school-management/data-and-reporting/management-information/coreplus-team-tracking-young-people</w:t>
        </w:r>
      </w:hyperlink>
    </w:p>
    <w:p w14:paraId="1FB9B408" w14:textId="67455C65" w:rsidR="004135EB" w:rsidRPr="00034EE8" w:rsidRDefault="004135EB" w:rsidP="004135EB">
      <w:pPr>
        <w:pStyle w:val="NoSpacing"/>
        <w:numPr>
          <w:ilvl w:val="0"/>
          <w:numId w:val="9"/>
        </w:numPr>
        <w:rPr>
          <w:sz w:val="18"/>
          <w:szCs w:val="18"/>
        </w:rPr>
      </w:pPr>
      <w:r w:rsidRPr="00034EE8">
        <w:rPr>
          <w:rFonts w:ascii="Arial" w:hAnsi="Arial" w:cs="Arial"/>
          <w:sz w:val="18"/>
          <w:szCs w:val="18"/>
        </w:rPr>
        <w:t xml:space="preserve">Data returns need to be sent to the appropriate service: light </w:t>
      </w:r>
      <w:r w:rsidR="005478D3">
        <w:rPr>
          <w:rFonts w:ascii="Arial" w:hAnsi="Arial" w:cs="Arial"/>
          <w:sz w:val="18"/>
          <w:szCs w:val="18"/>
        </w:rPr>
        <w:t>blue</w:t>
      </w:r>
      <w:r>
        <w:rPr>
          <w:rFonts w:ascii="Arial" w:hAnsi="Arial" w:cs="Arial"/>
          <w:sz w:val="18"/>
          <w:szCs w:val="18"/>
        </w:rPr>
        <w:t xml:space="preserve"> </w:t>
      </w:r>
      <w:r w:rsidRPr="00034EE8">
        <w:rPr>
          <w:rFonts w:ascii="Arial" w:hAnsi="Arial" w:cs="Arial"/>
          <w:sz w:val="18"/>
          <w:szCs w:val="18"/>
        </w:rPr>
        <w:t xml:space="preserve">to The Education People, Skills and Employability Service using their secure email and dark </w:t>
      </w:r>
      <w:r w:rsidR="005478D3">
        <w:rPr>
          <w:rFonts w:ascii="Arial" w:hAnsi="Arial" w:cs="Arial"/>
          <w:sz w:val="18"/>
          <w:szCs w:val="18"/>
        </w:rPr>
        <w:t>blue</w:t>
      </w:r>
      <w:r w:rsidRPr="00034EE8">
        <w:rPr>
          <w:rFonts w:ascii="Arial" w:hAnsi="Arial" w:cs="Arial"/>
          <w:sz w:val="18"/>
          <w:szCs w:val="18"/>
        </w:rPr>
        <w:t xml:space="preserve"> to Management Information using Perspective Lite</w:t>
      </w:r>
      <w:r w:rsidRPr="00034EE8">
        <w:rPr>
          <w:sz w:val="18"/>
          <w:szCs w:val="18"/>
        </w:rPr>
        <w:t>.</w:t>
      </w:r>
    </w:p>
    <w:p w14:paraId="599D0607" w14:textId="4849FEE6" w:rsidR="003C08CF" w:rsidRPr="008E2345" w:rsidRDefault="004135EB" w:rsidP="008E2345">
      <w:pPr>
        <w:pStyle w:val="NoSpacing"/>
        <w:numPr>
          <w:ilvl w:val="0"/>
          <w:numId w:val="9"/>
        </w:numPr>
        <w:rPr>
          <w:rFonts w:ascii="Arial" w:hAnsi="Arial" w:cs="Arial"/>
          <w:sz w:val="14"/>
          <w:szCs w:val="14"/>
        </w:rPr>
      </w:pPr>
      <w:r w:rsidRPr="008E2345">
        <w:rPr>
          <w:rFonts w:ascii="Arial" w:hAnsi="Arial" w:cs="Arial"/>
          <w:sz w:val="18"/>
          <w:szCs w:val="18"/>
        </w:rPr>
        <w:t>Further Information</w:t>
      </w:r>
      <w:r w:rsidRPr="008E2345">
        <w:rPr>
          <w:sz w:val="18"/>
          <w:szCs w:val="18"/>
        </w:rPr>
        <w:t xml:space="preserve">: </w:t>
      </w:r>
      <w:r w:rsidRPr="008E2345">
        <w:rPr>
          <w:rFonts w:ascii="Arial" w:hAnsi="Arial" w:cs="Arial"/>
          <w:sz w:val="18"/>
          <w:szCs w:val="18"/>
        </w:rPr>
        <w:t xml:space="preserve">Skills and Employability Service </w:t>
      </w:r>
      <w:hyperlink r:id="rId24" w:history="1">
        <w:r w:rsidRPr="008E2345">
          <w:rPr>
            <w:rStyle w:val="Hyperlink"/>
            <w:rFonts w:ascii="Arial" w:hAnsi="Arial" w:cs="Arial"/>
            <w:sz w:val="18"/>
            <w:szCs w:val="18"/>
          </w:rPr>
          <w:t>stayingintouch@theeducationpeople.org</w:t>
        </w:r>
      </w:hyperlink>
      <w:r w:rsidRPr="008E2345">
        <w:rPr>
          <w:rFonts w:ascii="Arial" w:hAnsi="Arial" w:cs="Arial"/>
          <w:sz w:val="18"/>
          <w:szCs w:val="18"/>
        </w:rPr>
        <w:t xml:space="preserve">,  Management Information – </w:t>
      </w:r>
      <w:hyperlink r:id="rId25" w:history="1">
        <w:r w:rsidRPr="008E2345">
          <w:rPr>
            <w:rStyle w:val="Hyperlink"/>
            <w:sz w:val="18"/>
            <w:szCs w:val="18"/>
          </w:rPr>
          <w:t>MICorePlus@kent.gov.uk</w:t>
        </w:r>
      </w:hyperlink>
      <w:r w:rsidRPr="008E2345">
        <w:rPr>
          <w:sz w:val="18"/>
          <w:szCs w:val="18"/>
        </w:rPr>
        <w:t xml:space="preserve"> </w:t>
      </w:r>
    </w:p>
    <w:sectPr w:rsidR="003C08CF" w:rsidRPr="008E2345" w:rsidSect="00572052">
      <w:headerReference w:type="default" r:id="rId26"/>
      <w:pgSz w:w="16838" w:h="11906" w:orient="landscape"/>
      <w:pgMar w:top="567" w:right="720" w:bottom="567"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24D4" w14:textId="77777777" w:rsidR="00B5577B" w:rsidRDefault="00B5577B" w:rsidP="00A11F5E">
      <w:pPr>
        <w:spacing w:after="0" w:line="240" w:lineRule="auto"/>
      </w:pPr>
      <w:r>
        <w:separator/>
      </w:r>
    </w:p>
  </w:endnote>
  <w:endnote w:type="continuationSeparator" w:id="0">
    <w:p w14:paraId="10A65CC1" w14:textId="77777777" w:rsidR="00B5577B" w:rsidRDefault="00B5577B" w:rsidP="00A1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98D4" w14:textId="77777777" w:rsidR="005478D3" w:rsidRDefault="0054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4C7C" w14:textId="77777777" w:rsidR="005478D3" w:rsidRDefault="00547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4E4" w14:textId="77777777" w:rsidR="005478D3" w:rsidRDefault="0054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D777" w14:textId="77777777" w:rsidR="00B5577B" w:rsidRDefault="00B5577B" w:rsidP="00A11F5E">
      <w:pPr>
        <w:spacing w:after="0" w:line="240" w:lineRule="auto"/>
      </w:pPr>
      <w:r>
        <w:separator/>
      </w:r>
    </w:p>
  </w:footnote>
  <w:footnote w:type="continuationSeparator" w:id="0">
    <w:p w14:paraId="36A88C08" w14:textId="77777777" w:rsidR="00B5577B" w:rsidRDefault="00B5577B" w:rsidP="00A11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61FC" w14:textId="77777777" w:rsidR="005478D3" w:rsidRDefault="00547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29BC" w14:textId="77777777" w:rsidR="005478D3" w:rsidRDefault="00547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443C" w14:textId="77777777" w:rsidR="005478D3" w:rsidRDefault="005478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52A7" w14:textId="23935E67" w:rsidR="00DF0074" w:rsidRDefault="00A00056" w:rsidP="00DF0074">
    <w:pPr>
      <w:rPr>
        <w:rFonts w:ascii="Arial" w:hAnsi="Arial" w:cs="Arial"/>
        <w:b/>
        <w:sz w:val="28"/>
        <w:szCs w:val="28"/>
      </w:rPr>
    </w:pPr>
    <w:r w:rsidRPr="006C1001">
      <w:rPr>
        <w:rFonts w:ascii="Arial" w:hAnsi="Arial" w:cs="Arial"/>
        <w:b/>
        <w:sz w:val="28"/>
        <w:szCs w:val="28"/>
      </w:rPr>
      <w:t>Summary of tracking requirements from schools</w:t>
    </w:r>
    <w:r>
      <w:rPr>
        <w:rFonts w:ascii="Arial" w:hAnsi="Arial" w:cs="Arial"/>
        <w:b/>
        <w:sz w:val="28"/>
        <w:szCs w:val="28"/>
      </w:rPr>
      <w:t xml:space="preserve"> and colleges</w:t>
    </w:r>
    <w:r w:rsidRPr="006C1001">
      <w:rPr>
        <w:rFonts w:ascii="Arial" w:hAnsi="Arial" w:cs="Arial"/>
        <w:b/>
        <w:sz w:val="28"/>
        <w:szCs w:val="28"/>
      </w:rPr>
      <w:t>, headline actions and deadlines</w:t>
    </w:r>
    <w:r>
      <w:rPr>
        <w:rFonts w:ascii="Arial" w:hAnsi="Arial" w:cs="Arial"/>
        <w:b/>
        <w:sz w:val="28"/>
        <w:szCs w:val="28"/>
      </w:rPr>
      <w:t xml:space="preserve"> 202</w:t>
    </w:r>
    <w:r w:rsidR="003C08CF">
      <w:rPr>
        <w:rFonts w:ascii="Arial" w:hAnsi="Arial" w:cs="Arial"/>
        <w:b/>
        <w:sz w:val="28"/>
        <w:szCs w:val="28"/>
      </w:rPr>
      <w:t>2</w:t>
    </w:r>
    <w:r>
      <w:rPr>
        <w:rFonts w:ascii="Arial" w:hAnsi="Arial" w:cs="Arial"/>
        <w:b/>
        <w:sz w:val="28"/>
        <w:szCs w:val="28"/>
      </w:rPr>
      <w:t>-202</w:t>
    </w:r>
    <w:r w:rsidR="003C08CF">
      <w:rPr>
        <w:rFonts w:ascii="Arial" w:hAnsi="Arial" w:cs="Arial"/>
        <w:b/>
        <w:sz w:val="28"/>
        <w:szCs w:val="28"/>
      </w:rPr>
      <w:t>3</w:t>
    </w:r>
  </w:p>
  <w:p w14:paraId="45D670F6" w14:textId="77777777" w:rsidR="00DF0074" w:rsidRDefault="0085137A">
    <w:pPr>
      <w:pStyle w:val="Header"/>
    </w:pPr>
  </w:p>
  <w:p w14:paraId="4EB87238" w14:textId="77777777" w:rsidR="00DF0074" w:rsidRDefault="008513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E79"/>
    <w:multiLevelType w:val="hybridMultilevel"/>
    <w:tmpl w:val="2F80C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868C6"/>
    <w:multiLevelType w:val="hybridMultilevel"/>
    <w:tmpl w:val="7282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06C85"/>
    <w:multiLevelType w:val="hybridMultilevel"/>
    <w:tmpl w:val="5FE42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0B446C"/>
    <w:multiLevelType w:val="hybridMultilevel"/>
    <w:tmpl w:val="93CEE55E"/>
    <w:lvl w:ilvl="0" w:tplc="6AD26F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9670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0EF0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A47A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FE6E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06A3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70D8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0CA6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4E04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E31D59"/>
    <w:multiLevelType w:val="hybridMultilevel"/>
    <w:tmpl w:val="610A5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01525C"/>
    <w:multiLevelType w:val="hybridMultilevel"/>
    <w:tmpl w:val="D6C001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DE552F"/>
    <w:multiLevelType w:val="hybridMultilevel"/>
    <w:tmpl w:val="8404EF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C8238E"/>
    <w:multiLevelType w:val="hybridMultilevel"/>
    <w:tmpl w:val="0B64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B1613E"/>
    <w:multiLevelType w:val="hybridMultilevel"/>
    <w:tmpl w:val="3138BB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A711C83"/>
    <w:multiLevelType w:val="hybridMultilevel"/>
    <w:tmpl w:val="36AA9E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696991">
    <w:abstractNumId w:val="1"/>
  </w:num>
  <w:num w:numId="2" w16cid:durableId="280494997">
    <w:abstractNumId w:val="3"/>
  </w:num>
  <w:num w:numId="3" w16cid:durableId="503055723">
    <w:abstractNumId w:val="5"/>
  </w:num>
  <w:num w:numId="4" w16cid:durableId="237832192">
    <w:abstractNumId w:val="2"/>
  </w:num>
  <w:num w:numId="5" w16cid:durableId="1762413412">
    <w:abstractNumId w:val="6"/>
  </w:num>
  <w:num w:numId="6" w16cid:durableId="1644695653">
    <w:abstractNumId w:val="8"/>
  </w:num>
  <w:num w:numId="7" w16cid:durableId="1725522082">
    <w:abstractNumId w:val="0"/>
  </w:num>
  <w:num w:numId="8" w16cid:durableId="640765548">
    <w:abstractNumId w:val="4"/>
  </w:num>
  <w:num w:numId="9" w16cid:durableId="831456054">
    <w:abstractNumId w:val="7"/>
  </w:num>
  <w:num w:numId="10" w16cid:durableId="631329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64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1345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0551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91997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1043640">
    <w:abstractNumId w:val="7"/>
  </w:num>
  <w:num w:numId="16" w16cid:durableId="13196551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C6"/>
    <w:rsid w:val="000356BB"/>
    <w:rsid w:val="0009065F"/>
    <w:rsid w:val="0013063A"/>
    <w:rsid w:val="00132184"/>
    <w:rsid w:val="001B7211"/>
    <w:rsid w:val="00230352"/>
    <w:rsid w:val="00237651"/>
    <w:rsid w:val="00260881"/>
    <w:rsid w:val="002A66BB"/>
    <w:rsid w:val="002B014E"/>
    <w:rsid w:val="002C76FF"/>
    <w:rsid w:val="002F5829"/>
    <w:rsid w:val="003036CD"/>
    <w:rsid w:val="003166F2"/>
    <w:rsid w:val="00354CC6"/>
    <w:rsid w:val="00367CAA"/>
    <w:rsid w:val="003874DF"/>
    <w:rsid w:val="003932F0"/>
    <w:rsid w:val="003A1CE5"/>
    <w:rsid w:val="003C08CF"/>
    <w:rsid w:val="003F23AB"/>
    <w:rsid w:val="004135EB"/>
    <w:rsid w:val="004139BB"/>
    <w:rsid w:val="00455759"/>
    <w:rsid w:val="0049419E"/>
    <w:rsid w:val="004A6E25"/>
    <w:rsid w:val="004F66FD"/>
    <w:rsid w:val="005019F4"/>
    <w:rsid w:val="005478D3"/>
    <w:rsid w:val="005B0E6A"/>
    <w:rsid w:val="005B72B4"/>
    <w:rsid w:val="005C5873"/>
    <w:rsid w:val="005D4FFA"/>
    <w:rsid w:val="005F6838"/>
    <w:rsid w:val="0066557F"/>
    <w:rsid w:val="006B3F3A"/>
    <w:rsid w:val="006B4BE1"/>
    <w:rsid w:val="00743164"/>
    <w:rsid w:val="00785049"/>
    <w:rsid w:val="00791EA8"/>
    <w:rsid w:val="0085137A"/>
    <w:rsid w:val="00871731"/>
    <w:rsid w:val="0087774A"/>
    <w:rsid w:val="00881E8E"/>
    <w:rsid w:val="008E2345"/>
    <w:rsid w:val="008E3370"/>
    <w:rsid w:val="00942E83"/>
    <w:rsid w:val="00971C8C"/>
    <w:rsid w:val="009B722A"/>
    <w:rsid w:val="009E544D"/>
    <w:rsid w:val="009E5462"/>
    <w:rsid w:val="00A00056"/>
    <w:rsid w:val="00A11F5E"/>
    <w:rsid w:val="00A25012"/>
    <w:rsid w:val="00AA0639"/>
    <w:rsid w:val="00AB2FEF"/>
    <w:rsid w:val="00AB7DD1"/>
    <w:rsid w:val="00AF0F2B"/>
    <w:rsid w:val="00B50946"/>
    <w:rsid w:val="00B5577B"/>
    <w:rsid w:val="00BC617E"/>
    <w:rsid w:val="00BE68EF"/>
    <w:rsid w:val="00C15272"/>
    <w:rsid w:val="00C2592B"/>
    <w:rsid w:val="00C407F7"/>
    <w:rsid w:val="00C70869"/>
    <w:rsid w:val="00C771BE"/>
    <w:rsid w:val="00C849EE"/>
    <w:rsid w:val="00C94D18"/>
    <w:rsid w:val="00CF60C3"/>
    <w:rsid w:val="00D13220"/>
    <w:rsid w:val="00D44690"/>
    <w:rsid w:val="00D46D23"/>
    <w:rsid w:val="00D70D28"/>
    <w:rsid w:val="00D73573"/>
    <w:rsid w:val="00DB10EF"/>
    <w:rsid w:val="00E2506D"/>
    <w:rsid w:val="00E72E3F"/>
    <w:rsid w:val="00ED6277"/>
    <w:rsid w:val="00F22A93"/>
    <w:rsid w:val="00F54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B5D16"/>
  <w15:chartTrackingRefBased/>
  <w15:docId w15:val="{E179FFFE-DFF5-4AA3-BA29-0D8D198C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FEF"/>
    <w:rPr>
      <w:rFonts w:ascii="Segoe UI" w:hAnsi="Segoe UI" w:cs="Segoe UI"/>
      <w:sz w:val="18"/>
      <w:szCs w:val="18"/>
    </w:rPr>
  </w:style>
  <w:style w:type="table" w:customStyle="1" w:styleId="TableGrid">
    <w:name w:val="TableGrid"/>
    <w:rsid w:val="00AB2FE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AB2FEF"/>
    <w:pPr>
      <w:ind w:left="720"/>
      <w:contextualSpacing/>
    </w:pPr>
  </w:style>
  <w:style w:type="character" w:styleId="Hyperlink">
    <w:name w:val="Hyperlink"/>
    <w:basedOn w:val="DefaultParagraphFont"/>
    <w:uiPriority w:val="99"/>
    <w:unhideWhenUsed/>
    <w:rsid w:val="00AB2FEF"/>
    <w:rPr>
      <w:color w:val="0563C1" w:themeColor="hyperlink"/>
      <w:u w:val="single"/>
    </w:rPr>
  </w:style>
  <w:style w:type="table" w:styleId="TableGrid0">
    <w:name w:val="Table Grid"/>
    <w:basedOn w:val="TableNormal"/>
    <w:uiPriority w:val="59"/>
    <w:rsid w:val="00A1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5E"/>
  </w:style>
  <w:style w:type="paragraph" w:styleId="Footer">
    <w:name w:val="footer"/>
    <w:basedOn w:val="Normal"/>
    <w:link w:val="FooterChar"/>
    <w:uiPriority w:val="99"/>
    <w:unhideWhenUsed/>
    <w:rsid w:val="00A11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5E"/>
  </w:style>
  <w:style w:type="paragraph" w:styleId="NoSpacing">
    <w:name w:val="No Spacing"/>
    <w:uiPriority w:val="1"/>
    <w:qFormat/>
    <w:rsid w:val="00A11F5E"/>
    <w:pPr>
      <w:spacing w:after="0" w:line="240" w:lineRule="auto"/>
    </w:pPr>
  </w:style>
  <w:style w:type="character" w:styleId="UnresolvedMention">
    <w:name w:val="Unresolved Mention"/>
    <w:basedOn w:val="DefaultParagraphFont"/>
    <w:uiPriority w:val="99"/>
    <w:semiHidden/>
    <w:unhideWhenUsed/>
    <w:rsid w:val="00C15272"/>
    <w:rPr>
      <w:color w:val="605E5C"/>
      <w:shd w:val="clear" w:color="auto" w:fill="E1DFDD"/>
    </w:rPr>
  </w:style>
  <w:style w:type="table" w:customStyle="1" w:styleId="TableGrid1">
    <w:name w:val="Table Grid1"/>
    <w:basedOn w:val="TableNormal"/>
    <w:next w:val="TableGrid0"/>
    <w:uiPriority w:val="59"/>
    <w:rsid w:val="00C1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87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59"/>
    <w:rsid w:val="00BC61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2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6663">
      <w:bodyDiv w:val="1"/>
      <w:marLeft w:val="0"/>
      <w:marRight w:val="0"/>
      <w:marTop w:val="0"/>
      <w:marBottom w:val="0"/>
      <w:divBdr>
        <w:top w:val="none" w:sz="0" w:space="0" w:color="auto"/>
        <w:left w:val="none" w:sz="0" w:space="0" w:color="auto"/>
        <w:bottom w:val="none" w:sz="0" w:space="0" w:color="auto"/>
        <w:right w:val="none" w:sz="0" w:space="0" w:color="auto"/>
      </w:divBdr>
    </w:div>
    <w:div w:id="192690550">
      <w:bodyDiv w:val="1"/>
      <w:marLeft w:val="0"/>
      <w:marRight w:val="0"/>
      <w:marTop w:val="0"/>
      <w:marBottom w:val="0"/>
      <w:divBdr>
        <w:top w:val="none" w:sz="0" w:space="0" w:color="auto"/>
        <w:left w:val="none" w:sz="0" w:space="0" w:color="auto"/>
        <w:bottom w:val="none" w:sz="0" w:space="0" w:color="auto"/>
        <w:right w:val="none" w:sz="0" w:space="0" w:color="auto"/>
      </w:divBdr>
    </w:div>
    <w:div w:id="1132746208">
      <w:bodyDiv w:val="1"/>
      <w:marLeft w:val="0"/>
      <w:marRight w:val="0"/>
      <w:marTop w:val="0"/>
      <w:marBottom w:val="0"/>
      <w:divBdr>
        <w:top w:val="none" w:sz="0" w:space="0" w:color="auto"/>
        <w:left w:val="none" w:sz="0" w:space="0" w:color="auto"/>
        <w:bottom w:val="none" w:sz="0" w:space="0" w:color="auto"/>
        <w:right w:val="none" w:sz="0" w:space="0" w:color="auto"/>
      </w:divBdr>
    </w:div>
    <w:div w:id="21097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0.wmf"/><Relationship Id="rId7" Type="http://schemas.openxmlformats.org/officeDocument/2006/relationships/webSettings" Target="webSettings.xml"/><Relationship Id="rId12" Type="http://schemas.openxmlformats.org/officeDocument/2006/relationships/hyperlink" Target="https://www.kelsi.org.uk/school-management/data-and-reporting/management-information/coreplus-team-tracking-young-people" TargetMode="External"/><Relationship Id="rId17" Type="http://schemas.openxmlformats.org/officeDocument/2006/relationships/footer" Target="footer2.xml"/><Relationship Id="rId25" Type="http://schemas.openxmlformats.org/officeDocument/2006/relationships/hyperlink" Target="mailto:MICorePlus@kent.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orePlus@kent.gov.uk" TargetMode="External"/><Relationship Id="rId24" Type="http://schemas.openxmlformats.org/officeDocument/2006/relationships/hyperlink" Target="mailto:stayingintouch@theeducationpeople.org"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kelsi.org.uk/school-management/data-and-reporting/management-information/coreplus-team-tracking-young-people"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mailto:stayingintouch@theeducationpeopl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10" ma:contentTypeDescription="Create a new document." ma:contentTypeScope="" ma:versionID="1a961146dbca23108e8a06fc293f2bb2">
  <xsd:schema xmlns:xsd="http://www.w3.org/2001/XMLSchema" xmlns:xs="http://www.w3.org/2001/XMLSchema" xmlns:p="http://schemas.microsoft.com/office/2006/metadata/properties" xmlns:ns3="2433b02b-4870-44fb-a27b-dd19f3cb3620" targetNamespace="http://schemas.microsoft.com/office/2006/metadata/properties" ma:root="true" ma:fieldsID="349eee49defee76b9eef2e6f7a4782c1"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4F634-4DC7-41E7-8ACF-D8F9A2AF6E22}">
  <ds:schemaRefs>
    <ds:schemaRef ds:uri="http://schemas.microsoft.com/sharepoint/v3/contenttype/forms"/>
  </ds:schemaRefs>
</ds:datastoreItem>
</file>

<file path=customXml/itemProps2.xml><?xml version="1.0" encoding="utf-8"?>
<ds:datastoreItem xmlns:ds="http://schemas.openxmlformats.org/officeDocument/2006/customXml" ds:itemID="{9FC72F18-BF6E-41D6-9E08-4876F41AA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DC105-8A99-4494-9DF0-90BBEC0CDE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statutory data collection 2021-22</dc:title>
  <dc:subject/>
  <dc:creator>Borodina, Elizaveta - CY EHPS</dc:creator>
  <cp:keywords/>
  <dc:description/>
  <cp:lastModifiedBy>Andrew Avison - CY EHPS</cp:lastModifiedBy>
  <cp:revision>4</cp:revision>
  <dcterms:created xsi:type="dcterms:W3CDTF">2022-05-30T15:27:00Z</dcterms:created>
  <dcterms:modified xsi:type="dcterms:W3CDTF">2022-05-31T09:46:00Z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