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129C4" w14:textId="67F64D61" w:rsidR="00786414" w:rsidRPr="002734B2" w:rsidRDefault="00786414" w:rsidP="00786414">
      <w:pPr>
        <w:jc w:val="center"/>
        <w:rPr>
          <w:rFonts w:ascii="Arial" w:hAnsi="Arial" w:cs="Arial"/>
          <w:b/>
          <w:sz w:val="36"/>
          <w:u w:val="single"/>
        </w:rPr>
      </w:pPr>
      <w:bookmarkStart w:id="0" w:name="_GoBack"/>
      <w:bookmarkEnd w:id="0"/>
      <w:r w:rsidRPr="002734B2">
        <w:rPr>
          <w:rFonts w:ascii="Arial" w:hAnsi="Arial" w:cs="Arial"/>
          <w:b/>
          <w:sz w:val="36"/>
          <w:u w:val="single"/>
        </w:rPr>
        <w:t>Mainstream Core Standards</w:t>
      </w:r>
    </w:p>
    <w:p w14:paraId="4C1C2F20" w14:textId="77777777" w:rsidR="00786414" w:rsidRDefault="00786414" w:rsidP="00786414">
      <w:pPr>
        <w:jc w:val="center"/>
        <w:rPr>
          <w:rFonts w:ascii="Arial" w:hAnsi="Arial" w:cs="Arial"/>
          <w:b/>
          <w:u w:val="single"/>
        </w:rPr>
      </w:pPr>
    </w:p>
    <w:p w14:paraId="7048C041" w14:textId="77777777" w:rsidR="00786414" w:rsidRDefault="00786414" w:rsidP="00786414">
      <w:pPr>
        <w:rPr>
          <w:rFonts w:ascii="Arial" w:hAnsi="Arial" w:cs="Arial"/>
        </w:rPr>
      </w:pPr>
      <w:r>
        <w:rPr>
          <w:rFonts w:ascii="Arial" w:hAnsi="Arial" w:cs="Arial"/>
        </w:rPr>
        <w:t>The Mainstream Core Standards are a KCC resource to support schools to deliver high quality provision for their CYP who have, or may have, SEND. The MCS defines the resources normally available to CYP in Kent schools. Normally available resources incorporate provision at a universal and targeted level (the school’s ‘core offer’) and at a personalised (individualised) level.</w:t>
      </w:r>
    </w:p>
    <w:p w14:paraId="32047174" w14:textId="77777777" w:rsidR="00786414" w:rsidRPr="00AA28B9" w:rsidRDefault="00786414" w:rsidP="00786414">
      <w:pPr>
        <w:rPr>
          <w:rFonts w:ascii="Arial" w:hAnsi="Arial" w:cs="Arial"/>
        </w:rPr>
      </w:pPr>
    </w:p>
    <w:p w14:paraId="6F814215" w14:textId="77777777" w:rsidR="00786414" w:rsidRDefault="00786414" w:rsidP="00786414">
      <w:pPr>
        <w:jc w:val="center"/>
        <w:rPr>
          <w:rFonts w:ascii="Arial" w:hAnsi="Arial" w:cs="Arial"/>
          <w:b/>
          <w:u w:val="single"/>
        </w:rPr>
      </w:pPr>
      <w:r w:rsidRPr="007B55E1">
        <w:rPr>
          <w:rFonts w:ascii="Arial" w:hAnsi="Arial" w:cs="Arial"/>
          <w:b/>
          <w:u w:val="single"/>
        </w:rPr>
        <w:t xml:space="preserve">Normally Available Resource </w:t>
      </w:r>
      <w:r>
        <w:rPr>
          <w:rFonts w:ascii="Arial" w:hAnsi="Arial" w:cs="Arial"/>
          <w:b/>
          <w:u w:val="single"/>
        </w:rPr>
        <w:t>for CYP with SEN</w:t>
      </w:r>
    </w:p>
    <w:p w14:paraId="4CD122C1" w14:textId="77777777" w:rsidR="00786414" w:rsidRDefault="00786414" w:rsidP="00786414">
      <w:pPr>
        <w:jc w:val="center"/>
        <w:rPr>
          <w:rFonts w:ascii="Arial" w:hAnsi="Arial" w:cs="Arial"/>
          <w:b/>
          <w:u w:val="single"/>
        </w:rPr>
      </w:pPr>
    </w:p>
    <w:p w14:paraId="0E2F1B29" w14:textId="77777777" w:rsidR="00786414" w:rsidRPr="00AA28B9" w:rsidRDefault="00786414" w:rsidP="00786414">
      <w:pPr>
        <w:jc w:val="center"/>
        <w:rPr>
          <w:rFonts w:ascii="Arial" w:hAnsi="Arial" w:cs="Arial"/>
        </w:rPr>
      </w:pPr>
      <w:r>
        <w:rPr>
          <w:rFonts w:ascii="Arial" w:hAnsi="Arial" w:cs="Arial"/>
        </w:rPr>
        <w:t>The SEND Code of Practice (CoP) provides guidance to schools on how to meet their statutory duties in relation to CYP who have SEN and sets out the principles that underpin high quality provision.</w:t>
      </w:r>
    </w:p>
    <w:p w14:paraId="4031AD97" w14:textId="77777777" w:rsidR="00786414" w:rsidRPr="007B55E1" w:rsidRDefault="00786414" w:rsidP="00786414">
      <w:pPr>
        <w:jc w:val="center"/>
        <w:rPr>
          <w:rFonts w:ascii="Arial" w:hAnsi="Arial" w:cs="Arial"/>
          <w:b/>
          <w:u w:val="single"/>
        </w:rPr>
      </w:pPr>
    </w:p>
    <w:p w14:paraId="4CDD4E73" w14:textId="77777777" w:rsidR="00786414" w:rsidRPr="007B55E1" w:rsidRDefault="00786414" w:rsidP="00786414">
      <w:pPr>
        <w:pStyle w:val="Default"/>
      </w:pPr>
      <w:r>
        <w:t>“</w:t>
      </w:r>
      <w:r w:rsidRPr="00EF78F6">
        <w:rPr>
          <w:i/>
        </w:rPr>
        <w:t xml:space="preserve">The quality of teaching for pupils with SEN, and the progress made by pupils, should be a core part of the school’s performance management arrangements and its approach to professional development for all teaching and support staff. School leaders and teaching staff, including the </w:t>
      </w:r>
      <w:proofErr w:type="spellStart"/>
      <w:r w:rsidRPr="00EF78F6">
        <w:rPr>
          <w:i/>
        </w:rPr>
        <w:t>SENCo</w:t>
      </w:r>
      <w:proofErr w:type="spellEnd"/>
      <w:r w:rsidRPr="00EF78F6">
        <w:rPr>
          <w:i/>
        </w:rPr>
        <w:t xml:space="preserve">, should identify any patterns in the identification of SEN, both within the school </w:t>
      </w:r>
      <w:proofErr w:type="gramStart"/>
      <w:r w:rsidRPr="00EF78F6">
        <w:rPr>
          <w:i/>
        </w:rPr>
        <w:t xml:space="preserve">and in </w:t>
      </w:r>
      <w:r>
        <w:rPr>
          <w:i/>
        </w:rPr>
        <w:t>c</w:t>
      </w:r>
      <w:r w:rsidRPr="00EF78F6">
        <w:rPr>
          <w:i/>
        </w:rPr>
        <w:t xml:space="preserve">omparison </w:t>
      </w:r>
      <w:proofErr w:type="gramEnd"/>
      <w:r w:rsidRPr="00EF78F6">
        <w:rPr>
          <w:i/>
        </w:rPr>
        <w:t xml:space="preserve">with national data, and use these to reflect on and reinforce the quality of teaching. Many aspects of this </w:t>
      </w:r>
      <w:r w:rsidRPr="00EF78F6">
        <w:rPr>
          <w:b/>
          <w:i/>
        </w:rPr>
        <w:t>whole school approach</w:t>
      </w:r>
      <w:r w:rsidRPr="00EF78F6">
        <w:rPr>
          <w:i/>
        </w:rPr>
        <w:t xml:space="preserve"> have been piloted by Achievement for All</w:t>
      </w:r>
      <w:r w:rsidRPr="007B55E1">
        <w:t>.</w:t>
      </w:r>
      <w:r>
        <w:t>”</w:t>
      </w:r>
      <w:r w:rsidRPr="007B55E1">
        <w:t xml:space="preserve"> (CoP 2015 section 6.4)</w:t>
      </w:r>
    </w:p>
    <w:p w14:paraId="61176E63" w14:textId="77777777" w:rsidR="00786414" w:rsidRPr="007B55E1" w:rsidRDefault="00786414" w:rsidP="00786414">
      <w:pPr>
        <w:pStyle w:val="Default"/>
      </w:pPr>
    </w:p>
    <w:p w14:paraId="5AF2B949" w14:textId="77777777" w:rsidR="00786414" w:rsidRPr="007B55E1" w:rsidRDefault="00786414" w:rsidP="00786414">
      <w:pPr>
        <w:pStyle w:val="Default"/>
      </w:pPr>
      <w:r>
        <w:t>“</w:t>
      </w:r>
      <w:r w:rsidRPr="00EF78F6">
        <w:rPr>
          <w:i/>
        </w:rPr>
        <w:t>All pupils should have access to a broad and balanced curriculum. The National Curriculum Inclusion Statement states that teachers should set high expectations for every pupil, whatever their prior attainment. Teachers should use appropriate assessment to set targets which are deliberately ambitious. Potential areas of difficulty should be identified and addressed at the outset. Lessons should be planned to address potential areas of difficulty and to remove barriers to pupil achievement. In many cases, such planning will mean that pupils with SEN and disabilities will be able to study the full national curriculum.</w:t>
      </w:r>
      <w:r>
        <w:t>”</w:t>
      </w:r>
      <w:r w:rsidRPr="007B55E1">
        <w:t xml:space="preserve"> (CoP 2015 section 6.12)</w:t>
      </w:r>
    </w:p>
    <w:p w14:paraId="2CBAFFE2" w14:textId="77777777" w:rsidR="00786414" w:rsidRPr="007B55E1" w:rsidRDefault="00786414" w:rsidP="00786414">
      <w:pPr>
        <w:pStyle w:val="Default"/>
      </w:pPr>
    </w:p>
    <w:p w14:paraId="1CF75D31" w14:textId="77777777" w:rsidR="00786414" w:rsidRPr="007B55E1" w:rsidRDefault="00786414" w:rsidP="00786414">
      <w:pPr>
        <w:pStyle w:val="Default"/>
      </w:pPr>
      <w:r w:rsidRPr="002C6CCA">
        <w:t>“</w:t>
      </w:r>
      <w:r w:rsidRPr="00EF78F6">
        <w:rPr>
          <w:i/>
        </w:rPr>
        <w:t>Teachers are responsible and accountable for the progress and development of the pupils in their class, including where pupils access support from teaching assistants or specialist staff</w:t>
      </w:r>
      <w:r w:rsidRPr="002C6CCA">
        <w:t>.”</w:t>
      </w:r>
      <w:r w:rsidRPr="007B55E1">
        <w:t xml:space="preserve"> (CoP </w:t>
      </w:r>
      <w:r>
        <w:t xml:space="preserve">2015 </w:t>
      </w:r>
      <w:r w:rsidRPr="007B55E1">
        <w:t>section 6.36)</w:t>
      </w:r>
    </w:p>
    <w:p w14:paraId="58BEDD57" w14:textId="77777777" w:rsidR="00786414" w:rsidRPr="00EF78F6" w:rsidRDefault="00786414" w:rsidP="00786414">
      <w:pPr>
        <w:pStyle w:val="Default"/>
        <w:rPr>
          <w:i/>
        </w:rPr>
      </w:pPr>
    </w:p>
    <w:p w14:paraId="2D3E49D1" w14:textId="77777777" w:rsidR="00786414" w:rsidRDefault="00786414" w:rsidP="00786414">
      <w:pPr>
        <w:pStyle w:val="Default"/>
      </w:pPr>
      <w:r>
        <w:rPr>
          <w:noProof/>
        </w:rPr>
        <w:drawing>
          <wp:anchor distT="0" distB="0" distL="114300" distR="114300" simplePos="0" relativeHeight="251659264" behindDoc="0" locked="0" layoutInCell="1" allowOverlap="1" wp14:anchorId="3B30C7F6" wp14:editId="5973F5EB">
            <wp:simplePos x="0" y="0"/>
            <wp:positionH relativeFrom="margin">
              <wp:posOffset>7543800</wp:posOffset>
            </wp:positionH>
            <wp:positionV relativeFrom="margin">
              <wp:posOffset>5323840</wp:posOffset>
            </wp:positionV>
            <wp:extent cx="1506542" cy="981075"/>
            <wp:effectExtent l="0" t="0" r="0" b="0"/>
            <wp:wrapSquare wrapText="bothSides"/>
            <wp:docPr id="3" name="Picture 3" descr="http://knet/ourcouncil/PublishingImages/KCC_Logo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net/ourcouncil/PublishingImages/KCC_Logo_mediu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6542" cy="981075"/>
                    </a:xfrm>
                    <a:prstGeom prst="rect">
                      <a:avLst/>
                    </a:prstGeom>
                    <a:noFill/>
                    <a:ln>
                      <a:noFill/>
                    </a:ln>
                  </pic:spPr>
                </pic:pic>
              </a:graphicData>
            </a:graphic>
          </wp:anchor>
        </w:drawing>
      </w:r>
      <w:r w:rsidRPr="00EF78F6">
        <w:rPr>
          <w:b/>
          <w:i/>
        </w:rPr>
        <w:t>“</w:t>
      </w:r>
      <w:r w:rsidRPr="00EF78F6">
        <w:rPr>
          <w:i/>
        </w:rPr>
        <w:t xml:space="preserve">High quality teaching, differentiated for individual pupils, is the first step in responding to pupils who have or may have SEN. Additional intervention and support cannot compensate for a lack of good quality teaching. Schools should regularly and carefully review the quality of teaching for all pupils, including those at risk of underachievement. This includes reviewing and, where </w:t>
      </w:r>
      <w:r w:rsidRPr="007B55E1">
        <w:t>They SEN most frequently encountered.</w:t>
      </w:r>
      <w:r>
        <w:t>”</w:t>
      </w:r>
      <w:r w:rsidRPr="007B55E1">
        <w:t xml:space="preserve"> (CoP section 6.37</w:t>
      </w:r>
      <w:r>
        <w:t>)</w:t>
      </w:r>
      <w:r w:rsidRPr="00746F9F">
        <w:rPr>
          <w:noProof/>
        </w:rPr>
        <w:t xml:space="preserve"> </w:t>
      </w:r>
    </w:p>
    <w:p w14:paraId="49A2B064" w14:textId="77777777" w:rsidR="00786414" w:rsidRDefault="00786414" w:rsidP="00786414">
      <w:pPr>
        <w:pStyle w:val="Default"/>
        <w:jc w:val="center"/>
      </w:pPr>
    </w:p>
    <w:p w14:paraId="0155C187" w14:textId="77777777" w:rsidR="00786414" w:rsidRPr="002C6CCA" w:rsidRDefault="00786414" w:rsidP="00786414">
      <w:pPr>
        <w:pStyle w:val="Default"/>
        <w:jc w:val="center"/>
        <w:rPr>
          <w:b/>
          <w:u w:val="single"/>
        </w:rPr>
      </w:pPr>
      <w:r w:rsidRPr="002C6CCA">
        <w:rPr>
          <w:b/>
          <w:u w:val="single"/>
        </w:rPr>
        <w:lastRenderedPageBreak/>
        <w:t>Identifying SEN</w:t>
      </w:r>
    </w:p>
    <w:p w14:paraId="51EDF94F" w14:textId="77777777" w:rsidR="00786414" w:rsidRDefault="00786414" w:rsidP="00786414">
      <w:pPr>
        <w:pStyle w:val="Default"/>
      </w:pPr>
    </w:p>
    <w:p w14:paraId="31823E6B" w14:textId="77777777" w:rsidR="00786414" w:rsidRPr="00931873" w:rsidRDefault="00786414" w:rsidP="00786414">
      <w:pPr>
        <w:pStyle w:val="Default"/>
        <w:spacing w:after="221"/>
        <w:rPr>
          <w:szCs w:val="23"/>
        </w:rPr>
      </w:pPr>
      <w:r w:rsidRPr="00D51B41">
        <w:rPr>
          <w:szCs w:val="23"/>
        </w:rPr>
        <w:t>“</w:t>
      </w:r>
      <w:r w:rsidRPr="00E33316">
        <w:rPr>
          <w:i/>
          <w:szCs w:val="23"/>
        </w:rPr>
        <w:t xml:space="preserve">For children aged two or more, </w:t>
      </w:r>
      <w:r w:rsidRPr="00E33316">
        <w:rPr>
          <w:b/>
          <w:i/>
          <w:szCs w:val="23"/>
        </w:rPr>
        <w:t>special educational provision is educational or training provision</w:t>
      </w:r>
      <w:r w:rsidRPr="00E33316">
        <w:rPr>
          <w:i/>
          <w:szCs w:val="23"/>
        </w:rPr>
        <w:t xml:space="preserve"> that is additional to or different from that made generally for other children or young people of the same age by mainstream schools, maintained nursery schools, mainstream post-16 institutions or by relevant early years providers.” </w:t>
      </w:r>
      <w:r>
        <w:rPr>
          <w:szCs w:val="23"/>
        </w:rPr>
        <w:t>(</w:t>
      </w:r>
      <w:r w:rsidRPr="00931873">
        <w:rPr>
          <w:szCs w:val="23"/>
        </w:rPr>
        <w:t>CoP 2015 Introduction xv</w:t>
      </w:r>
      <w:r>
        <w:rPr>
          <w:szCs w:val="23"/>
        </w:rPr>
        <w:t>)</w:t>
      </w:r>
    </w:p>
    <w:p w14:paraId="6CA15155" w14:textId="77777777" w:rsidR="00786414" w:rsidRPr="00D51B41" w:rsidRDefault="00786414" w:rsidP="00786414">
      <w:pPr>
        <w:pStyle w:val="Default"/>
      </w:pPr>
      <w:r w:rsidRPr="00E33316">
        <w:rPr>
          <w:i/>
        </w:rPr>
        <w:t>The support and intervention provided should be selected to meet the outcomes identified for the pupil, based on reliable evidence of effectiveness, and should be provided by staff with sufficient skills and knowledge.</w:t>
      </w:r>
      <w:r>
        <w:t xml:space="preserve">” </w:t>
      </w:r>
      <w:r w:rsidRPr="00D51B41">
        <w:t xml:space="preserve">(CoP </w:t>
      </w:r>
      <w:r>
        <w:t xml:space="preserve">2015 </w:t>
      </w:r>
      <w:r w:rsidRPr="00D51B41">
        <w:t>6.50)</w:t>
      </w:r>
    </w:p>
    <w:p w14:paraId="03BA0825" w14:textId="77777777" w:rsidR="00786414" w:rsidRPr="00D51B41" w:rsidRDefault="00786414" w:rsidP="00786414">
      <w:pPr>
        <w:pStyle w:val="Default"/>
        <w:rPr>
          <w:b/>
        </w:rPr>
      </w:pPr>
    </w:p>
    <w:p w14:paraId="12D7140A" w14:textId="77777777" w:rsidR="00786414" w:rsidRPr="00D51B41" w:rsidRDefault="00786414" w:rsidP="00786414">
      <w:pPr>
        <w:pStyle w:val="Default"/>
        <w:jc w:val="center"/>
        <w:rPr>
          <w:b/>
          <w:u w:val="single"/>
        </w:rPr>
      </w:pPr>
      <w:r w:rsidRPr="00D51B41">
        <w:rPr>
          <w:b/>
          <w:u w:val="single"/>
        </w:rPr>
        <w:t>Provision</w:t>
      </w:r>
    </w:p>
    <w:p w14:paraId="602877A2" w14:textId="77777777" w:rsidR="00786414" w:rsidRPr="00D51B41" w:rsidRDefault="00786414" w:rsidP="00786414">
      <w:pPr>
        <w:pStyle w:val="Default"/>
      </w:pPr>
    </w:p>
    <w:p w14:paraId="0B825DF1" w14:textId="77777777" w:rsidR="00786414" w:rsidRPr="00D51B41" w:rsidRDefault="00786414" w:rsidP="00786414">
      <w:pPr>
        <w:pStyle w:val="Default"/>
      </w:pPr>
      <w:r w:rsidRPr="00D51B41">
        <w:t>“</w:t>
      </w:r>
      <w:r w:rsidRPr="00E33316">
        <w:rPr>
          <w:i/>
        </w:rPr>
        <w:t xml:space="preserve">The class or subject teacher should remain responsible for working with the child </w:t>
      </w:r>
      <w:proofErr w:type="gramStart"/>
      <w:r w:rsidRPr="00E33316">
        <w:rPr>
          <w:i/>
        </w:rPr>
        <w:t>on a daily basis</w:t>
      </w:r>
      <w:proofErr w:type="gramEnd"/>
      <w:r w:rsidRPr="00E33316">
        <w:rPr>
          <w:i/>
        </w:rPr>
        <w:t>. Where the interventions involve group or individualised teaching away from the main class or subject teacher, they should still retain responsibility for the pupil. They should work closely with any teaching assistants or specialist staff involved, to plan and assess the impact of support and interventions and how they can be linked to classroom teaching</w:t>
      </w:r>
      <w:r w:rsidRPr="00D51B41">
        <w:t xml:space="preserve">.” (CoP </w:t>
      </w:r>
      <w:r>
        <w:t>2015</w:t>
      </w:r>
      <w:r w:rsidRPr="00D51B41">
        <w:t>section 6.52)</w:t>
      </w:r>
    </w:p>
    <w:p w14:paraId="235AA318" w14:textId="77777777" w:rsidR="00786414" w:rsidRPr="00D51B41" w:rsidRDefault="00786414" w:rsidP="00786414">
      <w:pPr>
        <w:pStyle w:val="Default"/>
      </w:pPr>
    </w:p>
    <w:p w14:paraId="672FA090" w14:textId="77777777" w:rsidR="00786414" w:rsidRPr="00D51B41" w:rsidRDefault="00786414" w:rsidP="00786414">
      <w:pPr>
        <w:pStyle w:val="Default"/>
      </w:pPr>
      <w:r w:rsidRPr="00D51B41">
        <w:rPr>
          <w:b/>
        </w:rPr>
        <w:t>“</w:t>
      </w:r>
      <w:r w:rsidRPr="00E33316">
        <w:rPr>
          <w:b/>
          <w:i/>
        </w:rPr>
        <w:t>Provision maps</w:t>
      </w:r>
      <w:r w:rsidRPr="00E33316">
        <w:rPr>
          <w:i/>
        </w:rPr>
        <w:t xml:space="preserve"> are an efficient way of showing all the provision that the school makes which is additional to and different from that which is offered through the school’s curriculum. The use of provision maps can help </w:t>
      </w:r>
      <w:proofErr w:type="spellStart"/>
      <w:r w:rsidRPr="00E33316">
        <w:rPr>
          <w:i/>
        </w:rPr>
        <w:t>SENCos</w:t>
      </w:r>
      <w:proofErr w:type="spellEnd"/>
      <w:r w:rsidRPr="00E33316">
        <w:rPr>
          <w:i/>
        </w:rPr>
        <w:t xml:space="preserve"> to maintain an overview of the programmes and interventions used with different groups of pupils and provide a basis for monitoring the levels of intervention.”</w:t>
      </w:r>
      <w:r w:rsidRPr="00D51B41">
        <w:t xml:space="preserve"> (CoP </w:t>
      </w:r>
      <w:r>
        <w:t xml:space="preserve">2015 </w:t>
      </w:r>
      <w:r w:rsidRPr="00D51B41">
        <w:t>section 6.76)</w:t>
      </w:r>
    </w:p>
    <w:p w14:paraId="292FB424" w14:textId="77777777" w:rsidR="00786414" w:rsidRPr="00D51B41" w:rsidRDefault="00786414" w:rsidP="00786414">
      <w:pPr>
        <w:pStyle w:val="Default"/>
      </w:pPr>
      <w:r w:rsidRPr="00D51B41">
        <w:t xml:space="preserve"> </w:t>
      </w:r>
    </w:p>
    <w:p w14:paraId="261E9E46" w14:textId="77777777" w:rsidR="00786414" w:rsidRPr="00D51B41" w:rsidRDefault="00786414" w:rsidP="00786414">
      <w:pPr>
        <w:pStyle w:val="Default"/>
      </w:pPr>
      <w:r w:rsidRPr="00D51B41">
        <w:t>“</w:t>
      </w:r>
      <w:r w:rsidRPr="00E33316">
        <w:rPr>
          <w:i/>
        </w:rPr>
        <w:t xml:space="preserve">Provision management can be used strategically to develop special educational provision to match the assessed needs of pupils across the school, and to evaluate the impact of that provision on pupil progress. Used in this way provision management can also contribute to school improvement by identifying </w:t>
      </w:r>
      <w:proofErr w:type="gramStart"/>
      <w:r w:rsidRPr="00E33316">
        <w:rPr>
          <w:i/>
        </w:rPr>
        <w:t>particular patterns</w:t>
      </w:r>
      <w:proofErr w:type="gramEnd"/>
      <w:r w:rsidRPr="00E33316">
        <w:rPr>
          <w:i/>
        </w:rPr>
        <w:t xml:space="preserve"> of need and potential areas of development for teaching staff. It can help the school to develop the use of interventions that are effective and to remove those that are less so. It can support schools to improve their core offer for all pupils as the most effective approaches are adopted more widely across the school.”</w:t>
      </w:r>
      <w:r w:rsidRPr="00D51B41">
        <w:t xml:space="preserve"> (CoP </w:t>
      </w:r>
      <w:r>
        <w:t xml:space="preserve">2015 </w:t>
      </w:r>
      <w:r w:rsidRPr="00D51B41">
        <w:t xml:space="preserve">section 6.77) </w:t>
      </w:r>
    </w:p>
    <w:p w14:paraId="7FAAAB0F" w14:textId="77777777" w:rsidR="00786414" w:rsidRPr="00D51B41" w:rsidRDefault="00786414" w:rsidP="00786414">
      <w:pPr>
        <w:pStyle w:val="Default"/>
      </w:pPr>
      <w:r>
        <w:rPr>
          <w:i/>
        </w:rPr>
        <w:t>“</w:t>
      </w:r>
      <w:r w:rsidRPr="00E33316">
        <w:rPr>
          <w:i/>
        </w:rPr>
        <w:t>Schools have an amount identified within their overall budget, called the notional SEN budget. This is not a ring-fenced amount, and it is for the school to provide high quality appropriate support from the whole of its budget</w:t>
      </w:r>
      <w:r>
        <w:rPr>
          <w:i/>
        </w:rPr>
        <w:t>”</w:t>
      </w:r>
      <w:r w:rsidRPr="00E33316">
        <w:rPr>
          <w:i/>
        </w:rPr>
        <w:t>.</w:t>
      </w:r>
      <w:r w:rsidRPr="00D51B41">
        <w:t xml:space="preserve"> (CoP </w:t>
      </w:r>
      <w:r>
        <w:t xml:space="preserve">2015 </w:t>
      </w:r>
      <w:r w:rsidRPr="00D51B41">
        <w:t>section 6.96)</w:t>
      </w:r>
    </w:p>
    <w:p w14:paraId="5171512A" w14:textId="77777777" w:rsidR="00786414" w:rsidRPr="00D51B41" w:rsidRDefault="00786414" w:rsidP="00786414">
      <w:pPr>
        <w:pStyle w:val="Default"/>
      </w:pPr>
    </w:p>
    <w:p w14:paraId="034395B3" w14:textId="77777777" w:rsidR="00786414" w:rsidRPr="00D51B41" w:rsidRDefault="00786414" w:rsidP="00786414">
      <w:pPr>
        <w:pStyle w:val="Default"/>
      </w:pPr>
      <w:r>
        <w:rPr>
          <w:i/>
        </w:rPr>
        <w:t>“</w:t>
      </w:r>
      <w:r w:rsidRPr="00E33316">
        <w:rPr>
          <w:i/>
        </w:rPr>
        <w:t xml:space="preserve">It is for schools, as part of their normal budget planning, to determine their approach to using their resources to support the progress of pupils with SEN. The </w:t>
      </w:r>
      <w:proofErr w:type="spellStart"/>
      <w:r w:rsidRPr="00E33316">
        <w:rPr>
          <w:i/>
        </w:rPr>
        <w:t>SENCo</w:t>
      </w:r>
      <w:proofErr w:type="spellEnd"/>
      <w:r w:rsidRPr="00E33316">
        <w:rPr>
          <w:i/>
        </w:rPr>
        <w:t xml:space="preserve">, Headteacher and governing body or proprietor should establish a clear picture of the </w:t>
      </w:r>
      <w:r w:rsidRPr="00E33316">
        <w:rPr>
          <w:i/>
        </w:rPr>
        <w:lastRenderedPageBreak/>
        <w:t>resources that are available to the school. They should consider their strategic approach to meeting SEN in the context of the total resources available, including any resources targeted at particular groups, such as the pupil premium.</w:t>
      </w:r>
      <w:r>
        <w:rPr>
          <w:i/>
        </w:rPr>
        <w:t>”</w:t>
      </w:r>
      <w:r w:rsidRPr="00D51B41">
        <w:t xml:space="preserve"> (CoP </w:t>
      </w:r>
      <w:r>
        <w:t xml:space="preserve">2015 </w:t>
      </w:r>
      <w:r w:rsidRPr="00D51B41">
        <w:t>section 6.97)</w:t>
      </w:r>
    </w:p>
    <w:p w14:paraId="52D2948C" w14:textId="77777777" w:rsidR="00786414" w:rsidRPr="00D51B41" w:rsidRDefault="00786414" w:rsidP="00786414">
      <w:pPr>
        <w:pStyle w:val="Default"/>
      </w:pPr>
    </w:p>
    <w:p w14:paraId="73999241" w14:textId="77777777" w:rsidR="00786414" w:rsidRPr="00D51B41" w:rsidRDefault="00786414" w:rsidP="00786414">
      <w:pPr>
        <w:pStyle w:val="Default"/>
      </w:pPr>
      <w:r>
        <w:rPr>
          <w:i/>
        </w:rPr>
        <w:t>“</w:t>
      </w:r>
      <w:r w:rsidRPr="00E33316">
        <w:rPr>
          <w:i/>
        </w:rPr>
        <w:t>This will enable schools to provide a clear description of the types of special educational provision they normally provide and will help parents and others to understand what they can normally expect the school to provide for pupils with SEN</w:t>
      </w:r>
      <w:r w:rsidRPr="00D51B41">
        <w:t>.</w:t>
      </w:r>
      <w:r>
        <w:t>”</w:t>
      </w:r>
      <w:r w:rsidRPr="00D51B41">
        <w:t xml:space="preserve"> (CoP </w:t>
      </w:r>
      <w:r>
        <w:t xml:space="preserve">2015 </w:t>
      </w:r>
      <w:r w:rsidRPr="00D51B41">
        <w:t>section 6.98)</w:t>
      </w:r>
    </w:p>
    <w:p w14:paraId="658CBED2" w14:textId="77777777" w:rsidR="00786414" w:rsidRPr="00D51B41" w:rsidRDefault="00786414" w:rsidP="00786414">
      <w:pPr>
        <w:pStyle w:val="Default"/>
      </w:pPr>
    </w:p>
    <w:p w14:paraId="63817E31" w14:textId="77777777" w:rsidR="00786414" w:rsidRDefault="00786414" w:rsidP="00786414">
      <w:pPr>
        <w:pStyle w:val="Default"/>
      </w:pPr>
      <w:r>
        <w:rPr>
          <w:i/>
        </w:rPr>
        <w:t>“</w:t>
      </w:r>
      <w:r w:rsidRPr="00E33316">
        <w:rPr>
          <w:i/>
        </w:rPr>
        <w:t>Schools are not expected to meet the full costs of more expensive special educational provision from their core funding. They are expected to provide additional support which costs up to a nationally prescribed threshold per pupil per year. The responsible local authority, usually the authority where the child or young person lives, should provide additional top-up funding where the cost of the special educational provision required to meet the needs of an individual pupil exceeds the nationally prescribed threshold</w:t>
      </w:r>
      <w:r>
        <w:rPr>
          <w:i/>
        </w:rPr>
        <w:t xml:space="preserve">.” </w:t>
      </w:r>
      <w:r w:rsidRPr="00D51B41">
        <w:t xml:space="preserve">(CoP </w:t>
      </w:r>
      <w:r>
        <w:t xml:space="preserve">2015 </w:t>
      </w:r>
    </w:p>
    <w:p w14:paraId="79D2F9F6" w14:textId="72E40F69" w:rsidR="00786414" w:rsidRDefault="00786414" w:rsidP="00786414">
      <w:pPr>
        <w:pStyle w:val="Default"/>
      </w:pPr>
      <w:r w:rsidRPr="00D51B41">
        <w:t>section 6.99</w:t>
      </w:r>
      <w:proofErr w:type="gramStart"/>
      <w:r w:rsidRPr="00D51B41">
        <w:t xml:space="preserve">) </w:t>
      </w:r>
      <w:r>
        <w:t>.</w:t>
      </w:r>
      <w:proofErr w:type="gramEnd"/>
    </w:p>
    <w:p w14:paraId="3230363E" w14:textId="7E9DAF2D" w:rsidR="00786414" w:rsidRDefault="00786414" w:rsidP="00786414">
      <w:pPr>
        <w:pStyle w:val="Default"/>
      </w:pPr>
    </w:p>
    <w:p w14:paraId="02565C92" w14:textId="4629ED09" w:rsidR="00786414" w:rsidRDefault="00786414" w:rsidP="00786414">
      <w:pPr>
        <w:pStyle w:val="Default"/>
      </w:pPr>
    </w:p>
    <w:p w14:paraId="51773B40" w14:textId="6628F3F1" w:rsidR="00786414" w:rsidRDefault="00786414" w:rsidP="00786414">
      <w:pPr>
        <w:pStyle w:val="Default"/>
      </w:pPr>
    </w:p>
    <w:p w14:paraId="4C2361C1" w14:textId="046A16F6" w:rsidR="00786414" w:rsidRDefault="00786414" w:rsidP="00786414">
      <w:pPr>
        <w:pStyle w:val="Default"/>
      </w:pPr>
    </w:p>
    <w:p w14:paraId="74FF99C8" w14:textId="0CBB7343" w:rsidR="00786414" w:rsidRDefault="00786414" w:rsidP="00786414">
      <w:pPr>
        <w:pStyle w:val="Default"/>
      </w:pPr>
    </w:p>
    <w:p w14:paraId="0E419082" w14:textId="0451836D" w:rsidR="00786414" w:rsidRDefault="00786414" w:rsidP="00786414">
      <w:pPr>
        <w:pStyle w:val="Default"/>
      </w:pPr>
    </w:p>
    <w:p w14:paraId="462BA8EA" w14:textId="13FBFB51" w:rsidR="00786414" w:rsidRDefault="00786414" w:rsidP="00786414">
      <w:pPr>
        <w:pStyle w:val="Default"/>
      </w:pPr>
    </w:p>
    <w:p w14:paraId="44E511E4" w14:textId="22EC2BE6" w:rsidR="00786414" w:rsidRDefault="00786414" w:rsidP="00786414">
      <w:pPr>
        <w:pStyle w:val="Default"/>
      </w:pPr>
    </w:p>
    <w:p w14:paraId="595CE8C0" w14:textId="5C59F18E" w:rsidR="00786414" w:rsidRDefault="00786414" w:rsidP="00786414">
      <w:pPr>
        <w:pStyle w:val="Default"/>
      </w:pPr>
    </w:p>
    <w:p w14:paraId="0194AC55" w14:textId="3FA3E0E4" w:rsidR="00786414" w:rsidRDefault="00786414" w:rsidP="00786414">
      <w:pPr>
        <w:pStyle w:val="Default"/>
      </w:pPr>
    </w:p>
    <w:p w14:paraId="0CF76486" w14:textId="09D81185" w:rsidR="00786414" w:rsidRDefault="00786414" w:rsidP="00786414">
      <w:pPr>
        <w:pStyle w:val="Default"/>
      </w:pPr>
    </w:p>
    <w:p w14:paraId="4124CE91" w14:textId="3C1573CE" w:rsidR="00786414" w:rsidRDefault="00786414" w:rsidP="00786414">
      <w:pPr>
        <w:pStyle w:val="Default"/>
      </w:pPr>
    </w:p>
    <w:p w14:paraId="1E088B97" w14:textId="48DFECF5" w:rsidR="00786414" w:rsidRDefault="00786414" w:rsidP="00786414">
      <w:pPr>
        <w:pStyle w:val="Default"/>
      </w:pPr>
    </w:p>
    <w:p w14:paraId="51924952" w14:textId="7413B237" w:rsidR="00786414" w:rsidRDefault="00786414" w:rsidP="00786414">
      <w:pPr>
        <w:pStyle w:val="Default"/>
      </w:pPr>
    </w:p>
    <w:p w14:paraId="32A8E99C" w14:textId="1516C271" w:rsidR="00786414" w:rsidRDefault="00786414" w:rsidP="00786414">
      <w:pPr>
        <w:pStyle w:val="Default"/>
      </w:pPr>
    </w:p>
    <w:p w14:paraId="252E2871" w14:textId="77777777" w:rsidR="00786414" w:rsidRPr="00D51B41" w:rsidRDefault="00786414" w:rsidP="00786414">
      <w:pPr>
        <w:pStyle w:val="Default"/>
      </w:pPr>
    </w:p>
    <w:p w14:paraId="2DCC3C3E" w14:textId="77777777" w:rsidR="00786414" w:rsidRDefault="00786414" w:rsidP="00786414"/>
    <w:p w14:paraId="0F2FE354" w14:textId="77777777" w:rsidR="00786414" w:rsidRDefault="00786414" w:rsidP="00786414">
      <w:pPr>
        <w:rPr>
          <w:rFonts w:ascii="Arial" w:hAnsi="Arial" w:cs="Arial"/>
          <w:color w:val="000000"/>
        </w:rPr>
      </w:pPr>
    </w:p>
    <w:p w14:paraId="23CCC6CF" w14:textId="77777777" w:rsidR="00786414" w:rsidRDefault="00786414"/>
    <w:tbl>
      <w:tblPr>
        <w:tblStyle w:val="TableGrid"/>
        <w:tblW w:w="0" w:type="auto"/>
        <w:tblLayout w:type="fixed"/>
        <w:tblLook w:val="04A0" w:firstRow="1" w:lastRow="0" w:firstColumn="1" w:lastColumn="0" w:noHBand="0" w:noVBand="1"/>
      </w:tblPr>
      <w:tblGrid>
        <w:gridCol w:w="4724"/>
        <w:gridCol w:w="4725"/>
        <w:gridCol w:w="4725"/>
      </w:tblGrid>
      <w:tr w:rsidR="00786414" w:rsidRPr="00D51B41" w14:paraId="438BB75C" w14:textId="77777777" w:rsidTr="006B19C4">
        <w:tc>
          <w:tcPr>
            <w:tcW w:w="14174" w:type="dxa"/>
            <w:gridSpan w:val="3"/>
            <w:shd w:val="clear" w:color="auto" w:fill="D5DCE4" w:themeFill="text2" w:themeFillTint="33"/>
          </w:tcPr>
          <w:p w14:paraId="2B10EE1E" w14:textId="79EF5F8A" w:rsidR="00786414" w:rsidRPr="00D51B41" w:rsidRDefault="00786414" w:rsidP="006B19C4">
            <w:pPr>
              <w:jc w:val="center"/>
              <w:rPr>
                <w:rFonts w:ascii="Arial" w:hAnsi="Arial" w:cs="Arial"/>
                <w:b/>
                <w:sz w:val="32"/>
                <w:szCs w:val="32"/>
              </w:rPr>
            </w:pPr>
            <w:r w:rsidRPr="00D51B41">
              <w:rPr>
                <w:rFonts w:ascii="Arial" w:hAnsi="Arial" w:cs="Arial"/>
                <w:b/>
                <w:sz w:val="32"/>
                <w:szCs w:val="32"/>
              </w:rPr>
              <w:lastRenderedPageBreak/>
              <w:t>MCS for Cognition &amp; Learning Needs</w:t>
            </w:r>
          </w:p>
        </w:tc>
      </w:tr>
      <w:tr w:rsidR="00786414" w:rsidRPr="00D51B41" w14:paraId="70E7AA20" w14:textId="77777777" w:rsidTr="006B19C4">
        <w:trPr>
          <w:trHeight w:val="1242"/>
        </w:trPr>
        <w:tc>
          <w:tcPr>
            <w:tcW w:w="4724" w:type="dxa"/>
          </w:tcPr>
          <w:p w14:paraId="620622AE" w14:textId="77777777" w:rsidR="00786414" w:rsidRPr="00D51B41" w:rsidRDefault="00786414" w:rsidP="006B19C4">
            <w:pPr>
              <w:pStyle w:val="Default"/>
              <w:jc w:val="center"/>
            </w:pPr>
            <w:r w:rsidRPr="00D51B41">
              <w:rPr>
                <w:b/>
                <w:bCs/>
              </w:rPr>
              <w:t>Universal Support Level</w:t>
            </w:r>
          </w:p>
          <w:p w14:paraId="206D5A62" w14:textId="77777777" w:rsidR="00786414" w:rsidRPr="00D51B41" w:rsidRDefault="00786414" w:rsidP="006B19C4">
            <w:pPr>
              <w:pStyle w:val="Default"/>
              <w:jc w:val="center"/>
              <w:rPr>
                <w:b/>
                <w:bCs/>
              </w:rPr>
            </w:pPr>
          </w:p>
          <w:p w14:paraId="1E312E08" w14:textId="77777777" w:rsidR="00786414" w:rsidRPr="00D51B41" w:rsidRDefault="00786414" w:rsidP="006B19C4">
            <w:pPr>
              <w:pStyle w:val="Default"/>
              <w:jc w:val="center"/>
              <w:rPr>
                <w:b/>
                <w:bCs/>
                <w:sz w:val="18"/>
              </w:rPr>
            </w:pPr>
          </w:p>
          <w:p w14:paraId="5FBFA6DF" w14:textId="77777777" w:rsidR="00786414" w:rsidRPr="00D51B41" w:rsidRDefault="00786414" w:rsidP="006B19C4">
            <w:pPr>
              <w:pStyle w:val="Default"/>
              <w:jc w:val="center"/>
              <w:rPr>
                <w:b/>
                <w:bCs/>
              </w:rPr>
            </w:pPr>
            <w:r w:rsidRPr="00D51B41">
              <w:rPr>
                <w:b/>
                <w:bCs/>
              </w:rPr>
              <w:t>Whole school response.</w:t>
            </w:r>
          </w:p>
          <w:p w14:paraId="56719B2B" w14:textId="77777777" w:rsidR="00786414" w:rsidRPr="00D51B41" w:rsidRDefault="00786414" w:rsidP="006B19C4">
            <w:pPr>
              <w:pStyle w:val="Default"/>
              <w:jc w:val="center"/>
            </w:pPr>
            <w:r w:rsidRPr="00D51B41">
              <w:rPr>
                <w:b/>
                <w:bCs/>
              </w:rPr>
              <w:t>Quality first teaching</w:t>
            </w:r>
          </w:p>
          <w:p w14:paraId="5F5A9883" w14:textId="77777777" w:rsidR="00786414" w:rsidRPr="00D51B41" w:rsidRDefault="00786414" w:rsidP="006B19C4">
            <w:pPr>
              <w:pStyle w:val="Default"/>
              <w:jc w:val="center"/>
            </w:pPr>
          </w:p>
        </w:tc>
        <w:tc>
          <w:tcPr>
            <w:tcW w:w="4725" w:type="dxa"/>
          </w:tcPr>
          <w:p w14:paraId="3199B5E7" w14:textId="77777777" w:rsidR="00786414" w:rsidRPr="00D51B41" w:rsidRDefault="00786414" w:rsidP="006B19C4">
            <w:pPr>
              <w:pStyle w:val="Default"/>
              <w:jc w:val="center"/>
              <w:rPr>
                <w:b/>
                <w:bCs/>
              </w:rPr>
            </w:pPr>
            <w:r w:rsidRPr="00D51B41">
              <w:rPr>
                <w:b/>
                <w:bCs/>
              </w:rPr>
              <w:t>Targeted Support Level</w:t>
            </w:r>
          </w:p>
          <w:p w14:paraId="70E4305D" w14:textId="77777777" w:rsidR="00786414" w:rsidRPr="00D51B41" w:rsidRDefault="00786414" w:rsidP="006B19C4">
            <w:pPr>
              <w:pStyle w:val="Default"/>
              <w:jc w:val="center"/>
            </w:pPr>
            <w:r w:rsidRPr="00D51B41">
              <w:t xml:space="preserve">Some CYP receiving targeted support will be identified as receiving </w:t>
            </w:r>
          </w:p>
          <w:p w14:paraId="7D204AA1" w14:textId="77777777" w:rsidR="00786414" w:rsidRPr="00D51B41" w:rsidRDefault="00786414" w:rsidP="006B19C4">
            <w:pPr>
              <w:pStyle w:val="Default"/>
              <w:jc w:val="center"/>
              <w:rPr>
                <w:b/>
              </w:rPr>
            </w:pPr>
            <w:r w:rsidRPr="00D51B41">
              <w:rPr>
                <w:b/>
              </w:rPr>
              <w:t>SEN Support</w:t>
            </w:r>
          </w:p>
          <w:p w14:paraId="5ADC0397" w14:textId="77777777" w:rsidR="00786414" w:rsidRPr="00D51B41" w:rsidRDefault="00786414" w:rsidP="006B19C4">
            <w:pPr>
              <w:pStyle w:val="Default"/>
              <w:rPr>
                <w:b/>
                <w:bCs/>
                <w:sz w:val="20"/>
              </w:rPr>
            </w:pPr>
          </w:p>
          <w:p w14:paraId="4582907F" w14:textId="77777777" w:rsidR="00786414" w:rsidRPr="00D51B41" w:rsidRDefault="00786414" w:rsidP="006B19C4">
            <w:pPr>
              <w:pStyle w:val="Default"/>
              <w:jc w:val="center"/>
            </w:pPr>
            <w:r w:rsidRPr="00D51B41">
              <w:rPr>
                <w:b/>
                <w:bCs/>
              </w:rPr>
              <w:t>Universal level plus the following:</w:t>
            </w:r>
          </w:p>
        </w:tc>
        <w:tc>
          <w:tcPr>
            <w:tcW w:w="4725" w:type="dxa"/>
          </w:tcPr>
          <w:p w14:paraId="3CEE2D68" w14:textId="77777777" w:rsidR="00786414" w:rsidRPr="00D51B41" w:rsidRDefault="00786414" w:rsidP="006B19C4">
            <w:pPr>
              <w:pStyle w:val="Default"/>
              <w:jc w:val="center"/>
              <w:rPr>
                <w:b/>
                <w:bCs/>
              </w:rPr>
            </w:pPr>
            <w:r w:rsidRPr="00D51B41">
              <w:rPr>
                <w:b/>
                <w:bCs/>
              </w:rPr>
              <w:t>Personalised / Individualised Level</w:t>
            </w:r>
          </w:p>
          <w:p w14:paraId="1850BD62" w14:textId="77777777" w:rsidR="00786414" w:rsidRPr="00D51B41" w:rsidRDefault="00786414" w:rsidP="006B19C4">
            <w:pPr>
              <w:pStyle w:val="Default"/>
              <w:jc w:val="center"/>
            </w:pPr>
            <w:r w:rsidRPr="00D51B41">
              <w:t xml:space="preserve">Pupils will be identified as receiving </w:t>
            </w:r>
          </w:p>
          <w:p w14:paraId="6C7E20D4" w14:textId="77777777" w:rsidR="00786414" w:rsidRPr="00D51B41" w:rsidRDefault="00786414" w:rsidP="006B19C4">
            <w:pPr>
              <w:pStyle w:val="Default"/>
              <w:jc w:val="center"/>
              <w:rPr>
                <w:b/>
              </w:rPr>
            </w:pPr>
            <w:r w:rsidRPr="00D51B41">
              <w:rPr>
                <w:b/>
              </w:rPr>
              <w:t>SEN Support</w:t>
            </w:r>
            <w:r w:rsidRPr="00D51B41">
              <w:t xml:space="preserve"> or may have an </w:t>
            </w:r>
            <w:r w:rsidRPr="00D51B41">
              <w:rPr>
                <w:b/>
              </w:rPr>
              <w:t>EHCP</w:t>
            </w:r>
          </w:p>
          <w:p w14:paraId="3DBE691D" w14:textId="77777777" w:rsidR="00786414" w:rsidRPr="00D51B41" w:rsidRDefault="00786414" w:rsidP="006B19C4">
            <w:pPr>
              <w:pStyle w:val="Default"/>
              <w:jc w:val="center"/>
            </w:pPr>
            <w:r w:rsidRPr="00D51B41">
              <w:t>School may be in receipt of HNF</w:t>
            </w:r>
          </w:p>
          <w:p w14:paraId="4CD3605D" w14:textId="77777777" w:rsidR="00786414" w:rsidRPr="00D51B41" w:rsidRDefault="00786414" w:rsidP="006B19C4">
            <w:pPr>
              <w:pStyle w:val="Default"/>
              <w:jc w:val="center"/>
              <w:rPr>
                <w:sz w:val="20"/>
              </w:rPr>
            </w:pPr>
          </w:p>
          <w:p w14:paraId="6424C007" w14:textId="77777777" w:rsidR="00786414" w:rsidRPr="00D51B41" w:rsidRDefault="00786414" w:rsidP="006B19C4">
            <w:pPr>
              <w:pStyle w:val="Default"/>
              <w:jc w:val="center"/>
            </w:pPr>
            <w:r w:rsidRPr="00D51B41">
              <w:rPr>
                <w:b/>
                <w:bCs/>
              </w:rPr>
              <w:t>Universal and targeted levels plus the following:</w:t>
            </w:r>
          </w:p>
        </w:tc>
      </w:tr>
      <w:tr w:rsidR="00786414" w:rsidRPr="00D51B41" w14:paraId="14DB40F2" w14:textId="77777777" w:rsidTr="006B19C4">
        <w:trPr>
          <w:trHeight w:val="693"/>
        </w:trPr>
        <w:tc>
          <w:tcPr>
            <w:tcW w:w="4724" w:type="dxa"/>
          </w:tcPr>
          <w:p w14:paraId="027688D0" w14:textId="77777777" w:rsidR="00786414" w:rsidRPr="00D51B41" w:rsidRDefault="00786414" w:rsidP="006B19C4">
            <w:pPr>
              <w:pStyle w:val="Default"/>
            </w:pPr>
            <w:r w:rsidRPr="00D51B41">
              <w:rPr>
                <w:b/>
                <w:bCs/>
              </w:rPr>
              <w:t xml:space="preserve">Systems and Whole school planning </w:t>
            </w:r>
          </w:p>
          <w:p w14:paraId="186B385B" w14:textId="77777777" w:rsidR="00786414" w:rsidRPr="00D51B41" w:rsidRDefault="00786414" w:rsidP="00786414">
            <w:pPr>
              <w:pStyle w:val="Default"/>
              <w:numPr>
                <w:ilvl w:val="0"/>
                <w:numId w:val="2"/>
              </w:numPr>
            </w:pPr>
            <w:r w:rsidRPr="00D51B41">
              <w:t>All staff should have an understanding and knowledge of the needs of children with Moderate Learning Difficulty (MLD) and Specific Learning Difficulty (</w:t>
            </w:r>
            <w:proofErr w:type="spellStart"/>
            <w:r w:rsidRPr="00D51B41">
              <w:t>SpLD</w:t>
            </w:r>
            <w:proofErr w:type="spellEnd"/>
            <w:r w:rsidRPr="00D51B41">
              <w:t xml:space="preserve">). They should then apply this in their teaching to ensure all children are able to access learning. </w:t>
            </w:r>
          </w:p>
          <w:p w14:paraId="645DB5A7" w14:textId="77777777" w:rsidR="00786414" w:rsidRPr="00D51B41" w:rsidRDefault="00786414" w:rsidP="00786414">
            <w:pPr>
              <w:pStyle w:val="Default"/>
              <w:numPr>
                <w:ilvl w:val="0"/>
                <w:numId w:val="2"/>
              </w:numPr>
            </w:pPr>
            <w:r w:rsidRPr="00D51B41">
              <w:t xml:space="preserve">Special arrangements applied for internal/external learning assessments. </w:t>
            </w:r>
          </w:p>
          <w:p w14:paraId="7A0EBA28" w14:textId="77777777" w:rsidR="00786414" w:rsidRPr="00D51B41" w:rsidRDefault="00786414" w:rsidP="00786414">
            <w:pPr>
              <w:pStyle w:val="Default"/>
              <w:numPr>
                <w:ilvl w:val="0"/>
                <w:numId w:val="2"/>
              </w:numPr>
            </w:pPr>
            <w:r w:rsidRPr="00D51B41">
              <w:t>Planning ensures optimum conditions to all school activities for pupils with C&amp;L difficulties, e.g. flexibility of the timetable and curriculum.</w:t>
            </w:r>
          </w:p>
          <w:p w14:paraId="22087F5A" w14:textId="77777777" w:rsidR="00786414" w:rsidRPr="00D51B41" w:rsidRDefault="00786414" w:rsidP="00786414">
            <w:pPr>
              <w:pStyle w:val="Default"/>
              <w:numPr>
                <w:ilvl w:val="0"/>
                <w:numId w:val="2"/>
              </w:numPr>
            </w:pPr>
            <w:r w:rsidRPr="00D51B41">
              <w:t xml:space="preserve">The school ethos promotes a positive regard for individual difference in the way that CYP learn and socialise including those with </w:t>
            </w:r>
            <w:r>
              <w:t xml:space="preserve">a </w:t>
            </w:r>
            <w:r w:rsidRPr="00D51B41">
              <w:t>learning difficulty and/or disability.</w:t>
            </w:r>
          </w:p>
          <w:p w14:paraId="3B0A6C0C" w14:textId="77777777" w:rsidR="00786414" w:rsidRPr="00D51B41" w:rsidRDefault="00786414" w:rsidP="00786414">
            <w:pPr>
              <w:pStyle w:val="Default"/>
              <w:numPr>
                <w:ilvl w:val="0"/>
                <w:numId w:val="2"/>
              </w:numPr>
            </w:pPr>
            <w:r w:rsidRPr="00D51B41">
              <w:t xml:space="preserve">Careful consideration of the requirements of homework activities. </w:t>
            </w:r>
          </w:p>
          <w:p w14:paraId="19DFE5B9" w14:textId="77777777" w:rsidR="00786414" w:rsidRPr="00D51B41" w:rsidRDefault="00786414" w:rsidP="00786414">
            <w:pPr>
              <w:pStyle w:val="Default"/>
              <w:numPr>
                <w:ilvl w:val="0"/>
                <w:numId w:val="2"/>
              </w:numPr>
            </w:pPr>
            <w:r w:rsidRPr="00D51B41">
              <w:t xml:space="preserve">School utilises a range of assessment </w:t>
            </w:r>
            <w:r w:rsidRPr="00D51B41">
              <w:lastRenderedPageBreak/>
              <w:t>tools to identify areas of strength and difficulty for pupils who have or may have Cognition and Learning needs.</w:t>
            </w:r>
          </w:p>
          <w:p w14:paraId="3D7CAA1F" w14:textId="77777777" w:rsidR="00786414" w:rsidRPr="00D51B41" w:rsidRDefault="00786414" w:rsidP="006B19C4">
            <w:pPr>
              <w:pStyle w:val="Default"/>
            </w:pPr>
          </w:p>
        </w:tc>
        <w:tc>
          <w:tcPr>
            <w:tcW w:w="4725" w:type="dxa"/>
          </w:tcPr>
          <w:p w14:paraId="72973EC6" w14:textId="77777777" w:rsidR="00786414" w:rsidRPr="00D51B41" w:rsidRDefault="00786414" w:rsidP="006B19C4">
            <w:pPr>
              <w:pStyle w:val="Default"/>
            </w:pPr>
            <w:r w:rsidRPr="00D51B41">
              <w:rPr>
                <w:b/>
                <w:bCs/>
              </w:rPr>
              <w:lastRenderedPageBreak/>
              <w:t xml:space="preserve">Systems and Whole school planning </w:t>
            </w:r>
          </w:p>
          <w:p w14:paraId="2F503821" w14:textId="77777777" w:rsidR="00786414" w:rsidRPr="00D51B41" w:rsidRDefault="00786414" w:rsidP="00786414">
            <w:pPr>
              <w:pStyle w:val="Default"/>
              <w:numPr>
                <w:ilvl w:val="0"/>
                <w:numId w:val="2"/>
              </w:numPr>
            </w:pPr>
            <w:r w:rsidRPr="00D51B41">
              <w:t xml:space="preserve">Teaching and learning styles incorporate a school approach to support the full range of learning difficulties. </w:t>
            </w:r>
          </w:p>
          <w:p w14:paraId="338609C1" w14:textId="77777777" w:rsidR="00786414" w:rsidRPr="00D51B41" w:rsidRDefault="00786414" w:rsidP="00786414">
            <w:pPr>
              <w:pStyle w:val="Default"/>
              <w:numPr>
                <w:ilvl w:val="0"/>
                <w:numId w:val="2"/>
              </w:numPr>
            </w:pPr>
            <w:r w:rsidRPr="00D51B41">
              <w:t>Whole staff training to support targeted interventions.</w:t>
            </w:r>
          </w:p>
          <w:p w14:paraId="3830FAB2" w14:textId="77777777" w:rsidR="00786414" w:rsidRPr="00D51B41" w:rsidRDefault="00786414" w:rsidP="00786414">
            <w:pPr>
              <w:pStyle w:val="Default"/>
              <w:numPr>
                <w:ilvl w:val="0"/>
                <w:numId w:val="2"/>
              </w:numPr>
            </w:pPr>
            <w:r w:rsidRPr="00D51B41">
              <w:t xml:space="preserve">Pupil centred planning to ensure optimum engagement in learning through developing and supporting social and independence skills e.g. </w:t>
            </w:r>
            <w:proofErr w:type="gramStart"/>
            <w:r w:rsidRPr="00D51B41">
              <w:t>giving consideration to</w:t>
            </w:r>
            <w:proofErr w:type="gramEnd"/>
            <w:r w:rsidRPr="00D51B41">
              <w:t xml:space="preserve"> reducing exam subjects.</w:t>
            </w:r>
          </w:p>
          <w:p w14:paraId="4A0E4060" w14:textId="77777777" w:rsidR="00786414" w:rsidRPr="00D51B41" w:rsidRDefault="00786414" w:rsidP="00786414">
            <w:pPr>
              <w:pStyle w:val="Default"/>
              <w:numPr>
                <w:ilvl w:val="0"/>
                <w:numId w:val="2"/>
              </w:numPr>
              <w:rPr>
                <w:i/>
                <w:strike/>
              </w:rPr>
            </w:pPr>
            <w:r w:rsidRPr="00D51B41">
              <w:t>School provision planning identifies appropriate interventions with national recognition for effectiveness</w:t>
            </w:r>
            <w:r>
              <w:t>.</w:t>
            </w:r>
          </w:p>
          <w:p w14:paraId="1FC8882E" w14:textId="77777777" w:rsidR="00786414" w:rsidRPr="00D51B41" w:rsidRDefault="00786414" w:rsidP="00786414">
            <w:pPr>
              <w:pStyle w:val="Default"/>
              <w:numPr>
                <w:ilvl w:val="0"/>
                <w:numId w:val="2"/>
              </w:numPr>
            </w:pPr>
            <w:r w:rsidRPr="00D51B41">
              <w:t>School identifies targeted members of staff for enhanced training and supports this through school development planning.</w:t>
            </w:r>
          </w:p>
          <w:p w14:paraId="6B1D165D" w14:textId="77777777" w:rsidR="00786414" w:rsidRDefault="00786414" w:rsidP="006B19C4">
            <w:pPr>
              <w:pStyle w:val="Default"/>
              <w:ind w:left="720"/>
              <w:rPr>
                <w:sz w:val="16"/>
              </w:rPr>
            </w:pPr>
          </w:p>
          <w:p w14:paraId="55EFDCD4" w14:textId="77777777" w:rsidR="00786414" w:rsidRPr="00D51B41" w:rsidRDefault="00786414" w:rsidP="006B19C4">
            <w:pPr>
              <w:pStyle w:val="Default"/>
              <w:ind w:left="720"/>
              <w:rPr>
                <w:sz w:val="16"/>
              </w:rPr>
            </w:pPr>
          </w:p>
          <w:p w14:paraId="6DF79258" w14:textId="77777777" w:rsidR="00786414" w:rsidRPr="00D51B41" w:rsidRDefault="00786414" w:rsidP="00786414">
            <w:pPr>
              <w:pStyle w:val="Default"/>
              <w:numPr>
                <w:ilvl w:val="0"/>
                <w:numId w:val="2"/>
              </w:numPr>
            </w:pPr>
            <w:r w:rsidRPr="00D51B41">
              <w:t xml:space="preserve">School maintains up to date knowledge of research and national </w:t>
            </w:r>
            <w:r w:rsidRPr="00D51B41">
              <w:lastRenderedPageBreak/>
              <w:t xml:space="preserve">guidance on the implementation of interventions that have a published evidence base for effectiveness and records these on a Provision Map. </w:t>
            </w:r>
          </w:p>
          <w:p w14:paraId="4DB6384C" w14:textId="77777777" w:rsidR="00786414" w:rsidRDefault="00786414" w:rsidP="006B19C4">
            <w:pPr>
              <w:pStyle w:val="Default"/>
              <w:rPr>
                <w:color w:val="auto"/>
              </w:rPr>
            </w:pPr>
            <w:r w:rsidRPr="00D51B41">
              <w:rPr>
                <w:color w:val="auto"/>
              </w:rPr>
              <w:t xml:space="preserve">            </w:t>
            </w:r>
          </w:p>
          <w:p w14:paraId="629A9F0A" w14:textId="77777777" w:rsidR="00786414" w:rsidRDefault="00786414" w:rsidP="006B19C4">
            <w:pPr>
              <w:pStyle w:val="Default"/>
            </w:pPr>
            <w:r w:rsidRPr="00D51B41">
              <w:t>For example;</w:t>
            </w:r>
          </w:p>
          <w:p w14:paraId="60D41DE5" w14:textId="77777777" w:rsidR="00786414" w:rsidRPr="00D51B41" w:rsidRDefault="00786414" w:rsidP="006B19C4">
            <w:pPr>
              <w:pStyle w:val="Default"/>
            </w:pPr>
          </w:p>
          <w:p w14:paraId="448BBD2C" w14:textId="77777777" w:rsidR="00786414" w:rsidRPr="00D51B41" w:rsidRDefault="00786414" w:rsidP="00786414">
            <w:pPr>
              <w:pStyle w:val="Default"/>
              <w:numPr>
                <w:ilvl w:val="0"/>
                <w:numId w:val="2"/>
              </w:numPr>
            </w:pPr>
            <w:r w:rsidRPr="00D51B41">
              <w:t xml:space="preserve">Greg Brooks: </w:t>
            </w:r>
            <w:r w:rsidRPr="00D51B41">
              <w:rPr>
                <w:i/>
              </w:rPr>
              <w:t>What Works for Children and Young People with Literacy Difficulties</w:t>
            </w:r>
            <w:r w:rsidRPr="00D51B41">
              <w:t xml:space="preserve"> 5</w:t>
            </w:r>
            <w:r w:rsidRPr="00D51B41">
              <w:rPr>
                <w:vertAlign w:val="superscript"/>
              </w:rPr>
              <w:t>th</w:t>
            </w:r>
            <w:r w:rsidRPr="00D51B41">
              <w:t xml:space="preserve"> edition</w:t>
            </w:r>
          </w:p>
          <w:p w14:paraId="3FE518CD" w14:textId="77777777" w:rsidR="00786414" w:rsidRPr="00D51B41" w:rsidRDefault="00786414" w:rsidP="00786414">
            <w:pPr>
              <w:pStyle w:val="Default"/>
              <w:numPr>
                <w:ilvl w:val="0"/>
                <w:numId w:val="2"/>
              </w:numPr>
            </w:pPr>
            <w:r w:rsidRPr="00D51B41">
              <w:t xml:space="preserve">Sutton Trust - Teaching and Learning Toolkit </w:t>
            </w:r>
          </w:p>
          <w:p w14:paraId="52F545D1" w14:textId="77777777" w:rsidR="00786414" w:rsidRPr="00E45ACE" w:rsidRDefault="007E3C46" w:rsidP="006B19C4">
            <w:pPr>
              <w:pStyle w:val="Default"/>
              <w:ind w:left="720"/>
              <w:rPr>
                <w:i/>
                <w:sz w:val="22"/>
              </w:rPr>
            </w:pPr>
            <w:hyperlink r:id="rId8" w:history="1">
              <w:r w:rsidR="00786414" w:rsidRPr="00E45ACE">
                <w:rPr>
                  <w:rStyle w:val="Hyperlink"/>
                  <w:i/>
                  <w:sz w:val="22"/>
                </w:rPr>
                <w:t>Teaching and Learning Toolkit</w:t>
              </w:r>
            </w:hyperlink>
          </w:p>
          <w:p w14:paraId="2684387F" w14:textId="77777777" w:rsidR="00786414" w:rsidRPr="00D51B41" w:rsidRDefault="00786414" w:rsidP="006B19C4">
            <w:pPr>
              <w:pStyle w:val="Default"/>
              <w:ind w:left="360"/>
            </w:pPr>
          </w:p>
        </w:tc>
        <w:tc>
          <w:tcPr>
            <w:tcW w:w="4725" w:type="dxa"/>
          </w:tcPr>
          <w:p w14:paraId="3978243F" w14:textId="77777777" w:rsidR="00786414" w:rsidRPr="00D51B41" w:rsidRDefault="00786414" w:rsidP="006B19C4">
            <w:pPr>
              <w:pStyle w:val="Default"/>
            </w:pPr>
            <w:r w:rsidRPr="00D51B41">
              <w:rPr>
                <w:b/>
                <w:bCs/>
              </w:rPr>
              <w:lastRenderedPageBreak/>
              <w:t xml:space="preserve">Systems and Whole school planning </w:t>
            </w:r>
          </w:p>
          <w:p w14:paraId="511362FF" w14:textId="77777777" w:rsidR="00786414" w:rsidRPr="00D51B41" w:rsidRDefault="00786414" w:rsidP="00786414">
            <w:pPr>
              <w:pStyle w:val="Default"/>
              <w:numPr>
                <w:ilvl w:val="0"/>
                <w:numId w:val="2"/>
              </w:numPr>
            </w:pPr>
            <w:r w:rsidRPr="00D51B41">
              <w:t xml:space="preserve">Planning ensures access to extra-curricular activities and events for all pupils </w:t>
            </w:r>
          </w:p>
          <w:p w14:paraId="6FC9AFDE" w14:textId="77777777" w:rsidR="00786414" w:rsidRPr="00D51B41" w:rsidRDefault="00786414" w:rsidP="00786414">
            <w:pPr>
              <w:pStyle w:val="Default"/>
              <w:numPr>
                <w:ilvl w:val="0"/>
                <w:numId w:val="2"/>
              </w:numPr>
            </w:pPr>
            <w:r w:rsidRPr="00D51B41">
              <w:t>School identifies members of staff to complete enhanced and/or accredited training and supports this through school developme</w:t>
            </w:r>
            <w:r>
              <w:t>n</w:t>
            </w:r>
            <w:r w:rsidRPr="00D51B41">
              <w:t xml:space="preserve">t planning. </w:t>
            </w:r>
          </w:p>
          <w:p w14:paraId="276CD2AF" w14:textId="77777777" w:rsidR="00786414" w:rsidRPr="00D51B41" w:rsidRDefault="00786414" w:rsidP="00786414">
            <w:pPr>
              <w:pStyle w:val="Default"/>
              <w:numPr>
                <w:ilvl w:val="0"/>
                <w:numId w:val="2"/>
              </w:numPr>
            </w:pPr>
            <w:r w:rsidRPr="00D51B41">
              <w:t>Personalised plan</w:t>
            </w:r>
            <w:r>
              <w:t>/</w:t>
            </w:r>
            <w:r w:rsidRPr="00D51B41">
              <w:t xml:space="preserve"> individual provision plans developed through an ‘Assess, Plan, Do, Review’ cycle with the full involvement of parents/</w:t>
            </w:r>
            <w:r>
              <w:t>c</w:t>
            </w:r>
            <w:r w:rsidRPr="00D51B41">
              <w:t>arers and, where possible, the CYP.</w:t>
            </w:r>
          </w:p>
        </w:tc>
      </w:tr>
      <w:tr w:rsidR="00786414" w:rsidRPr="00D51B41" w14:paraId="7ECC97A1" w14:textId="77777777" w:rsidTr="006B19C4">
        <w:trPr>
          <w:trHeight w:val="3117"/>
        </w:trPr>
        <w:tc>
          <w:tcPr>
            <w:tcW w:w="4724" w:type="dxa"/>
          </w:tcPr>
          <w:p w14:paraId="3A572E53" w14:textId="77777777" w:rsidR="00786414" w:rsidRDefault="00786414" w:rsidP="006B19C4">
            <w:pPr>
              <w:pStyle w:val="Default"/>
              <w:rPr>
                <w:b/>
                <w:bCs/>
              </w:rPr>
            </w:pPr>
            <w:r w:rsidRPr="00D51B41">
              <w:rPr>
                <w:b/>
                <w:bCs/>
              </w:rPr>
              <w:t>Continuous Professional Development</w:t>
            </w:r>
          </w:p>
          <w:p w14:paraId="3D98F8A6" w14:textId="77777777" w:rsidR="00786414" w:rsidRPr="00D51B41" w:rsidRDefault="00786414" w:rsidP="006B19C4">
            <w:pPr>
              <w:pStyle w:val="Default"/>
            </w:pPr>
            <w:r w:rsidRPr="00D51B41">
              <w:rPr>
                <w:b/>
                <w:bCs/>
              </w:rPr>
              <w:t xml:space="preserve"> </w:t>
            </w:r>
          </w:p>
          <w:p w14:paraId="3087D19F" w14:textId="77777777" w:rsidR="00786414" w:rsidRPr="00D51B41" w:rsidRDefault="00786414" w:rsidP="00786414">
            <w:pPr>
              <w:pStyle w:val="Default"/>
              <w:numPr>
                <w:ilvl w:val="0"/>
                <w:numId w:val="3"/>
              </w:numPr>
            </w:pPr>
            <w:r>
              <w:t>S</w:t>
            </w:r>
            <w:r w:rsidRPr="00D51B41">
              <w:t xml:space="preserve">taff to include training on MLD and </w:t>
            </w:r>
            <w:proofErr w:type="spellStart"/>
            <w:r w:rsidRPr="00D51B41">
              <w:t>SpLD</w:t>
            </w:r>
            <w:proofErr w:type="spellEnd"/>
            <w:r w:rsidRPr="00D51B41">
              <w:t xml:space="preserve"> (Dyslexia, Dyspraxia and Dyscalculia). </w:t>
            </w:r>
          </w:p>
          <w:p w14:paraId="65818804" w14:textId="77777777" w:rsidR="00786414" w:rsidRPr="00D51B41" w:rsidRDefault="00786414" w:rsidP="00786414">
            <w:pPr>
              <w:pStyle w:val="Default"/>
              <w:numPr>
                <w:ilvl w:val="0"/>
                <w:numId w:val="3"/>
              </w:numPr>
            </w:pPr>
            <w:r w:rsidRPr="00D51B41">
              <w:t>Member of staff qualified to assess for Access Arrangements or arrangements in place for a visiting assessor.</w:t>
            </w:r>
          </w:p>
          <w:p w14:paraId="354BF7B1" w14:textId="77777777" w:rsidR="00786414" w:rsidRPr="00D51B41" w:rsidRDefault="00786414" w:rsidP="006B19C4">
            <w:pPr>
              <w:pStyle w:val="Default"/>
            </w:pPr>
          </w:p>
        </w:tc>
        <w:tc>
          <w:tcPr>
            <w:tcW w:w="4725" w:type="dxa"/>
          </w:tcPr>
          <w:p w14:paraId="3E6A0CE7" w14:textId="77777777" w:rsidR="00786414" w:rsidRDefault="00786414" w:rsidP="006B19C4">
            <w:pPr>
              <w:pStyle w:val="Default"/>
              <w:rPr>
                <w:b/>
                <w:bCs/>
              </w:rPr>
            </w:pPr>
            <w:r w:rsidRPr="00D51B41">
              <w:rPr>
                <w:b/>
                <w:bCs/>
              </w:rPr>
              <w:t xml:space="preserve">Continuous Professional Development </w:t>
            </w:r>
          </w:p>
          <w:p w14:paraId="057DDE53" w14:textId="77777777" w:rsidR="00786414" w:rsidRPr="00D51B41" w:rsidRDefault="00786414" w:rsidP="006B19C4">
            <w:pPr>
              <w:pStyle w:val="Default"/>
            </w:pPr>
          </w:p>
          <w:p w14:paraId="48C6D8EA" w14:textId="77777777" w:rsidR="00786414" w:rsidRPr="0071759F" w:rsidRDefault="00786414" w:rsidP="00786414">
            <w:pPr>
              <w:pStyle w:val="Default"/>
              <w:numPr>
                <w:ilvl w:val="0"/>
                <w:numId w:val="3"/>
              </w:numPr>
            </w:pPr>
            <w:r w:rsidRPr="00D51B41">
              <w:t>One or more members of staff trained to Dyslexia Core level.</w:t>
            </w:r>
          </w:p>
          <w:p w14:paraId="0F7C5CC8" w14:textId="77777777" w:rsidR="00786414" w:rsidRPr="00D51B41" w:rsidRDefault="00786414" w:rsidP="00786414">
            <w:pPr>
              <w:pStyle w:val="Default"/>
              <w:numPr>
                <w:ilvl w:val="0"/>
                <w:numId w:val="3"/>
              </w:numPr>
            </w:pPr>
            <w:r w:rsidRPr="00D51B41">
              <w:t xml:space="preserve">If required, specific teaching staff trained in P Level assessment including moderation; and make applications for special arrangements in external assessments and accreditation. </w:t>
            </w:r>
          </w:p>
          <w:p w14:paraId="7A081279" w14:textId="77777777" w:rsidR="00786414" w:rsidRDefault="00786414" w:rsidP="00786414">
            <w:pPr>
              <w:pStyle w:val="Default"/>
              <w:numPr>
                <w:ilvl w:val="0"/>
                <w:numId w:val="3"/>
              </w:numPr>
            </w:pPr>
            <w:r w:rsidRPr="00D51B41">
              <w:t>Whole staff training for specific cognition and learning needs e.g. Downs Syndrome</w:t>
            </w:r>
            <w:r>
              <w:t>.</w:t>
            </w:r>
          </w:p>
          <w:p w14:paraId="31001AFB" w14:textId="22B9ADA9" w:rsidR="00786414" w:rsidRPr="00D51B41" w:rsidRDefault="00786414" w:rsidP="00786414">
            <w:pPr>
              <w:pStyle w:val="Default"/>
            </w:pPr>
          </w:p>
        </w:tc>
        <w:tc>
          <w:tcPr>
            <w:tcW w:w="4725" w:type="dxa"/>
          </w:tcPr>
          <w:p w14:paraId="6C17DD1B" w14:textId="77777777" w:rsidR="00786414" w:rsidRDefault="00786414" w:rsidP="006B19C4">
            <w:pPr>
              <w:pStyle w:val="Default"/>
              <w:rPr>
                <w:b/>
                <w:bCs/>
              </w:rPr>
            </w:pPr>
            <w:r w:rsidRPr="00D51B41">
              <w:rPr>
                <w:b/>
                <w:bCs/>
              </w:rPr>
              <w:t>Continuous Professional Development</w:t>
            </w:r>
          </w:p>
          <w:p w14:paraId="6A8A5169" w14:textId="77777777" w:rsidR="00786414" w:rsidRPr="00D51B41" w:rsidRDefault="00786414" w:rsidP="006B19C4">
            <w:pPr>
              <w:pStyle w:val="Default"/>
            </w:pPr>
            <w:r w:rsidRPr="00D51B41">
              <w:rPr>
                <w:b/>
                <w:bCs/>
              </w:rPr>
              <w:t xml:space="preserve"> </w:t>
            </w:r>
          </w:p>
          <w:p w14:paraId="57622C0B" w14:textId="77777777" w:rsidR="00786414" w:rsidRPr="00D51B41" w:rsidRDefault="00786414" w:rsidP="00786414">
            <w:pPr>
              <w:pStyle w:val="Default"/>
              <w:numPr>
                <w:ilvl w:val="0"/>
                <w:numId w:val="3"/>
              </w:numPr>
            </w:pPr>
            <w:r w:rsidRPr="00D51B41">
              <w:t xml:space="preserve">Training at post graduate level for an individual member of staff. </w:t>
            </w:r>
          </w:p>
          <w:p w14:paraId="6C408859" w14:textId="77777777" w:rsidR="00786414" w:rsidRPr="00D51B41" w:rsidRDefault="00786414" w:rsidP="006B19C4">
            <w:pPr>
              <w:pStyle w:val="Default"/>
            </w:pPr>
          </w:p>
          <w:p w14:paraId="02BB9CD2" w14:textId="77777777" w:rsidR="00786414" w:rsidRPr="00D51B41" w:rsidRDefault="00786414" w:rsidP="006B19C4">
            <w:pPr>
              <w:pStyle w:val="Default"/>
            </w:pPr>
          </w:p>
          <w:p w14:paraId="727BD9B6" w14:textId="77777777" w:rsidR="00786414" w:rsidRPr="00D51B41" w:rsidRDefault="00786414" w:rsidP="006B19C4">
            <w:pPr>
              <w:rPr>
                <w:rFonts w:ascii="Arial" w:hAnsi="Arial" w:cs="Arial"/>
              </w:rPr>
            </w:pPr>
          </w:p>
          <w:p w14:paraId="145C0885" w14:textId="77777777" w:rsidR="00786414" w:rsidRPr="00D51B41" w:rsidRDefault="00786414" w:rsidP="006B19C4">
            <w:pPr>
              <w:rPr>
                <w:rFonts w:ascii="Arial" w:hAnsi="Arial" w:cs="Arial"/>
              </w:rPr>
            </w:pPr>
          </w:p>
          <w:p w14:paraId="29BF8200" w14:textId="77777777" w:rsidR="00786414" w:rsidRPr="00D51B41" w:rsidRDefault="00786414" w:rsidP="006B19C4">
            <w:pPr>
              <w:rPr>
                <w:rFonts w:ascii="Arial" w:hAnsi="Arial" w:cs="Arial"/>
              </w:rPr>
            </w:pPr>
          </w:p>
          <w:p w14:paraId="32EB0FDE" w14:textId="77777777" w:rsidR="00786414" w:rsidRPr="00D51B41" w:rsidRDefault="00786414" w:rsidP="006B19C4">
            <w:pPr>
              <w:rPr>
                <w:rFonts w:ascii="Arial" w:hAnsi="Arial" w:cs="Arial"/>
              </w:rPr>
            </w:pPr>
          </w:p>
        </w:tc>
      </w:tr>
      <w:tr w:rsidR="00786414" w:rsidRPr="00D51B41" w14:paraId="05C8D0F1" w14:textId="77777777" w:rsidTr="006B19C4">
        <w:trPr>
          <w:trHeight w:val="1258"/>
        </w:trPr>
        <w:tc>
          <w:tcPr>
            <w:tcW w:w="4724" w:type="dxa"/>
          </w:tcPr>
          <w:p w14:paraId="09E1EF7B" w14:textId="77777777" w:rsidR="00786414" w:rsidRDefault="00786414" w:rsidP="006B19C4">
            <w:pPr>
              <w:pStyle w:val="Default"/>
              <w:rPr>
                <w:b/>
                <w:bCs/>
              </w:rPr>
            </w:pPr>
            <w:r w:rsidRPr="00D51B41">
              <w:rPr>
                <w:b/>
                <w:bCs/>
              </w:rPr>
              <w:lastRenderedPageBreak/>
              <w:t xml:space="preserve">Provision </w:t>
            </w:r>
          </w:p>
          <w:p w14:paraId="3BACFC0E" w14:textId="77777777" w:rsidR="00786414" w:rsidRPr="00D51B41" w:rsidRDefault="00786414" w:rsidP="006B19C4">
            <w:pPr>
              <w:pStyle w:val="Default"/>
            </w:pPr>
          </w:p>
          <w:p w14:paraId="764E6BAA" w14:textId="77777777" w:rsidR="00786414" w:rsidRPr="00D51B41" w:rsidRDefault="00786414" w:rsidP="00786414">
            <w:pPr>
              <w:pStyle w:val="Default"/>
              <w:numPr>
                <w:ilvl w:val="0"/>
                <w:numId w:val="4"/>
              </w:numPr>
            </w:pPr>
            <w:r w:rsidRPr="00D51B41">
              <w:t>Staff simplify their use of spoken, instructional language.</w:t>
            </w:r>
          </w:p>
          <w:p w14:paraId="39855D02" w14:textId="77777777" w:rsidR="00786414" w:rsidRPr="00D51B41" w:rsidRDefault="00786414" w:rsidP="00786414">
            <w:pPr>
              <w:pStyle w:val="Default"/>
              <w:numPr>
                <w:ilvl w:val="0"/>
                <w:numId w:val="4"/>
              </w:numPr>
            </w:pPr>
            <w:r w:rsidRPr="00D51B41">
              <w:t xml:space="preserve">Alternative recording methods are utilised e.g. </w:t>
            </w:r>
            <w:r w:rsidRPr="00D51B41">
              <w:rPr>
                <w:color w:val="auto"/>
              </w:rPr>
              <w:t>speech to text software</w:t>
            </w:r>
            <w:r w:rsidRPr="00D51B41">
              <w:t>.</w:t>
            </w:r>
          </w:p>
          <w:p w14:paraId="4C4DE021" w14:textId="77777777" w:rsidR="00786414" w:rsidRPr="00D51B41" w:rsidRDefault="00786414" w:rsidP="00786414">
            <w:pPr>
              <w:pStyle w:val="Default"/>
              <w:numPr>
                <w:ilvl w:val="0"/>
                <w:numId w:val="4"/>
              </w:numPr>
            </w:pPr>
            <w:r w:rsidRPr="00D51B41">
              <w:t>Provide differentiated books and text.</w:t>
            </w:r>
          </w:p>
          <w:p w14:paraId="629C39FD" w14:textId="77777777" w:rsidR="00786414" w:rsidRDefault="00786414" w:rsidP="00786414">
            <w:pPr>
              <w:pStyle w:val="Default"/>
              <w:numPr>
                <w:ilvl w:val="0"/>
                <w:numId w:val="4"/>
              </w:numPr>
            </w:pPr>
            <w:r w:rsidRPr="00D51B41">
              <w:t xml:space="preserve">Use of supportive software </w:t>
            </w:r>
          </w:p>
          <w:p w14:paraId="1E697D3F" w14:textId="77777777" w:rsidR="00786414" w:rsidRPr="00D51B41" w:rsidRDefault="00786414" w:rsidP="00786414">
            <w:pPr>
              <w:pStyle w:val="Default"/>
              <w:numPr>
                <w:ilvl w:val="0"/>
                <w:numId w:val="4"/>
              </w:numPr>
            </w:pPr>
            <w:r w:rsidRPr="00D51B41">
              <w:t xml:space="preserve">Analysis of curriculum content to plan appropriate differentiation. </w:t>
            </w:r>
          </w:p>
          <w:p w14:paraId="4FF6A7A9" w14:textId="77777777" w:rsidR="00786414" w:rsidRPr="00D51B41" w:rsidRDefault="00786414" w:rsidP="00786414">
            <w:pPr>
              <w:pStyle w:val="Default"/>
              <w:numPr>
                <w:ilvl w:val="0"/>
                <w:numId w:val="4"/>
              </w:numPr>
            </w:pPr>
            <w:r w:rsidRPr="00D51B41">
              <w:t>Pace adjusted in response to individual needs.</w:t>
            </w:r>
          </w:p>
          <w:p w14:paraId="448AED10" w14:textId="77777777" w:rsidR="00786414" w:rsidRPr="00D51B41" w:rsidRDefault="00786414" w:rsidP="00786414">
            <w:pPr>
              <w:pStyle w:val="Default"/>
              <w:numPr>
                <w:ilvl w:val="0"/>
                <w:numId w:val="4"/>
              </w:numPr>
            </w:pPr>
            <w:r w:rsidRPr="00D51B41">
              <w:t xml:space="preserve">Pupil’s preferred methods of recording/ communication used for teaching and assessment. </w:t>
            </w:r>
          </w:p>
          <w:p w14:paraId="20B56385" w14:textId="77777777" w:rsidR="00786414" w:rsidRPr="00D51B41" w:rsidRDefault="00786414" w:rsidP="00786414">
            <w:pPr>
              <w:pStyle w:val="Default"/>
              <w:numPr>
                <w:ilvl w:val="0"/>
                <w:numId w:val="4"/>
              </w:numPr>
            </w:pPr>
            <w:r w:rsidRPr="00D51B41">
              <w:t xml:space="preserve">Focus on key concept/objective. </w:t>
            </w:r>
          </w:p>
          <w:p w14:paraId="69B79D96" w14:textId="77777777" w:rsidR="00786414" w:rsidRPr="00D51B41" w:rsidRDefault="00786414" w:rsidP="00786414">
            <w:pPr>
              <w:pStyle w:val="Default"/>
              <w:numPr>
                <w:ilvl w:val="0"/>
                <w:numId w:val="4"/>
              </w:numPr>
            </w:pPr>
            <w:r w:rsidRPr="00D51B41">
              <w:t xml:space="preserve">Peer support and sensitive grouping/pairing for practical activities. </w:t>
            </w:r>
          </w:p>
          <w:p w14:paraId="44256D24" w14:textId="77777777" w:rsidR="00786414" w:rsidRPr="00D51B41" w:rsidRDefault="00786414" w:rsidP="00786414">
            <w:pPr>
              <w:pStyle w:val="Default"/>
              <w:numPr>
                <w:ilvl w:val="0"/>
                <w:numId w:val="4"/>
              </w:numPr>
            </w:pPr>
            <w:r w:rsidRPr="00D51B41">
              <w:t xml:space="preserve">Ensure opportunities for success. </w:t>
            </w:r>
          </w:p>
          <w:p w14:paraId="6AD8DC43" w14:textId="77777777" w:rsidR="00786414" w:rsidRPr="00D51B41" w:rsidRDefault="00786414" w:rsidP="00786414">
            <w:pPr>
              <w:pStyle w:val="ListParagraph"/>
              <w:numPr>
                <w:ilvl w:val="0"/>
                <w:numId w:val="4"/>
              </w:numPr>
              <w:rPr>
                <w:rFonts w:ascii="Arial" w:hAnsi="Arial" w:cs="Arial"/>
                <w:color w:val="000000"/>
              </w:rPr>
            </w:pPr>
            <w:r w:rsidRPr="00D51B41">
              <w:rPr>
                <w:rFonts w:ascii="Arial" w:hAnsi="Arial" w:cs="Arial"/>
                <w:color w:val="000000"/>
              </w:rPr>
              <w:t>Printed resources are clearly set out and use concise language.</w:t>
            </w:r>
          </w:p>
          <w:p w14:paraId="1C86DC8B" w14:textId="77777777" w:rsidR="00786414" w:rsidRDefault="00786414" w:rsidP="00786414">
            <w:pPr>
              <w:pStyle w:val="Default"/>
              <w:numPr>
                <w:ilvl w:val="0"/>
                <w:numId w:val="4"/>
              </w:numPr>
            </w:pPr>
            <w:r w:rsidRPr="00D51B41">
              <w:t xml:space="preserve">Provide pre-teaching of vocabulary and spellings of all new subject specific words. </w:t>
            </w:r>
          </w:p>
          <w:p w14:paraId="7CC7910A" w14:textId="77777777" w:rsidR="00786414" w:rsidRPr="00F977FB" w:rsidRDefault="00786414" w:rsidP="00786414">
            <w:pPr>
              <w:pStyle w:val="Default"/>
              <w:numPr>
                <w:ilvl w:val="0"/>
                <w:numId w:val="4"/>
              </w:numPr>
            </w:pPr>
            <w:r w:rsidRPr="00D51B41">
              <w:t>Chunk instructions into small steps.</w:t>
            </w:r>
          </w:p>
          <w:p w14:paraId="0F1436F4" w14:textId="77777777" w:rsidR="00786414" w:rsidRPr="00D51B41" w:rsidRDefault="00786414" w:rsidP="006B19C4">
            <w:pPr>
              <w:pStyle w:val="Default"/>
              <w:rPr>
                <w:b/>
                <w:bCs/>
              </w:rPr>
            </w:pPr>
          </w:p>
        </w:tc>
        <w:tc>
          <w:tcPr>
            <w:tcW w:w="4725" w:type="dxa"/>
          </w:tcPr>
          <w:p w14:paraId="158CEE1C" w14:textId="77777777" w:rsidR="00786414" w:rsidRDefault="00786414" w:rsidP="006B19C4">
            <w:pPr>
              <w:pStyle w:val="Default"/>
              <w:rPr>
                <w:b/>
                <w:bCs/>
              </w:rPr>
            </w:pPr>
            <w:r w:rsidRPr="00D51B41">
              <w:rPr>
                <w:b/>
                <w:bCs/>
              </w:rPr>
              <w:t xml:space="preserve">Provision </w:t>
            </w:r>
          </w:p>
          <w:p w14:paraId="5A9755E0" w14:textId="77777777" w:rsidR="00786414" w:rsidRPr="00D51B41" w:rsidRDefault="00786414" w:rsidP="006B19C4">
            <w:pPr>
              <w:pStyle w:val="Default"/>
            </w:pPr>
          </w:p>
          <w:p w14:paraId="7AC66AEE" w14:textId="77777777" w:rsidR="00786414" w:rsidRPr="00D51B41" w:rsidRDefault="00786414" w:rsidP="00786414">
            <w:pPr>
              <w:pStyle w:val="Default"/>
              <w:numPr>
                <w:ilvl w:val="0"/>
                <w:numId w:val="4"/>
              </w:numPr>
            </w:pPr>
            <w:r w:rsidRPr="00D51B41">
              <w:t xml:space="preserve">Provide learning aids e.g. Dictionaries, ACE dictionary, thesaurus, writing frames with more visual support, handwriting guides, task boards, concrete resources like cubes, magnetic letters, Numicon. </w:t>
            </w:r>
          </w:p>
          <w:p w14:paraId="290136A1" w14:textId="77777777" w:rsidR="00786414" w:rsidRPr="00D51B41" w:rsidRDefault="00786414" w:rsidP="00786414">
            <w:pPr>
              <w:pStyle w:val="Default"/>
              <w:numPr>
                <w:ilvl w:val="0"/>
                <w:numId w:val="4"/>
              </w:numPr>
              <w:rPr>
                <w:strike/>
              </w:rPr>
            </w:pPr>
            <w:r>
              <w:t>P</w:t>
            </w:r>
            <w:r w:rsidRPr="00D51B41">
              <w:t>rovide specific software or apps to underpin learning</w:t>
            </w:r>
            <w:r w:rsidRPr="00D51B41">
              <w:rPr>
                <w:strike/>
              </w:rPr>
              <w:t xml:space="preserve">. </w:t>
            </w:r>
          </w:p>
          <w:p w14:paraId="2E99963B" w14:textId="77777777" w:rsidR="00786414" w:rsidRPr="00D51B41" w:rsidRDefault="00786414" w:rsidP="00786414">
            <w:pPr>
              <w:pStyle w:val="Default"/>
              <w:numPr>
                <w:ilvl w:val="0"/>
                <w:numId w:val="4"/>
              </w:numPr>
            </w:pPr>
            <w:r w:rsidRPr="00D51B41">
              <w:t xml:space="preserve">Deploy staff to; </w:t>
            </w:r>
          </w:p>
          <w:p w14:paraId="552523CF" w14:textId="77777777" w:rsidR="00786414" w:rsidRPr="00D51B41" w:rsidRDefault="00786414" w:rsidP="00786414">
            <w:pPr>
              <w:pStyle w:val="Default"/>
              <w:numPr>
                <w:ilvl w:val="0"/>
                <w:numId w:val="1"/>
              </w:numPr>
            </w:pPr>
            <w:r w:rsidRPr="00D51B41">
              <w:t xml:space="preserve">Promote participation and independence. </w:t>
            </w:r>
          </w:p>
          <w:p w14:paraId="0CDB95E4" w14:textId="77777777" w:rsidR="00786414" w:rsidRPr="00D51B41" w:rsidRDefault="00786414" w:rsidP="00786414">
            <w:pPr>
              <w:pStyle w:val="Default"/>
              <w:numPr>
                <w:ilvl w:val="0"/>
                <w:numId w:val="1"/>
              </w:numPr>
            </w:pPr>
            <w:r w:rsidRPr="00D51B41">
              <w:t xml:space="preserve">Support multi-sensory learning. </w:t>
            </w:r>
          </w:p>
          <w:p w14:paraId="5F120F90" w14:textId="77777777" w:rsidR="00786414" w:rsidRPr="00D51B41" w:rsidRDefault="00786414" w:rsidP="00786414">
            <w:pPr>
              <w:pStyle w:val="Default"/>
              <w:numPr>
                <w:ilvl w:val="0"/>
                <w:numId w:val="1"/>
              </w:numPr>
            </w:pPr>
            <w:r w:rsidRPr="00D51B41">
              <w:t xml:space="preserve">Promote independence skills. </w:t>
            </w:r>
          </w:p>
          <w:p w14:paraId="52EBE8F1" w14:textId="77777777" w:rsidR="00786414" w:rsidRPr="00D51B41" w:rsidRDefault="00786414" w:rsidP="00786414">
            <w:pPr>
              <w:pStyle w:val="Default"/>
              <w:numPr>
                <w:ilvl w:val="0"/>
                <w:numId w:val="1"/>
              </w:numPr>
            </w:pPr>
            <w:r w:rsidRPr="00D51B41">
              <w:t>Act as scribe/reader in class or in test situations.</w:t>
            </w:r>
          </w:p>
          <w:p w14:paraId="3F545964" w14:textId="77777777" w:rsidR="00786414" w:rsidRPr="00D51B41" w:rsidRDefault="00786414" w:rsidP="00786414">
            <w:pPr>
              <w:pStyle w:val="Default"/>
              <w:numPr>
                <w:ilvl w:val="0"/>
                <w:numId w:val="1"/>
              </w:numPr>
            </w:pPr>
            <w:r w:rsidRPr="00D51B41">
              <w:t xml:space="preserve">Support social inclusion. </w:t>
            </w:r>
          </w:p>
          <w:p w14:paraId="21F62420" w14:textId="77777777" w:rsidR="00786414" w:rsidRPr="00D51B41" w:rsidRDefault="00786414" w:rsidP="00786414">
            <w:pPr>
              <w:pStyle w:val="Default"/>
              <w:numPr>
                <w:ilvl w:val="0"/>
                <w:numId w:val="1"/>
              </w:numPr>
            </w:pPr>
            <w:r w:rsidRPr="00D51B41">
              <w:t xml:space="preserve">Support work experience. </w:t>
            </w:r>
          </w:p>
          <w:p w14:paraId="7AD4AE72" w14:textId="77777777" w:rsidR="00786414" w:rsidRDefault="00786414" w:rsidP="006B19C4">
            <w:pPr>
              <w:pStyle w:val="Default"/>
              <w:ind w:left="360"/>
              <w:rPr>
                <w:strike/>
              </w:rPr>
            </w:pPr>
          </w:p>
          <w:p w14:paraId="4C354EEA" w14:textId="77777777" w:rsidR="00786414" w:rsidRPr="00D51B41" w:rsidRDefault="00786414" w:rsidP="00786414">
            <w:pPr>
              <w:pStyle w:val="Default"/>
              <w:numPr>
                <w:ilvl w:val="0"/>
                <w:numId w:val="9"/>
              </w:numPr>
            </w:pPr>
            <w:r w:rsidRPr="00D51B41">
              <w:t xml:space="preserve">Deliver small group activities to develop literacy and numeracy; </w:t>
            </w:r>
            <w:r>
              <w:t>e</w:t>
            </w:r>
            <w:r w:rsidRPr="00D51B41">
              <w:t>.g. Read Write Inc., Sound</w:t>
            </w:r>
            <w:r>
              <w:t xml:space="preserve">s </w:t>
            </w:r>
            <w:r w:rsidRPr="00D51B41">
              <w:t>Write, Reading Recovery, Maths Makes Sense, Numbers Count etc.</w:t>
            </w:r>
          </w:p>
          <w:p w14:paraId="34213875" w14:textId="77777777" w:rsidR="00786414" w:rsidRPr="00D51B41" w:rsidRDefault="00786414" w:rsidP="006B19C4">
            <w:pPr>
              <w:pStyle w:val="Default"/>
              <w:ind w:left="720"/>
            </w:pPr>
          </w:p>
          <w:p w14:paraId="797FA4FC" w14:textId="77777777" w:rsidR="00786414" w:rsidRPr="00D51B41" w:rsidRDefault="00786414" w:rsidP="00786414">
            <w:pPr>
              <w:pStyle w:val="Default"/>
              <w:numPr>
                <w:ilvl w:val="0"/>
                <w:numId w:val="8"/>
              </w:numPr>
            </w:pPr>
            <w:r w:rsidRPr="00D51B41">
              <w:t>Deliver small group opportunities for overlearning and consolidation.</w:t>
            </w:r>
          </w:p>
          <w:p w14:paraId="30E95880" w14:textId="77777777" w:rsidR="00786414" w:rsidRPr="00D51B41" w:rsidRDefault="00786414" w:rsidP="006B19C4">
            <w:pPr>
              <w:pStyle w:val="Default"/>
              <w:rPr>
                <w:b/>
                <w:bCs/>
              </w:rPr>
            </w:pPr>
          </w:p>
          <w:p w14:paraId="02F4F135" w14:textId="77777777" w:rsidR="00786414" w:rsidRPr="00D51B41" w:rsidRDefault="00786414" w:rsidP="00786414">
            <w:pPr>
              <w:pStyle w:val="Default"/>
              <w:numPr>
                <w:ilvl w:val="0"/>
                <w:numId w:val="8"/>
              </w:numPr>
            </w:pPr>
            <w:r w:rsidRPr="00D51B41">
              <w:t>Deliver small group activities to develop;</w:t>
            </w:r>
          </w:p>
          <w:p w14:paraId="09D63568" w14:textId="77777777" w:rsidR="00786414" w:rsidRPr="00D51B41" w:rsidRDefault="00786414" w:rsidP="00786414">
            <w:pPr>
              <w:pStyle w:val="Default"/>
              <w:numPr>
                <w:ilvl w:val="0"/>
                <w:numId w:val="1"/>
              </w:numPr>
            </w:pPr>
            <w:r w:rsidRPr="00D51B41">
              <w:t xml:space="preserve">Social and emotional aspects of </w:t>
            </w:r>
            <w:r w:rsidRPr="00D51B41">
              <w:lastRenderedPageBreak/>
              <w:t>learning.</w:t>
            </w:r>
          </w:p>
          <w:p w14:paraId="79CB7E45" w14:textId="77777777" w:rsidR="00786414" w:rsidRPr="00D51B41" w:rsidRDefault="00786414" w:rsidP="00786414">
            <w:pPr>
              <w:pStyle w:val="Default"/>
              <w:numPr>
                <w:ilvl w:val="0"/>
                <w:numId w:val="1"/>
              </w:numPr>
            </w:pPr>
            <w:r w:rsidRPr="00D51B41">
              <w:t xml:space="preserve">Self-awareness. </w:t>
            </w:r>
          </w:p>
          <w:p w14:paraId="0EB80356" w14:textId="77777777" w:rsidR="00786414" w:rsidRPr="00D51B41" w:rsidRDefault="00786414" w:rsidP="006B19C4">
            <w:pPr>
              <w:pStyle w:val="Default"/>
              <w:rPr>
                <w:b/>
                <w:bCs/>
              </w:rPr>
            </w:pPr>
          </w:p>
          <w:p w14:paraId="4464C28C" w14:textId="77777777" w:rsidR="00786414" w:rsidRPr="00D51B41" w:rsidRDefault="00786414" w:rsidP="00786414">
            <w:pPr>
              <w:pStyle w:val="Default"/>
              <w:numPr>
                <w:ilvl w:val="0"/>
                <w:numId w:val="1"/>
              </w:numPr>
            </w:pPr>
            <w:r w:rsidRPr="00D51B41">
              <w:t>Self-organisation and independence.</w:t>
            </w:r>
          </w:p>
          <w:p w14:paraId="68885990" w14:textId="77777777" w:rsidR="00786414" w:rsidRPr="00D51B41" w:rsidRDefault="00786414" w:rsidP="00786414">
            <w:pPr>
              <w:pStyle w:val="Default"/>
              <w:numPr>
                <w:ilvl w:val="0"/>
                <w:numId w:val="1"/>
              </w:numPr>
            </w:pPr>
            <w:r w:rsidRPr="00D51B41">
              <w:t xml:space="preserve">Communication skills. </w:t>
            </w:r>
          </w:p>
          <w:p w14:paraId="51E0C7F2" w14:textId="77777777" w:rsidR="00786414" w:rsidRDefault="00786414" w:rsidP="00786414">
            <w:pPr>
              <w:pStyle w:val="Default"/>
              <w:numPr>
                <w:ilvl w:val="0"/>
                <w:numId w:val="1"/>
              </w:numPr>
            </w:pPr>
            <w:r w:rsidRPr="00D51B41">
              <w:t>Gross and fine motor skills.</w:t>
            </w:r>
          </w:p>
          <w:p w14:paraId="14554E5A" w14:textId="77777777" w:rsidR="00786414" w:rsidRDefault="00786414" w:rsidP="00786414">
            <w:pPr>
              <w:pStyle w:val="Default"/>
              <w:numPr>
                <w:ilvl w:val="0"/>
                <w:numId w:val="1"/>
              </w:numPr>
            </w:pPr>
            <w:r w:rsidRPr="00D51B41">
              <w:t>Listening skills</w:t>
            </w:r>
          </w:p>
          <w:p w14:paraId="37637890" w14:textId="0AD123C1" w:rsidR="00786414" w:rsidRPr="00F977FB" w:rsidRDefault="00786414" w:rsidP="00786414">
            <w:pPr>
              <w:pStyle w:val="Default"/>
              <w:ind w:left="720"/>
            </w:pPr>
          </w:p>
        </w:tc>
        <w:tc>
          <w:tcPr>
            <w:tcW w:w="4725" w:type="dxa"/>
          </w:tcPr>
          <w:p w14:paraId="7E150A7E" w14:textId="77777777" w:rsidR="00786414" w:rsidRDefault="00786414" w:rsidP="006B19C4">
            <w:pPr>
              <w:pStyle w:val="Default"/>
              <w:rPr>
                <w:b/>
                <w:bCs/>
              </w:rPr>
            </w:pPr>
            <w:r w:rsidRPr="00D51B41">
              <w:rPr>
                <w:b/>
                <w:bCs/>
              </w:rPr>
              <w:lastRenderedPageBreak/>
              <w:t xml:space="preserve">Provision </w:t>
            </w:r>
          </w:p>
          <w:p w14:paraId="08409058" w14:textId="77777777" w:rsidR="00786414" w:rsidRPr="00D51B41" w:rsidRDefault="00786414" w:rsidP="006B19C4">
            <w:pPr>
              <w:pStyle w:val="Default"/>
            </w:pPr>
          </w:p>
          <w:p w14:paraId="2FEE2A28" w14:textId="77777777" w:rsidR="00786414" w:rsidRPr="00D51B41" w:rsidRDefault="00786414" w:rsidP="00786414">
            <w:pPr>
              <w:pStyle w:val="Default"/>
              <w:numPr>
                <w:ilvl w:val="0"/>
                <w:numId w:val="4"/>
              </w:numPr>
            </w:pPr>
            <w:r w:rsidRPr="00D51B41">
              <w:t xml:space="preserve">Individualised intensive interventions to address additional </w:t>
            </w:r>
            <w:proofErr w:type="gramStart"/>
            <w:r w:rsidRPr="00D51B41">
              <w:t>long term</w:t>
            </w:r>
            <w:proofErr w:type="gramEnd"/>
            <w:r w:rsidRPr="00D51B41">
              <w:t xml:space="preserve"> learning and skill development which are planned and differentiated by the class/subject teacher following specialist advice</w:t>
            </w:r>
            <w:r>
              <w:t>:</w:t>
            </w:r>
            <w:r w:rsidRPr="00D51B41">
              <w:t xml:space="preserve"> </w:t>
            </w:r>
            <w:r>
              <w:t>e</w:t>
            </w:r>
            <w:r w:rsidRPr="00D51B41">
              <w:t>.g. Precision teaching, Sounds Progress</w:t>
            </w:r>
            <w:r>
              <w:t>,</w:t>
            </w:r>
            <w:r w:rsidRPr="00D51B41">
              <w:t xml:space="preserve"> Dynamo Maths. </w:t>
            </w:r>
          </w:p>
          <w:p w14:paraId="5ED3FE1F" w14:textId="77777777" w:rsidR="00786414" w:rsidRPr="00D51B41" w:rsidRDefault="00786414" w:rsidP="006B19C4">
            <w:pPr>
              <w:pStyle w:val="Default"/>
              <w:ind w:left="720"/>
              <w:rPr>
                <w:b/>
                <w:bCs/>
              </w:rPr>
            </w:pPr>
          </w:p>
        </w:tc>
      </w:tr>
      <w:tr w:rsidR="00786414" w:rsidRPr="00D51B41" w14:paraId="1E94D3B9" w14:textId="77777777" w:rsidTr="006B19C4">
        <w:trPr>
          <w:trHeight w:val="1906"/>
        </w:trPr>
        <w:tc>
          <w:tcPr>
            <w:tcW w:w="4724" w:type="dxa"/>
          </w:tcPr>
          <w:p w14:paraId="040473B0" w14:textId="77777777" w:rsidR="00786414" w:rsidRDefault="00786414" w:rsidP="006B19C4">
            <w:pPr>
              <w:pStyle w:val="Default"/>
              <w:rPr>
                <w:b/>
                <w:bCs/>
              </w:rPr>
            </w:pPr>
            <w:r w:rsidRPr="00D51B41">
              <w:rPr>
                <w:b/>
                <w:bCs/>
              </w:rPr>
              <w:t xml:space="preserve">Environment </w:t>
            </w:r>
          </w:p>
          <w:p w14:paraId="39D6DB03" w14:textId="77777777" w:rsidR="00786414" w:rsidRPr="00D51B41" w:rsidRDefault="00786414" w:rsidP="006B19C4">
            <w:pPr>
              <w:pStyle w:val="Default"/>
            </w:pPr>
          </w:p>
          <w:p w14:paraId="029CE526" w14:textId="77777777" w:rsidR="00786414" w:rsidRPr="00D51B41" w:rsidRDefault="00786414" w:rsidP="00786414">
            <w:pPr>
              <w:pStyle w:val="Default"/>
              <w:numPr>
                <w:ilvl w:val="0"/>
                <w:numId w:val="5"/>
              </w:numPr>
            </w:pPr>
            <w:r w:rsidRPr="00D51B41">
              <w:t>Learning environment and structure that incorporates visual, auditory and kinaesthetic elements.</w:t>
            </w:r>
          </w:p>
          <w:p w14:paraId="580F9B39" w14:textId="77777777" w:rsidR="00786414" w:rsidRPr="00D51B41" w:rsidRDefault="00786414" w:rsidP="00786414">
            <w:pPr>
              <w:pStyle w:val="Default"/>
              <w:numPr>
                <w:ilvl w:val="0"/>
                <w:numId w:val="5"/>
              </w:numPr>
            </w:pPr>
            <w:r w:rsidRPr="00D51B41">
              <w:t>Adapted general classroom equipment – scissors, pencil grips, wor</w:t>
            </w:r>
            <w:r>
              <w:t>d</w:t>
            </w:r>
            <w:r w:rsidRPr="00D51B41">
              <w:t xml:space="preserve"> banks, number lines, subject and topic specific words. </w:t>
            </w:r>
          </w:p>
          <w:p w14:paraId="69C2D14B" w14:textId="77777777" w:rsidR="00786414" w:rsidRPr="00D51B41" w:rsidRDefault="00786414" w:rsidP="00786414">
            <w:pPr>
              <w:pStyle w:val="Default"/>
              <w:numPr>
                <w:ilvl w:val="0"/>
                <w:numId w:val="5"/>
              </w:numPr>
            </w:pPr>
            <w:r w:rsidRPr="00D51B41">
              <w:t>Visual timetable, ‘Active Listening’ cues, labelled environment at appropriate visual recognition level, class Now and Next board to support</w:t>
            </w:r>
            <w:r>
              <w:t xml:space="preserve"> </w:t>
            </w:r>
            <w:r w:rsidRPr="00D51B41">
              <w:t>transitions</w:t>
            </w:r>
            <w:r>
              <w:t>.</w:t>
            </w:r>
          </w:p>
        </w:tc>
        <w:tc>
          <w:tcPr>
            <w:tcW w:w="4725" w:type="dxa"/>
          </w:tcPr>
          <w:p w14:paraId="71E41730" w14:textId="77777777" w:rsidR="00786414" w:rsidRDefault="00786414" w:rsidP="006B19C4">
            <w:pPr>
              <w:pStyle w:val="Default"/>
              <w:rPr>
                <w:b/>
                <w:bCs/>
              </w:rPr>
            </w:pPr>
            <w:r w:rsidRPr="00D51B41">
              <w:rPr>
                <w:b/>
                <w:bCs/>
              </w:rPr>
              <w:t xml:space="preserve">Environment </w:t>
            </w:r>
          </w:p>
          <w:p w14:paraId="565A90AF" w14:textId="77777777" w:rsidR="00786414" w:rsidRPr="00D51B41" w:rsidRDefault="00786414" w:rsidP="006B19C4">
            <w:pPr>
              <w:pStyle w:val="Default"/>
            </w:pPr>
          </w:p>
          <w:p w14:paraId="6B6D7A57" w14:textId="77777777" w:rsidR="00786414" w:rsidRPr="00D51B41" w:rsidRDefault="00786414" w:rsidP="00786414">
            <w:pPr>
              <w:pStyle w:val="Default"/>
              <w:numPr>
                <w:ilvl w:val="0"/>
                <w:numId w:val="5"/>
              </w:numPr>
            </w:pPr>
            <w:r w:rsidRPr="00D51B41">
              <w:t xml:space="preserve">Access to additional equipment e.g. word-processors, iPads and tablets, laptops and Dictaphones. </w:t>
            </w:r>
          </w:p>
          <w:p w14:paraId="61FB439B" w14:textId="77777777" w:rsidR="00786414" w:rsidRPr="00D51B41" w:rsidRDefault="00786414" w:rsidP="00786414">
            <w:pPr>
              <w:pStyle w:val="Default"/>
              <w:numPr>
                <w:ilvl w:val="0"/>
                <w:numId w:val="5"/>
              </w:numPr>
            </w:pPr>
            <w:r w:rsidRPr="00D51B41">
              <w:t xml:space="preserve">Access to additional supportive software e.g. word prediction; Write Online; Clicker; Inspiration/ </w:t>
            </w:r>
            <w:proofErr w:type="spellStart"/>
            <w:r w:rsidRPr="00D51B41">
              <w:t>Kidspiration</w:t>
            </w:r>
            <w:proofErr w:type="spellEnd"/>
            <w:r w:rsidRPr="00D51B41">
              <w:t>; voice to text support.</w:t>
            </w:r>
          </w:p>
          <w:p w14:paraId="7F5D6FA4" w14:textId="77777777" w:rsidR="00786414" w:rsidRPr="00D51B41" w:rsidRDefault="00786414" w:rsidP="00786414">
            <w:pPr>
              <w:pStyle w:val="Default"/>
              <w:numPr>
                <w:ilvl w:val="0"/>
                <w:numId w:val="5"/>
              </w:numPr>
            </w:pPr>
            <w:r w:rsidRPr="00D51B41">
              <w:t>Carefully consider adjustments to classroom environment e.g. CYP may need to sit at the front of the class or away from distractions.</w:t>
            </w:r>
          </w:p>
          <w:p w14:paraId="3E90DAB8" w14:textId="77777777" w:rsidR="00786414" w:rsidRDefault="00786414" w:rsidP="00786414">
            <w:pPr>
              <w:pStyle w:val="Default"/>
              <w:numPr>
                <w:ilvl w:val="0"/>
                <w:numId w:val="5"/>
              </w:numPr>
            </w:pPr>
            <w:r w:rsidRPr="00D51B41">
              <w:t>Adapted equipment e.g. desk slopes posture pack, move ’n’ sit cushions.</w:t>
            </w:r>
          </w:p>
          <w:p w14:paraId="56238D4C" w14:textId="77777777" w:rsidR="00786414" w:rsidRDefault="00786414" w:rsidP="006B19C4">
            <w:pPr>
              <w:pStyle w:val="Default"/>
            </w:pPr>
          </w:p>
          <w:p w14:paraId="2CF08F40" w14:textId="77777777" w:rsidR="00786414" w:rsidRDefault="00786414" w:rsidP="006B19C4">
            <w:pPr>
              <w:pStyle w:val="Default"/>
            </w:pPr>
          </w:p>
          <w:p w14:paraId="23B460A5" w14:textId="77777777" w:rsidR="00786414" w:rsidRDefault="00786414" w:rsidP="006B19C4">
            <w:pPr>
              <w:pStyle w:val="Default"/>
            </w:pPr>
          </w:p>
          <w:p w14:paraId="59EC5DFA" w14:textId="27AB7EC1" w:rsidR="00786414" w:rsidRDefault="00786414" w:rsidP="006B19C4">
            <w:pPr>
              <w:pStyle w:val="Default"/>
            </w:pPr>
          </w:p>
          <w:p w14:paraId="7D1A3688" w14:textId="77777777" w:rsidR="00786414" w:rsidRDefault="00786414" w:rsidP="006B19C4">
            <w:pPr>
              <w:pStyle w:val="Default"/>
            </w:pPr>
          </w:p>
          <w:p w14:paraId="5BDE16F6" w14:textId="77777777" w:rsidR="00786414" w:rsidRPr="00D51B41" w:rsidRDefault="00786414" w:rsidP="006B19C4">
            <w:pPr>
              <w:pStyle w:val="Default"/>
            </w:pPr>
          </w:p>
        </w:tc>
        <w:tc>
          <w:tcPr>
            <w:tcW w:w="4725" w:type="dxa"/>
          </w:tcPr>
          <w:p w14:paraId="7223BEB8" w14:textId="77777777" w:rsidR="00786414" w:rsidRDefault="00786414" w:rsidP="006B19C4">
            <w:pPr>
              <w:pStyle w:val="Default"/>
              <w:rPr>
                <w:b/>
                <w:bCs/>
              </w:rPr>
            </w:pPr>
            <w:r w:rsidRPr="00D51B41">
              <w:rPr>
                <w:b/>
                <w:bCs/>
              </w:rPr>
              <w:t xml:space="preserve">Environment </w:t>
            </w:r>
          </w:p>
          <w:p w14:paraId="60589380" w14:textId="77777777" w:rsidR="00786414" w:rsidRPr="00D51B41" w:rsidRDefault="00786414" w:rsidP="006B19C4">
            <w:pPr>
              <w:pStyle w:val="Default"/>
            </w:pPr>
          </w:p>
          <w:p w14:paraId="411F7CAD" w14:textId="77777777" w:rsidR="00786414" w:rsidRPr="00D51B41" w:rsidRDefault="00786414" w:rsidP="00786414">
            <w:pPr>
              <w:pStyle w:val="Default"/>
              <w:numPr>
                <w:ilvl w:val="0"/>
                <w:numId w:val="5"/>
              </w:numPr>
            </w:pPr>
            <w:r w:rsidRPr="00D51B41">
              <w:t xml:space="preserve">Follow the advice of </w:t>
            </w:r>
            <w:r>
              <w:t xml:space="preserve">a </w:t>
            </w:r>
            <w:r w:rsidRPr="00D51B41">
              <w:t xml:space="preserve">specialist on adaptation to environment. </w:t>
            </w:r>
          </w:p>
          <w:p w14:paraId="6FFED741" w14:textId="77777777" w:rsidR="00786414" w:rsidRPr="00D51B41" w:rsidRDefault="00786414" w:rsidP="00786414">
            <w:pPr>
              <w:pStyle w:val="Default"/>
              <w:numPr>
                <w:ilvl w:val="0"/>
                <w:numId w:val="5"/>
              </w:numPr>
            </w:pPr>
            <w:r w:rsidRPr="00D51B41">
              <w:t xml:space="preserve">Organisational / environmental changes - e.g. designated working with few distractions; small group working; providing an individualised study skills toolkit. </w:t>
            </w:r>
          </w:p>
        </w:tc>
      </w:tr>
      <w:tr w:rsidR="00786414" w:rsidRPr="00D51B41" w14:paraId="5A2D70E4" w14:textId="77777777" w:rsidTr="006B19C4">
        <w:trPr>
          <w:trHeight w:val="691"/>
        </w:trPr>
        <w:tc>
          <w:tcPr>
            <w:tcW w:w="4724" w:type="dxa"/>
          </w:tcPr>
          <w:p w14:paraId="4E8B2477" w14:textId="77777777" w:rsidR="00786414" w:rsidRDefault="00786414" w:rsidP="006B19C4">
            <w:pPr>
              <w:pStyle w:val="Default"/>
              <w:rPr>
                <w:b/>
                <w:bCs/>
              </w:rPr>
            </w:pPr>
            <w:r w:rsidRPr="00D51B41">
              <w:rPr>
                <w:b/>
                <w:bCs/>
              </w:rPr>
              <w:lastRenderedPageBreak/>
              <w:t xml:space="preserve">Curriculum </w:t>
            </w:r>
          </w:p>
          <w:p w14:paraId="4B02D547" w14:textId="77777777" w:rsidR="00786414" w:rsidRPr="00D51B41" w:rsidRDefault="00786414" w:rsidP="006B19C4">
            <w:pPr>
              <w:pStyle w:val="Default"/>
            </w:pPr>
          </w:p>
          <w:p w14:paraId="46BCDBC9" w14:textId="77777777" w:rsidR="00786414" w:rsidRPr="00D51B41" w:rsidRDefault="00786414" w:rsidP="00786414">
            <w:pPr>
              <w:pStyle w:val="Default"/>
              <w:numPr>
                <w:ilvl w:val="0"/>
                <w:numId w:val="6"/>
              </w:numPr>
            </w:pPr>
            <w:r w:rsidRPr="00D51B41">
              <w:t xml:space="preserve">Differentiated multi- sensory approaches e.g. visual prompts, sorting activities. </w:t>
            </w:r>
          </w:p>
          <w:p w14:paraId="56488370" w14:textId="77777777" w:rsidR="00786414" w:rsidRPr="00D51B41" w:rsidRDefault="00786414" w:rsidP="00786414">
            <w:pPr>
              <w:pStyle w:val="Default"/>
              <w:numPr>
                <w:ilvl w:val="0"/>
                <w:numId w:val="6"/>
              </w:numPr>
            </w:pPr>
            <w:r w:rsidRPr="00D51B41">
              <w:t xml:space="preserve">Alternatives to writing. </w:t>
            </w:r>
          </w:p>
          <w:p w14:paraId="36E73C3A" w14:textId="77777777" w:rsidR="00786414" w:rsidRPr="00D51B41" w:rsidRDefault="00786414" w:rsidP="00786414">
            <w:pPr>
              <w:pStyle w:val="Default"/>
              <w:numPr>
                <w:ilvl w:val="0"/>
                <w:numId w:val="6"/>
              </w:numPr>
            </w:pPr>
            <w:r w:rsidRPr="00D51B41">
              <w:t xml:space="preserve">Special arrangements applied for internal/external learning assessments when there are additional learning needs identified. </w:t>
            </w:r>
          </w:p>
          <w:p w14:paraId="5FFE3D0F" w14:textId="77777777" w:rsidR="00786414" w:rsidRPr="00D51B41" w:rsidRDefault="00786414" w:rsidP="00786414">
            <w:pPr>
              <w:pStyle w:val="Default"/>
              <w:numPr>
                <w:ilvl w:val="0"/>
                <w:numId w:val="6"/>
              </w:numPr>
            </w:pPr>
            <w:r w:rsidRPr="00D51B41">
              <w:t xml:space="preserve">Flexible grouping arrangements. </w:t>
            </w:r>
          </w:p>
          <w:p w14:paraId="377946EF" w14:textId="77777777" w:rsidR="00786414" w:rsidRPr="00D51B41" w:rsidRDefault="00786414" w:rsidP="006B19C4">
            <w:pPr>
              <w:pStyle w:val="Default"/>
            </w:pPr>
          </w:p>
        </w:tc>
        <w:tc>
          <w:tcPr>
            <w:tcW w:w="4725" w:type="dxa"/>
          </w:tcPr>
          <w:p w14:paraId="42A31A89" w14:textId="77777777" w:rsidR="00786414" w:rsidRDefault="00786414" w:rsidP="006B19C4">
            <w:pPr>
              <w:pStyle w:val="Default"/>
              <w:rPr>
                <w:b/>
                <w:bCs/>
              </w:rPr>
            </w:pPr>
            <w:r w:rsidRPr="00D51B41">
              <w:rPr>
                <w:b/>
                <w:bCs/>
              </w:rPr>
              <w:t xml:space="preserve">Curriculum </w:t>
            </w:r>
          </w:p>
          <w:p w14:paraId="063DE033" w14:textId="77777777" w:rsidR="00786414" w:rsidRPr="00D51B41" w:rsidRDefault="00786414" w:rsidP="006B19C4">
            <w:pPr>
              <w:pStyle w:val="Default"/>
            </w:pPr>
          </w:p>
          <w:p w14:paraId="0ECEC39F" w14:textId="77777777" w:rsidR="00786414" w:rsidRPr="00D51B41" w:rsidRDefault="00786414" w:rsidP="00786414">
            <w:pPr>
              <w:pStyle w:val="Default"/>
              <w:numPr>
                <w:ilvl w:val="0"/>
                <w:numId w:val="6"/>
              </w:numPr>
            </w:pPr>
            <w:r w:rsidRPr="00D51B41">
              <w:t>Ensure that the curriculum is adapted to</w:t>
            </w:r>
            <w:r>
              <w:t>:</w:t>
            </w:r>
          </w:p>
          <w:p w14:paraId="2D335BFE" w14:textId="77777777" w:rsidR="00786414" w:rsidRPr="00D51B41" w:rsidRDefault="00786414" w:rsidP="00786414">
            <w:pPr>
              <w:pStyle w:val="Default"/>
              <w:numPr>
                <w:ilvl w:val="0"/>
                <w:numId w:val="1"/>
              </w:numPr>
            </w:pPr>
            <w:r w:rsidRPr="00D51B41">
              <w:t xml:space="preserve">Promote full participation </w:t>
            </w:r>
          </w:p>
          <w:p w14:paraId="265CDFB7" w14:textId="77777777" w:rsidR="00786414" w:rsidRPr="00D51B41" w:rsidRDefault="00786414" w:rsidP="00786414">
            <w:pPr>
              <w:pStyle w:val="Default"/>
              <w:numPr>
                <w:ilvl w:val="0"/>
                <w:numId w:val="1"/>
              </w:numPr>
            </w:pPr>
            <w:r w:rsidRPr="00D51B41">
              <w:t xml:space="preserve">Support hands on learning </w:t>
            </w:r>
          </w:p>
          <w:p w14:paraId="53FF2B0C" w14:textId="77777777" w:rsidR="00786414" w:rsidRPr="00D51B41" w:rsidRDefault="00786414" w:rsidP="00786414">
            <w:pPr>
              <w:pStyle w:val="Default"/>
              <w:numPr>
                <w:ilvl w:val="0"/>
                <w:numId w:val="1"/>
              </w:numPr>
            </w:pPr>
            <w:r w:rsidRPr="00D51B41">
              <w:t xml:space="preserve">Promote independence skills </w:t>
            </w:r>
          </w:p>
          <w:p w14:paraId="7F2354B4" w14:textId="77777777" w:rsidR="00786414" w:rsidRPr="00D51B41" w:rsidRDefault="00786414" w:rsidP="00786414">
            <w:pPr>
              <w:pStyle w:val="Default"/>
              <w:numPr>
                <w:ilvl w:val="0"/>
                <w:numId w:val="1"/>
              </w:numPr>
            </w:pPr>
            <w:r w:rsidRPr="00D51B41">
              <w:t xml:space="preserve">Support social inclusion </w:t>
            </w:r>
          </w:p>
          <w:p w14:paraId="09758C6F" w14:textId="77777777" w:rsidR="00786414" w:rsidRPr="00D51B41" w:rsidRDefault="00786414" w:rsidP="006B19C4">
            <w:pPr>
              <w:pStyle w:val="Default"/>
            </w:pPr>
          </w:p>
        </w:tc>
        <w:tc>
          <w:tcPr>
            <w:tcW w:w="4725" w:type="dxa"/>
          </w:tcPr>
          <w:p w14:paraId="7D99285B" w14:textId="77777777" w:rsidR="00786414" w:rsidRDefault="00786414" w:rsidP="006B19C4">
            <w:pPr>
              <w:pStyle w:val="Default"/>
              <w:rPr>
                <w:b/>
                <w:bCs/>
              </w:rPr>
            </w:pPr>
            <w:r w:rsidRPr="00D51B41">
              <w:rPr>
                <w:b/>
                <w:bCs/>
              </w:rPr>
              <w:t xml:space="preserve">Curriculum </w:t>
            </w:r>
          </w:p>
          <w:p w14:paraId="77AE2770" w14:textId="77777777" w:rsidR="00786414" w:rsidRPr="00D51B41" w:rsidRDefault="00786414" w:rsidP="006B19C4">
            <w:pPr>
              <w:pStyle w:val="Default"/>
            </w:pPr>
          </w:p>
          <w:p w14:paraId="6F2BE19B" w14:textId="77777777" w:rsidR="00786414" w:rsidRPr="00D51B41" w:rsidRDefault="00786414" w:rsidP="00786414">
            <w:pPr>
              <w:pStyle w:val="Default"/>
              <w:numPr>
                <w:ilvl w:val="0"/>
                <w:numId w:val="6"/>
              </w:numPr>
            </w:pPr>
            <w:r w:rsidRPr="00D51B41">
              <w:t>An individual education programme may include one or more of the following</w:t>
            </w:r>
            <w:r>
              <w:t>:</w:t>
            </w:r>
          </w:p>
          <w:tbl>
            <w:tblPr>
              <w:tblW w:w="0" w:type="auto"/>
              <w:tblBorders>
                <w:top w:val="nil"/>
                <w:left w:val="nil"/>
                <w:bottom w:val="nil"/>
                <w:right w:val="nil"/>
              </w:tblBorders>
              <w:tblLayout w:type="fixed"/>
              <w:tblLook w:val="0000" w:firstRow="0" w:lastRow="0" w:firstColumn="0" w:lastColumn="0" w:noHBand="0" w:noVBand="0"/>
            </w:tblPr>
            <w:tblGrid>
              <w:gridCol w:w="3178"/>
            </w:tblGrid>
            <w:tr w:rsidR="00786414" w:rsidRPr="00D51B41" w14:paraId="0A105760" w14:textId="77777777" w:rsidTr="006B19C4">
              <w:trPr>
                <w:trHeight w:val="623"/>
              </w:trPr>
              <w:tc>
                <w:tcPr>
                  <w:tcW w:w="3178" w:type="dxa"/>
                </w:tcPr>
                <w:p w14:paraId="017AE322" w14:textId="77777777" w:rsidR="00786414" w:rsidRPr="00D51B41" w:rsidRDefault="00786414" w:rsidP="00786414">
                  <w:pPr>
                    <w:pStyle w:val="Default"/>
                    <w:numPr>
                      <w:ilvl w:val="0"/>
                      <w:numId w:val="1"/>
                    </w:numPr>
                  </w:pPr>
                  <w:r w:rsidRPr="00D51B41">
                    <w:t xml:space="preserve">Use of specialised hardware and software </w:t>
                  </w:r>
                </w:p>
                <w:p w14:paraId="62685183" w14:textId="77777777" w:rsidR="00786414" w:rsidRPr="00D51B41" w:rsidRDefault="00786414" w:rsidP="00786414">
                  <w:pPr>
                    <w:pStyle w:val="Default"/>
                    <w:numPr>
                      <w:ilvl w:val="0"/>
                      <w:numId w:val="1"/>
                    </w:numPr>
                  </w:pPr>
                  <w:r w:rsidRPr="00D51B41">
                    <w:t xml:space="preserve">Keyboard skills </w:t>
                  </w:r>
                </w:p>
                <w:p w14:paraId="570BF757" w14:textId="77777777" w:rsidR="00786414" w:rsidRPr="00D51B41" w:rsidRDefault="00786414" w:rsidP="00786414">
                  <w:pPr>
                    <w:pStyle w:val="Default"/>
                    <w:numPr>
                      <w:ilvl w:val="0"/>
                      <w:numId w:val="1"/>
                    </w:numPr>
                  </w:pPr>
                  <w:r w:rsidRPr="00D51B41">
                    <w:t xml:space="preserve">Highly differentiated literacy </w:t>
                  </w:r>
                  <w:proofErr w:type="gramStart"/>
                  <w:r w:rsidRPr="00D51B41">
                    <w:t>and  numeracy</w:t>
                  </w:r>
                  <w:proofErr w:type="gramEnd"/>
                  <w:r w:rsidRPr="00D51B41">
                    <w:t xml:space="preserve"> programmes at an appropriate developmental level </w:t>
                  </w:r>
                </w:p>
                <w:p w14:paraId="011CA75D" w14:textId="77777777" w:rsidR="00786414" w:rsidRPr="00D51B41" w:rsidRDefault="00786414" w:rsidP="00786414">
                  <w:pPr>
                    <w:pStyle w:val="Default"/>
                    <w:numPr>
                      <w:ilvl w:val="0"/>
                      <w:numId w:val="1"/>
                    </w:numPr>
                  </w:pPr>
                  <w:r w:rsidRPr="00D51B41">
                    <w:t>Personal care and independence skills</w:t>
                  </w:r>
                </w:p>
                <w:p w14:paraId="434D5DB2" w14:textId="77777777" w:rsidR="00786414" w:rsidRPr="00D51B41" w:rsidRDefault="00786414" w:rsidP="00786414">
                  <w:pPr>
                    <w:pStyle w:val="Default"/>
                    <w:numPr>
                      <w:ilvl w:val="0"/>
                      <w:numId w:val="1"/>
                    </w:numPr>
                  </w:pPr>
                  <w:r w:rsidRPr="00D51B41">
                    <w:t xml:space="preserve">Personalised timetable </w:t>
                  </w:r>
                </w:p>
              </w:tc>
            </w:tr>
          </w:tbl>
          <w:p w14:paraId="2FF4B76C" w14:textId="77777777" w:rsidR="00786414" w:rsidRPr="00D51B41" w:rsidRDefault="00786414" w:rsidP="006B19C4">
            <w:pPr>
              <w:tabs>
                <w:tab w:val="left" w:pos="1020"/>
              </w:tabs>
              <w:rPr>
                <w:rFonts w:ascii="Arial" w:hAnsi="Arial" w:cs="Arial"/>
              </w:rPr>
            </w:pPr>
          </w:p>
        </w:tc>
      </w:tr>
      <w:tr w:rsidR="00786414" w:rsidRPr="00D51B41" w14:paraId="3576AEDC" w14:textId="77777777" w:rsidTr="006B19C4">
        <w:trPr>
          <w:trHeight w:val="1153"/>
        </w:trPr>
        <w:tc>
          <w:tcPr>
            <w:tcW w:w="4724" w:type="dxa"/>
          </w:tcPr>
          <w:p w14:paraId="1C50BFAF" w14:textId="77777777" w:rsidR="00786414" w:rsidRDefault="00786414" w:rsidP="006B19C4">
            <w:pPr>
              <w:pStyle w:val="Default"/>
              <w:rPr>
                <w:b/>
                <w:bCs/>
              </w:rPr>
            </w:pPr>
            <w:r w:rsidRPr="00D51B41">
              <w:rPr>
                <w:b/>
                <w:bCs/>
              </w:rPr>
              <w:t xml:space="preserve">Communication </w:t>
            </w:r>
          </w:p>
          <w:p w14:paraId="60D662C8" w14:textId="77777777" w:rsidR="00786414" w:rsidRPr="00D51B41" w:rsidRDefault="00786414" w:rsidP="006B19C4">
            <w:pPr>
              <w:pStyle w:val="Default"/>
            </w:pPr>
          </w:p>
          <w:p w14:paraId="1B987411" w14:textId="77777777" w:rsidR="00786414" w:rsidRPr="00D51B41" w:rsidRDefault="00786414" w:rsidP="00786414">
            <w:pPr>
              <w:pStyle w:val="Default"/>
              <w:numPr>
                <w:ilvl w:val="0"/>
                <w:numId w:val="7"/>
              </w:numPr>
            </w:pPr>
            <w:r w:rsidRPr="00D51B41">
              <w:t xml:space="preserve">Use simplified language to explain concepts. </w:t>
            </w:r>
          </w:p>
          <w:p w14:paraId="42A968BF" w14:textId="77777777" w:rsidR="00786414" w:rsidRPr="00D51B41" w:rsidRDefault="00786414" w:rsidP="00786414">
            <w:pPr>
              <w:pStyle w:val="Default"/>
              <w:numPr>
                <w:ilvl w:val="0"/>
                <w:numId w:val="7"/>
              </w:numPr>
            </w:pPr>
            <w:r w:rsidRPr="00D51B41">
              <w:t>Adapt questioning to ensure that class discussions are accessible</w:t>
            </w:r>
            <w:r>
              <w:t>.</w:t>
            </w:r>
            <w:r w:rsidRPr="00D51B41">
              <w:t xml:space="preserve"> Be very clear about what are the important points/key concepts. </w:t>
            </w:r>
          </w:p>
          <w:p w14:paraId="7824468B" w14:textId="77777777" w:rsidR="00786414" w:rsidRPr="00D51B41" w:rsidRDefault="00786414" w:rsidP="00786414">
            <w:pPr>
              <w:pStyle w:val="Default"/>
              <w:numPr>
                <w:ilvl w:val="0"/>
                <w:numId w:val="7"/>
              </w:numPr>
            </w:pPr>
            <w:r w:rsidRPr="00D51B41">
              <w:t xml:space="preserve">Provide visual support to all verbal information. </w:t>
            </w:r>
          </w:p>
          <w:p w14:paraId="22B33690" w14:textId="77777777" w:rsidR="00786414" w:rsidRPr="00D51B41" w:rsidRDefault="00786414" w:rsidP="00786414">
            <w:pPr>
              <w:pStyle w:val="Default"/>
              <w:numPr>
                <w:ilvl w:val="0"/>
                <w:numId w:val="7"/>
              </w:numPr>
            </w:pPr>
            <w:r w:rsidRPr="00D51B41">
              <w:t xml:space="preserve">Allow extra time for pupils to formulate responses. </w:t>
            </w:r>
          </w:p>
        </w:tc>
        <w:tc>
          <w:tcPr>
            <w:tcW w:w="4725" w:type="dxa"/>
          </w:tcPr>
          <w:p w14:paraId="5040F3B9" w14:textId="77777777" w:rsidR="00786414" w:rsidRDefault="00786414" w:rsidP="006B19C4">
            <w:pPr>
              <w:pStyle w:val="Default"/>
              <w:rPr>
                <w:b/>
                <w:bCs/>
              </w:rPr>
            </w:pPr>
            <w:r w:rsidRPr="00D51B41">
              <w:rPr>
                <w:b/>
                <w:bCs/>
              </w:rPr>
              <w:t>Communication</w:t>
            </w:r>
          </w:p>
          <w:p w14:paraId="66D2EFFF" w14:textId="77777777" w:rsidR="00786414" w:rsidRPr="00D51B41" w:rsidRDefault="00786414" w:rsidP="006B19C4">
            <w:pPr>
              <w:pStyle w:val="Default"/>
            </w:pPr>
            <w:r w:rsidRPr="00D51B41">
              <w:rPr>
                <w:b/>
                <w:bCs/>
              </w:rPr>
              <w:t xml:space="preserve"> </w:t>
            </w:r>
          </w:p>
          <w:p w14:paraId="454E0A24" w14:textId="77777777" w:rsidR="00786414" w:rsidRPr="00D51B41" w:rsidRDefault="00786414" w:rsidP="00786414">
            <w:pPr>
              <w:pStyle w:val="Default"/>
              <w:numPr>
                <w:ilvl w:val="0"/>
                <w:numId w:val="7"/>
              </w:numPr>
            </w:pPr>
            <w:r w:rsidRPr="00D51B41">
              <w:t xml:space="preserve">All communication modes are actively incorporated into planning for small group/short term interventions. </w:t>
            </w:r>
          </w:p>
          <w:p w14:paraId="5DE7CE42" w14:textId="77777777" w:rsidR="00786414" w:rsidRPr="00D51B41" w:rsidRDefault="00786414" w:rsidP="006B19C4">
            <w:pPr>
              <w:pStyle w:val="Default"/>
            </w:pPr>
          </w:p>
        </w:tc>
        <w:tc>
          <w:tcPr>
            <w:tcW w:w="4725" w:type="dxa"/>
          </w:tcPr>
          <w:p w14:paraId="20E0A93F" w14:textId="77777777" w:rsidR="00786414" w:rsidRDefault="00786414" w:rsidP="006B19C4">
            <w:pPr>
              <w:pStyle w:val="Default"/>
              <w:rPr>
                <w:b/>
                <w:bCs/>
              </w:rPr>
            </w:pPr>
            <w:r w:rsidRPr="00D51B41">
              <w:rPr>
                <w:b/>
                <w:bCs/>
              </w:rPr>
              <w:t xml:space="preserve">Communication </w:t>
            </w:r>
          </w:p>
          <w:p w14:paraId="65C9A59C" w14:textId="77777777" w:rsidR="00786414" w:rsidRPr="00D51B41" w:rsidRDefault="00786414" w:rsidP="006B19C4">
            <w:pPr>
              <w:pStyle w:val="Default"/>
            </w:pPr>
          </w:p>
          <w:p w14:paraId="03E335B5" w14:textId="77777777" w:rsidR="00786414" w:rsidRPr="00D51B41" w:rsidRDefault="00786414" w:rsidP="00786414">
            <w:pPr>
              <w:pStyle w:val="Default"/>
              <w:numPr>
                <w:ilvl w:val="0"/>
                <w:numId w:val="7"/>
              </w:numPr>
            </w:pPr>
            <w:r w:rsidRPr="00D51B41">
              <w:t xml:space="preserve">Individual communication modes e.g. PECs, signing, symbols, cued articulation to support phonics etc. are actively supported and developed. </w:t>
            </w:r>
          </w:p>
          <w:p w14:paraId="3E9000AC" w14:textId="77777777" w:rsidR="00786414" w:rsidRPr="00D51B41" w:rsidRDefault="00786414" w:rsidP="006B19C4">
            <w:pPr>
              <w:pStyle w:val="Default"/>
            </w:pPr>
          </w:p>
        </w:tc>
      </w:tr>
    </w:tbl>
    <w:p w14:paraId="12646F3C" w14:textId="77777777" w:rsidR="00786414" w:rsidRDefault="00786414"/>
    <w:sectPr w:rsidR="00786414" w:rsidSect="00786414">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394DA" w14:textId="77777777" w:rsidR="00786414" w:rsidRDefault="00786414" w:rsidP="00786414">
      <w:r>
        <w:separator/>
      </w:r>
    </w:p>
  </w:endnote>
  <w:endnote w:type="continuationSeparator" w:id="0">
    <w:p w14:paraId="0EBEA7CD" w14:textId="77777777" w:rsidR="00786414" w:rsidRDefault="00786414" w:rsidP="00786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7B5EA" w14:textId="77777777" w:rsidR="00BB1074" w:rsidRDefault="00BB10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798E3" w14:textId="43FBAE33" w:rsidR="00786414" w:rsidRDefault="00BD02D5" w:rsidP="00D3536F">
    <w:pPr>
      <w:pStyle w:val="Footer"/>
    </w:pPr>
    <w:r>
      <w:rPr>
        <w:noProof/>
      </w:rPr>
      <w:fldChar w:fldCharType="begin"/>
    </w:r>
    <w:r>
      <w:rPr>
        <w:noProof/>
      </w:rPr>
      <w:instrText xml:space="preserve"> FILENAME   \* MERGEFORMAT </w:instrText>
    </w:r>
    <w:r>
      <w:rPr>
        <w:noProof/>
      </w:rPr>
      <w:fldChar w:fldCharType="separate"/>
    </w:r>
    <w:r w:rsidR="00335F7C">
      <w:rPr>
        <w:noProof/>
      </w:rPr>
      <w:t>MCS</w:t>
    </w:r>
    <w:r w:rsidR="00A249F1">
      <w:rPr>
        <w:noProof/>
      </w:rPr>
      <w:t xml:space="preserve"> C &amp; L</w:t>
    </w:r>
    <w:r w:rsidR="00335F7C">
      <w:rPr>
        <w:noProof/>
      </w:rPr>
      <w:t xml:space="preserve"> 09.18 </w:t>
    </w:r>
    <w:r>
      <w:rPr>
        <w:noProof/>
      </w:rPr>
      <w:fldChar w:fldCharType="end"/>
    </w:r>
  </w:p>
  <w:p w14:paraId="51CCABF7" w14:textId="77777777" w:rsidR="00786414" w:rsidRDefault="007864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A5F35" w14:textId="77777777" w:rsidR="00BB1074" w:rsidRDefault="00BB1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409B1" w14:textId="77777777" w:rsidR="00786414" w:rsidRDefault="00786414" w:rsidP="00786414">
      <w:r>
        <w:separator/>
      </w:r>
    </w:p>
  </w:footnote>
  <w:footnote w:type="continuationSeparator" w:id="0">
    <w:p w14:paraId="4011B5BD" w14:textId="77777777" w:rsidR="00786414" w:rsidRDefault="00786414" w:rsidP="00786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0FCE2" w14:textId="77777777" w:rsidR="00BB1074" w:rsidRDefault="00BB10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0A4AC" w14:textId="77777777" w:rsidR="00BB1074" w:rsidRDefault="00BB10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4A22A" w14:textId="77777777" w:rsidR="00BB1074" w:rsidRDefault="00BB10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A7A8E"/>
    <w:multiLevelType w:val="hybridMultilevel"/>
    <w:tmpl w:val="FD3453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C3117DD"/>
    <w:multiLevelType w:val="hybridMultilevel"/>
    <w:tmpl w:val="532A0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FB71523"/>
    <w:multiLevelType w:val="hybridMultilevel"/>
    <w:tmpl w:val="473E6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C3975C0"/>
    <w:multiLevelType w:val="hybridMultilevel"/>
    <w:tmpl w:val="4C607C8A"/>
    <w:lvl w:ilvl="0" w:tplc="377ACD94">
      <w:start w:val="5"/>
      <w:numFmt w:val="bullet"/>
      <w:lvlText w:val="-"/>
      <w:lvlJc w:val="left"/>
      <w:pPr>
        <w:ind w:left="72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456488"/>
    <w:multiLevelType w:val="hybridMultilevel"/>
    <w:tmpl w:val="FD02F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4127094"/>
    <w:multiLevelType w:val="hybridMultilevel"/>
    <w:tmpl w:val="427A9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FE21A54"/>
    <w:multiLevelType w:val="hybridMultilevel"/>
    <w:tmpl w:val="F35EE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835CC9"/>
    <w:multiLevelType w:val="hybridMultilevel"/>
    <w:tmpl w:val="40A8B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98E0723"/>
    <w:multiLevelType w:val="hybridMultilevel"/>
    <w:tmpl w:val="A6A0D9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7"/>
  </w:num>
  <w:num w:numId="4">
    <w:abstractNumId w:val="1"/>
  </w:num>
  <w:num w:numId="5">
    <w:abstractNumId w:val="4"/>
  </w:num>
  <w:num w:numId="6">
    <w:abstractNumId w:val="8"/>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414"/>
    <w:rsid w:val="00251B9E"/>
    <w:rsid w:val="00335F7C"/>
    <w:rsid w:val="00786414"/>
    <w:rsid w:val="007E3C46"/>
    <w:rsid w:val="00A249F1"/>
    <w:rsid w:val="00BB1074"/>
    <w:rsid w:val="00BD02D5"/>
    <w:rsid w:val="00D35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2F160B"/>
  <w15:chartTrackingRefBased/>
  <w15:docId w15:val="{B20BE600-6337-4C4B-9BF0-1BE91C74F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641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6414"/>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rsid w:val="00786414"/>
    <w:rPr>
      <w:color w:val="0563C1" w:themeColor="hyperlink"/>
      <w:u w:val="single"/>
    </w:rPr>
  </w:style>
  <w:style w:type="table" w:styleId="TableGrid">
    <w:name w:val="Table Grid"/>
    <w:basedOn w:val="TableNormal"/>
    <w:rsid w:val="0078641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6414"/>
    <w:pPr>
      <w:ind w:left="720"/>
      <w:contextualSpacing/>
    </w:pPr>
  </w:style>
  <w:style w:type="paragraph" w:styleId="Header">
    <w:name w:val="header"/>
    <w:basedOn w:val="Normal"/>
    <w:link w:val="HeaderChar"/>
    <w:uiPriority w:val="99"/>
    <w:unhideWhenUsed/>
    <w:rsid w:val="00786414"/>
    <w:pPr>
      <w:tabs>
        <w:tab w:val="center" w:pos="4513"/>
        <w:tab w:val="right" w:pos="9026"/>
      </w:tabs>
    </w:pPr>
  </w:style>
  <w:style w:type="character" w:customStyle="1" w:styleId="HeaderChar">
    <w:name w:val="Header Char"/>
    <w:basedOn w:val="DefaultParagraphFont"/>
    <w:link w:val="Header"/>
    <w:uiPriority w:val="99"/>
    <w:rsid w:val="0078641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86414"/>
    <w:pPr>
      <w:tabs>
        <w:tab w:val="center" w:pos="4513"/>
        <w:tab w:val="right" w:pos="9026"/>
      </w:tabs>
    </w:pPr>
  </w:style>
  <w:style w:type="character" w:customStyle="1" w:styleId="FooterChar">
    <w:name w:val="Footer Char"/>
    <w:basedOn w:val="DefaultParagraphFont"/>
    <w:link w:val="Footer"/>
    <w:uiPriority w:val="99"/>
    <w:rsid w:val="00786414"/>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vidence-summaries/teaching-learning-toolk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2139</Words>
  <Characters>12197</Characters>
  <Application>Microsoft Office Word</Application>
  <DocSecurity>6</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Hickman, Louise - CY EPA</dc:creator>
  <cp:keywords/>
  <dc:description/>
  <cp:lastModifiedBy>Edwards, Max - CY CDO (Corporate Director's Office)</cp:lastModifiedBy>
  <cp:revision>2</cp:revision>
  <dcterms:created xsi:type="dcterms:W3CDTF">2018-11-20T16:25:00Z</dcterms:created>
  <dcterms:modified xsi:type="dcterms:W3CDTF">2018-11-20T16:25:00Z</dcterms:modified>
</cp:coreProperties>
</file>