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87" w:rsidRPr="004403EA" w:rsidRDefault="00B93E0C" w:rsidP="00B93E0C">
      <w:pPr>
        <w:jc w:val="center"/>
        <w:rPr>
          <w:rFonts w:ascii="Arial" w:hAnsi="Arial" w:cs="Arial"/>
          <w:b/>
          <w:sz w:val="32"/>
          <w:szCs w:val="32"/>
        </w:rPr>
      </w:pPr>
      <w:r w:rsidRPr="004403EA">
        <w:rPr>
          <w:rFonts w:ascii="Arial" w:hAnsi="Arial" w:cs="Arial"/>
          <w:b/>
          <w:sz w:val="32"/>
          <w:szCs w:val="32"/>
        </w:rPr>
        <w:t xml:space="preserve">DELEGATED SCHOOL BUDGETS </w:t>
      </w:r>
      <w:r w:rsidR="00D21510" w:rsidRPr="004403EA">
        <w:rPr>
          <w:rFonts w:ascii="Arial" w:hAnsi="Arial" w:cs="Arial"/>
          <w:b/>
          <w:sz w:val="32"/>
          <w:szCs w:val="32"/>
        </w:rPr>
        <w:t>201</w:t>
      </w:r>
      <w:r w:rsidR="00D21510">
        <w:rPr>
          <w:rFonts w:ascii="Arial" w:hAnsi="Arial" w:cs="Arial"/>
          <w:b/>
          <w:sz w:val="32"/>
          <w:szCs w:val="32"/>
        </w:rPr>
        <w:t>6</w:t>
      </w:r>
      <w:r w:rsidR="00BB3FAD">
        <w:rPr>
          <w:rFonts w:ascii="Arial" w:hAnsi="Arial" w:cs="Arial"/>
          <w:b/>
          <w:sz w:val="32"/>
          <w:szCs w:val="32"/>
        </w:rPr>
        <w:t>-</w:t>
      </w:r>
      <w:r w:rsidR="00D21510" w:rsidRPr="004403EA">
        <w:rPr>
          <w:rFonts w:ascii="Arial" w:hAnsi="Arial" w:cs="Arial"/>
          <w:b/>
          <w:sz w:val="32"/>
          <w:szCs w:val="32"/>
        </w:rPr>
        <w:t>1</w:t>
      </w:r>
      <w:r w:rsidR="00D21510">
        <w:rPr>
          <w:rFonts w:ascii="Arial" w:hAnsi="Arial" w:cs="Arial"/>
          <w:b/>
          <w:sz w:val="32"/>
          <w:szCs w:val="32"/>
        </w:rPr>
        <w:t>7</w:t>
      </w:r>
    </w:p>
    <w:p w:rsidR="00B93E0C" w:rsidRDefault="00B93E0C" w:rsidP="00B93E0C">
      <w:pPr>
        <w:jc w:val="center"/>
        <w:rPr>
          <w:rFonts w:ascii="Arial" w:hAnsi="Arial" w:cs="Arial"/>
          <w:b/>
        </w:rPr>
      </w:pPr>
    </w:p>
    <w:p w:rsidR="004403EA" w:rsidRDefault="004403EA" w:rsidP="00B93E0C">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86"/>
      </w:tblGrid>
      <w:tr w:rsidR="00B93E0C" w:rsidTr="00D47535">
        <w:tc>
          <w:tcPr>
            <w:tcW w:w="1668" w:type="dxa"/>
          </w:tcPr>
          <w:p w:rsidR="00B93E0C" w:rsidRPr="00D47535" w:rsidRDefault="00B93E0C" w:rsidP="00B93E0C">
            <w:pPr>
              <w:rPr>
                <w:rFonts w:ascii="Arial" w:hAnsi="Arial" w:cs="Arial"/>
                <w:b/>
              </w:rPr>
            </w:pPr>
            <w:r w:rsidRPr="00D47535">
              <w:rPr>
                <w:rFonts w:ascii="Arial" w:hAnsi="Arial" w:cs="Arial"/>
                <w:b/>
              </w:rPr>
              <w:t>Section</w:t>
            </w:r>
          </w:p>
        </w:tc>
        <w:tc>
          <w:tcPr>
            <w:tcW w:w="8186" w:type="dxa"/>
          </w:tcPr>
          <w:p w:rsidR="00B93E0C" w:rsidRPr="00D47535" w:rsidRDefault="00B93E0C" w:rsidP="00B93E0C">
            <w:pPr>
              <w:rPr>
                <w:rFonts w:ascii="Arial" w:hAnsi="Arial" w:cs="Arial"/>
                <w:b/>
              </w:rPr>
            </w:pPr>
            <w:r w:rsidRPr="00D47535">
              <w:rPr>
                <w:rFonts w:ascii="Arial" w:hAnsi="Arial" w:cs="Arial"/>
                <w:b/>
              </w:rPr>
              <w:t>Heading</w:t>
            </w:r>
          </w:p>
        </w:tc>
      </w:tr>
      <w:tr w:rsidR="00B93E0C" w:rsidTr="00D47535">
        <w:tc>
          <w:tcPr>
            <w:tcW w:w="1668" w:type="dxa"/>
          </w:tcPr>
          <w:p w:rsidR="00B93E0C" w:rsidRPr="00D47535" w:rsidRDefault="00757CC5" w:rsidP="00D47535">
            <w:pPr>
              <w:spacing w:before="240" w:after="240"/>
              <w:rPr>
                <w:rFonts w:ascii="Arial" w:hAnsi="Arial" w:cs="Arial"/>
                <w:b/>
              </w:rPr>
            </w:pPr>
            <w:r>
              <w:rPr>
                <w:rFonts w:ascii="Arial" w:hAnsi="Arial" w:cs="Arial"/>
                <w:b/>
              </w:rPr>
              <w:t>A</w:t>
            </w:r>
          </w:p>
        </w:tc>
        <w:tc>
          <w:tcPr>
            <w:tcW w:w="8186" w:type="dxa"/>
          </w:tcPr>
          <w:p w:rsidR="00757CC5" w:rsidRPr="00D47535" w:rsidRDefault="00230B67" w:rsidP="00757CC5">
            <w:pPr>
              <w:spacing w:before="240" w:after="240"/>
              <w:rPr>
                <w:rFonts w:ascii="Arial" w:hAnsi="Arial" w:cs="Arial"/>
                <w:b/>
              </w:rPr>
            </w:pPr>
            <w:hyperlink w:anchor="SectionA" w:history="1">
              <w:r w:rsidR="004403EA" w:rsidRPr="00D47535">
                <w:rPr>
                  <w:rStyle w:val="Hyperlink"/>
                  <w:rFonts w:ascii="Arial" w:hAnsi="Arial" w:cs="Arial"/>
                  <w:b/>
                </w:rPr>
                <w:t>IMPORTANT INFORMATION</w:t>
              </w:r>
            </w:hyperlink>
          </w:p>
        </w:tc>
      </w:tr>
      <w:tr w:rsidR="00757CC5" w:rsidTr="00D47535">
        <w:tc>
          <w:tcPr>
            <w:tcW w:w="1668" w:type="dxa"/>
          </w:tcPr>
          <w:p w:rsidR="00757CC5" w:rsidRDefault="00757CC5" w:rsidP="00D47535">
            <w:pPr>
              <w:spacing w:before="240" w:after="240"/>
              <w:rPr>
                <w:rFonts w:ascii="Arial" w:hAnsi="Arial" w:cs="Arial"/>
                <w:b/>
              </w:rPr>
            </w:pPr>
            <w:r>
              <w:rPr>
                <w:rFonts w:ascii="Arial" w:hAnsi="Arial" w:cs="Arial"/>
                <w:b/>
              </w:rPr>
              <w:t>B</w:t>
            </w:r>
          </w:p>
        </w:tc>
        <w:tc>
          <w:tcPr>
            <w:tcW w:w="8186" w:type="dxa"/>
          </w:tcPr>
          <w:p w:rsidR="00757CC5" w:rsidRDefault="00230B67" w:rsidP="00757CC5">
            <w:pPr>
              <w:spacing w:before="240" w:after="240"/>
            </w:pPr>
            <w:hyperlink w:anchor="SectionB" w:history="1">
              <w:r w:rsidR="00757CC5" w:rsidRPr="00D47535">
                <w:rPr>
                  <w:rStyle w:val="Hyperlink"/>
                  <w:rFonts w:ascii="Arial" w:hAnsi="Arial" w:cs="Arial"/>
                  <w:b/>
                </w:rPr>
                <w:t>BUDGET HEADLINES</w:t>
              </w:r>
            </w:hyperlink>
          </w:p>
        </w:tc>
      </w:tr>
      <w:tr w:rsidR="00757CC5" w:rsidTr="00D47535">
        <w:tc>
          <w:tcPr>
            <w:tcW w:w="1668" w:type="dxa"/>
          </w:tcPr>
          <w:p w:rsidR="00757CC5" w:rsidRDefault="00757CC5" w:rsidP="00D47535">
            <w:pPr>
              <w:spacing w:before="240" w:after="240"/>
              <w:rPr>
                <w:rFonts w:ascii="Arial" w:hAnsi="Arial" w:cs="Arial"/>
                <w:b/>
              </w:rPr>
            </w:pPr>
            <w:r>
              <w:rPr>
                <w:rFonts w:ascii="Arial" w:hAnsi="Arial" w:cs="Arial"/>
                <w:b/>
              </w:rPr>
              <w:t>C</w:t>
            </w:r>
          </w:p>
        </w:tc>
        <w:tc>
          <w:tcPr>
            <w:tcW w:w="8186" w:type="dxa"/>
          </w:tcPr>
          <w:p w:rsidR="00757CC5" w:rsidRDefault="00230B67" w:rsidP="00757CC5">
            <w:pPr>
              <w:spacing w:before="240" w:after="240"/>
              <w:rPr>
                <w:rFonts w:ascii="Arial" w:hAnsi="Arial" w:cs="Arial"/>
                <w:b/>
              </w:rPr>
            </w:pPr>
            <w:hyperlink w:anchor="SectionC" w:history="1">
              <w:r w:rsidR="00757CC5" w:rsidRPr="008343F8">
                <w:rPr>
                  <w:rStyle w:val="Hyperlink"/>
                  <w:rFonts w:ascii="Arial" w:hAnsi="Arial" w:cs="Arial"/>
                  <w:b/>
                </w:rPr>
                <w:t>GENERAL INFORMATION (APPLIES TO ALL SCHOOLS)</w:t>
              </w:r>
            </w:hyperlink>
          </w:p>
          <w:p w:rsidR="00240A2A" w:rsidRPr="00240A2A" w:rsidRDefault="00230B67" w:rsidP="00240A2A">
            <w:pPr>
              <w:pStyle w:val="ListParagraph"/>
              <w:numPr>
                <w:ilvl w:val="0"/>
                <w:numId w:val="8"/>
              </w:numPr>
              <w:spacing w:before="120" w:after="120"/>
              <w:rPr>
                <w:rStyle w:val="Hyperlink"/>
                <w:rFonts w:ascii="Arial" w:hAnsi="Arial" w:cs="Arial"/>
              </w:rPr>
            </w:pPr>
            <w:hyperlink w:anchor="SectionCIns" w:history="1">
              <w:r w:rsidR="008343F8" w:rsidRPr="00692E9F">
                <w:rPr>
                  <w:rStyle w:val="Hyperlink"/>
                  <w:rFonts w:ascii="Arial" w:hAnsi="Arial" w:cs="Arial"/>
                </w:rPr>
                <w:t>Insurance</w:t>
              </w:r>
            </w:hyperlink>
          </w:p>
          <w:p w:rsidR="008343F8" w:rsidRPr="009B30F1" w:rsidRDefault="00230B67" w:rsidP="009B30F1">
            <w:pPr>
              <w:pStyle w:val="ListParagraph"/>
              <w:numPr>
                <w:ilvl w:val="0"/>
                <w:numId w:val="8"/>
              </w:numPr>
              <w:spacing w:before="120" w:after="120"/>
              <w:rPr>
                <w:rStyle w:val="Hyperlink"/>
                <w:rFonts w:ascii="Arial" w:hAnsi="Arial" w:cs="Arial"/>
              </w:rPr>
            </w:pPr>
            <w:hyperlink w:anchor="SectionCFLOs" w:history="1">
              <w:r w:rsidR="008343F8" w:rsidRPr="00692E9F">
                <w:rPr>
                  <w:rStyle w:val="Hyperlink"/>
                  <w:rFonts w:ascii="Arial" w:hAnsi="Arial" w:cs="Arial"/>
                </w:rPr>
                <w:t>Family Liaison Officer (FLO) funding</w:t>
              </w:r>
            </w:hyperlink>
          </w:p>
          <w:p w:rsidR="008343F8" w:rsidRPr="009B30F1" w:rsidRDefault="00230B67" w:rsidP="009B30F1">
            <w:pPr>
              <w:pStyle w:val="ListParagraph"/>
              <w:numPr>
                <w:ilvl w:val="0"/>
                <w:numId w:val="8"/>
              </w:numPr>
              <w:spacing w:before="120" w:after="120"/>
              <w:rPr>
                <w:rStyle w:val="Hyperlink"/>
                <w:rFonts w:ascii="Arial" w:hAnsi="Arial" w:cs="Arial"/>
              </w:rPr>
            </w:pPr>
            <w:hyperlink w:anchor="SectionCDFC" w:history="1">
              <w:r w:rsidR="008343F8" w:rsidRPr="00692E9F">
                <w:rPr>
                  <w:rStyle w:val="Hyperlink"/>
                  <w:rFonts w:ascii="Arial" w:hAnsi="Arial" w:cs="Arial"/>
                </w:rPr>
                <w:t>Devolved Formula Capital (DFC)</w:t>
              </w:r>
            </w:hyperlink>
          </w:p>
          <w:p w:rsidR="008343F8" w:rsidRPr="00240A2A" w:rsidRDefault="00230B67" w:rsidP="009B30F1">
            <w:pPr>
              <w:pStyle w:val="ListParagraph"/>
              <w:numPr>
                <w:ilvl w:val="0"/>
                <w:numId w:val="8"/>
              </w:numPr>
              <w:spacing w:before="120" w:after="240"/>
              <w:rPr>
                <w:rFonts w:ascii="Arial" w:hAnsi="Arial" w:cs="Arial"/>
                <w:b/>
              </w:rPr>
            </w:pPr>
            <w:hyperlink w:anchor="SectionCPP" w:history="1">
              <w:r w:rsidR="008343F8" w:rsidRPr="00692E9F">
                <w:rPr>
                  <w:rStyle w:val="Hyperlink"/>
                  <w:rFonts w:ascii="Arial" w:hAnsi="Arial" w:cs="Arial"/>
                </w:rPr>
                <w:t>Pupil Premium (PP)</w:t>
              </w:r>
            </w:hyperlink>
          </w:p>
          <w:p w:rsidR="00240A2A" w:rsidRPr="005B17FD" w:rsidRDefault="005B17FD" w:rsidP="009B30F1">
            <w:pPr>
              <w:pStyle w:val="ListParagraph"/>
              <w:numPr>
                <w:ilvl w:val="0"/>
                <w:numId w:val="8"/>
              </w:numPr>
              <w:spacing w:before="120" w:after="240"/>
              <w:rPr>
                <w:rStyle w:val="Hyperlink"/>
                <w:rFonts w:ascii="Arial" w:hAnsi="Arial" w:cs="Arial"/>
                <w:b/>
              </w:rPr>
            </w:pPr>
            <w:r>
              <w:rPr>
                <w:rFonts w:ascii="Arial" w:hAnsi="Arial" w:cs="Arial"/>
              </w:rPr>
              <w:fldChar w:fldCharType="begin"/>
            </w:r>
            <w:r>
              <w:rPr>
                <w:rFonts w:ascii="Arial" w:hAnsi="Arial" w:cs="Arial"/>
              </w:rPr>
              <w:instrText xml:space="preserve"> HYPERLINK  \l "SectionCUIFSM" </w:instrText>
            </w:r>
            <w:r>
              <w:rPr>
                <w:rFonts w:ascii="Arial" w:hAnsi="Arial" w:cs="Arial"/>
              </w:rPr>
              <w:fldChar w:fldCharType="separate"/>
            </w:r>
            <w:r w:rsidR="00D02BFA" w:rsidRPr="005B17FD">
              <w:rPr>
                <w:rStyle w:val="Hyperlink"/>
                <w:rFonts w:ascii="Arial" w:hAnsi="Arial" w:cs="Arial"/>
              </w:rPr>
              <w:t>Universal Infant Free School Meals</w:t>
            </w:r>
          </w:p>
          <w:p w:rsidR="003719F3" w:rsidRPr="00897115" w:rsidRDefault="005B17FD" w:rsidP="009B30F1">
            <w:pPr>
              <w:pStyle w:val="ListParagraph"/>
              <w:numPr>
                <w:ilvl w:val="0"/>
                <w:numId w:val="8"/>
              </w:numPr>
              <w:spacing w:before="120" w:after="240"/>
              <w:rPr>
                <w:rStyle w:val="Hyperlink"/>
                <w:rFonts w:ascii="Arial" w:hAnsi="Arial" w:cs="Arial"/>
                <w:b/>
                <w:color w:val="auto"/>
                <w:u w:val="none"/>
              </w:rPr>
            </w:pPr>
            <w:r>
              <w:rPr>
                <w:rFonts w:ascii="Arial" w:hAnsi="Arial" w:cs="Arial"/>
              </w:rPr>
              <w:fldChar w:fldCharType="end"/>
            </w:r>
            <w:hyperlink w:anchor="SectionCYr7CUp" w:history="1">
              <w:r w:rsidR="003719F3" w:rsidRPr="003719F3">
                <w:rPr>
                  <w:rStyle w:val="Hyperlink"/>
                  <w:rFonts w:ascii="Arial" w:hAnsi="Arial" w:cs="Arial"/>
                </w:rPr>
                <w:t>Year 7 Catch up funding</w:t>
              </w:r>
            </w:hyperlink>
          </w:p>
          <w:p w:rsidR="00897115" w:rsidRPr="00757CC5" w:rsidRDefault="00230B67" w:rsidP="009B30F1">
            <w:pPr>
              <w:pStyle w:val="ListParagraph"/>
              <w:numPr>
                <w:ilvl w:val="0"/>
                <w:numId w:val="8"/>
              </w:numPr>
              <w:spacing w:before="120" w:after="240"/>
              <w:rPr>
                <w:rFonts w:ascii="Arial" w:hAnsi="Arial" w:cs="Arial"/>
                <w:b/>
              </w:rPr>
            </w:pPr>
            <w:hyperlink w:anchor="SectionPEGrant" w:history="1">
              <w:r w:rsidR="00897115" w:rsidRPr="00F375FE">
                <w:rPr>
                  <w:rStyle w:val="Hyperlink"/>
                  <w:rFonts w:ascii="Arial" w:hAnsi="Arial" w:cs="Arial"/>
                </w:rPr>
                <w:t>Primary PE and Sports Premium Grant</w:t>
              </w:r>
            </w:hyperlink>
          </w:p>
        </w:tc>
      </w:tr>
      <w:tr w:rsidR="00B93E0C" w:rsidTr="00D47535">
        <w:tc>
          <w:tcPr>
            <w:tcW w:w="1668" w:type="dxa"/>
          </w:tcPr>
          <w:p w:rsidR="00B93E0C" w:rsidRPr="00D47535" w:rsidRDefault="00757CC5" w:rsidP="00D47535">
            <w:pPr>
              <w:spacing w:before="120" w:after="120"/>
              <w:rPr>
                <w:rFonts w:ascii="Arial" w:hAnsi="Arial" w:cs="Arial"/>
                <w:b/>
              </w:rPr>
            </w:pPr>
            <w:r>
              <w:rPr>
                <w:rFonts w:ascii="Arial" w:hAnsi="Arial" w:cs="Arial"/>
                <w:b/>
              </w:rPr>
              <w:t>D</w:t>
            </w:r>
          </w:p>
        </w:tc>
        <w:tc>
          <w:tcPr>
            <w:tcW w:w="8186" w:type="dxa"/>
          </w:tcPr>
          <w:p w:rsidR="00BE07BA" w:rsidRPr="00BE07BA" w:rsidRDefault="00230B67" w:rsidP="00D47535">
            <w:pPr>
              <w:spacing w:before="120" w:after="120"/>
            </w:pPr>
            <w:hyperlink w:anchor="SectionD" w:history="1">
              <w:r w:rsidR="00DE4FDF" w:rsidRPr="00D47535">
                <w:rPr>
                  <w:rStyle w:val="Hyperlink"/>
                  <w:rFonts w:ascii="Arial" w:hAnsi="Arial" w:cs="Arial"/>
                  <w:b/>
                </w:rPr>
                <w:t>PRIMARY AND SECONDARY SCHOOLS</w:t>
              </w:r>
            </w:hyperlink>
          </w:p>
          <w:p w:rsidR="00BE07BA" w:rsidRDefault="00230B67" w:rsidP="00D47535">
            <w:pPr>
              <w:pStyle w:val="ListParagraph"/>
              <w:numPr>
                <w:ilvl w:val="0"/>
                <w:numId w:val="8"/>
              </w:numPr>
              <w:spacing w:before="120" w:after="120"/>
              <w:rPr>
                <w:rStyle w:val="Hyperlink"/>
                <w:rFonts w:ascii="Arial" w:hAnsi="Arial" w:cs="Arial"/>
              </w:rPr>
            </w:pPr>
            <w:hyperlink w:anchor="SectionDFD" w:history="1">
              <w:r w:rsidR="00BE07BA" w:rsidRPr="003719F3">
                <w:rPr>
                  <w:rStyle w:val="Hyperlink"/>
                  <w:rFonts w:ascii="Arial" w:hAnsi="Arial" w:cs="Arial"/>
                </w:rPr>
                <w:t>Changes to formula factors</w:t>
              </w:r>
            </w:hyperlink>
          </w:p>
          <w:p w:rsidR="00C76200" w:rsidRPr="003719F3" w:rsidRDefault="003719F3" w:rsidP="00D47535">
            <w:pPr>
              <w:pStyle w:val="ListParagraph"/>
              <w:numPr>
                <w:ilvl w:val="0"/>
                <w:numId w:val="8"/>
              </w:numPr>
              <w:spacing w:before="120" w:after="12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"SectionDDeDel" </w:instrText>
            </w:r>
            <w:r>
              <w:rPr>
                <w:rStyle w:val="Hyperlink"/>
                <w:rFonts w:ascii="Arial" w:hAnsi="Arial" w:cs="Arial"/>
              </w:rPr>
              <w:fldChar w:fldCharType="separate"/>
            </w:r>
            <w:r w:rsidRPr="003719F3">
              <w:rPr>
                <w:rStyle w:val="Hyperlink"/>
                <w:rFonts w:ascii="Arial" w:hAnsi="Arial" w:cs="Arial"/>
              </w:rPr>
              <w:t>De-</w:t>
            </w:r>
            <w:r w:rsidR="00327D12" w:rsidRPr="003719F3">
              <w:rPr>
                <w:rStyle w:val="Hyperlink"/>
                <w:rFonts w:ascii="Arial" w:hAnsi="Arial" w:cs="Arial"/>
              </w:rPr>
              <w:t>Delegation</w:t>
            </w:r>
          </w:p>
          <w:p w:rsidR="005C7FBB" w:rsidRPr="005C7FBB" w:rsidRDefault="003719F3" w:rsidP="005C7FBB">
            <w:pPr>
              <w:pStyle w:val="ListParagraph"/>
              <w:numPr>
                <w:ilvl w:val="0"/>
                <w:numId w:val="8"/>
              </w:numPr>
              <w:spacing w:before="120" w:after="120"/>
              <w:rPr>
                <w:rStyle w:val="Hyperlink"/>
                <w:rFonts w:ascii="Arial" w:hAnsi="Arial" w:cs="Arial"/>
              </w:rPr>
            </w:pPr>
            <w:r>
              <w:rPr>
                <w:rStyle w:val="Hyperlink"/>
                <w:rFonts w:ascii="Arial" w:hAnsi="Arial" w:cs="Arial"/>
              </w:rPr>
              <w:fldChar w:fldCharType="end"/>
            </w:r>
            <w:hyperlink w:anchor="SectionD6F" w:history="1">
              <w:r w:rsidR="005C7FBB" w:rsidRPr="00692E9F">
                <w:rPr>
                  <w:rStyle w:val="Hyperlink"/>
                  <w:rFonts w:ascii="Arial" w:hAnsi="Arial" w:cs="Arial"/>
                </w:rPr>
                <w:t>Post 16</w:t>
              </w:r>
              <w:r w:rsidR="009B30F1" w:rsidRPr="00692E9F">
                <w:rPr>
                  <w:rStyle w:val="Hyperlink"/>
                  <w:rFonts w:ascii="Arial" w:hAnsi="Arial" w:cs="Arial"/>
                </w:rPr>
                <w:t xml:space="preserve"> / 6</w:t>
              </w:r>
              <w:r w:rsidR="009B30F1" w:rsidRPr="00692E9F">
                <w:rPr>
                  <w:rStyle w:val="Hyperlink"/>
                  <w:rFonts w:ascii="Arial" w:hAnsi="Arial" w:cs="Arial"/>
                  <w:vertAlign w:val="superscript"/>
                </w:rPr>
                <w:t>th</w:t>
              </w:r>
              <w:r w:rsidR="009B30F1" w:rsidRPr="00692E9F">
                <w:rPr>
                  <w:rStyle w:val="Hyperlink"/>
                  <w:rFonts w:ascii="Arial" w:hAnsi="Arial" w:cs="Arial"/>
                </w:rPr>
                <w:t xml:space="preserve"> Form</w:t>
              </w:r>
              <w:r w:rsidR="005C7FBB" w:rsidRPr="00692E9F">
                <w:rPr>
                  <w:rStyle w:val="Hyperlink"/>
                  <w:rFonts w:ascii="Arial" w:hAnsi="Arial" w:cs="Arial"/>
                </w:rPr>
                <w:t xml:space="preserve"> Funding</w:t>
              </w:r>
            </w:hyperlink>
            <w:r w:rsidR="005C7FBB">
              <w:rPr>
                <w:rStyle w:val="Hyperlink"/>
                <w:rFonts w:ascii="Arial" w:hAnsi="Arial" w:cs="Arial"/>
              </w:rPr>
              <w:t xml:space="preserve"> </w:t>
            </w:r>
          </w:p>
          <w:p w:rsidR="005C7FBB" w:rsidRPr="005C7FBB" w:rsidRDefault="00230B67" w:rsidP="005C7FBB">
            <w:pPr>
              <w:pStyle w:val="ListParagraph"/>
              <w:numPr>
                <w:ilvl w:val="0"/>
                <w:numId w:val="8"/>
              </w:numPr>
              <w:spacing w:before="120" w:after="120"/>
              <w:rPr>
                <w:rStyle w:val="Hyperlink"/>
                <w:rFonts w:ascii="Arial" w:hAnsi="Arial" w:cs="Arial"/>
              </w:rPr>
            </w:pPr>
            <w:hyperlink w:anchor="SectionDGrowth" w:history="1">
              <w:r w:rsidR="005C7FBB" w:rsidRPr="00692E9F">
                <w:rPr>
                  <w:rStyle w:val="Hyperlink"/>
                  <w:rFonts w:ascii="Arial" w:hAnsi="Arial" w:cs="Arial"/>
                </w:rPr>
                <w:t>Pupil Growth</w:t>
              </w:r>
            </w:hyperlink>
          </w:p>
          <w:p w:rsidR="00D20A81" w:rsidRDefault="00230B67" w:rsidP="005C7FBB">
            <w:pPr>
              <w:pStyle w:val="ListParagraph"/>
              <w:numPr>
                <w:ilvl w:val="0"/>
                <w:numId w:val="8"/>
              </w:numPr>
              <w:spacing w:before="120" w:after="120"/>
              <w:rPr>
                <w:rStyle w:val="Hyperlink"/>
                <w:rFonts w:ascii="Arial" w:hAnsi="Arial" w:cs="Arial"/>
              </w:rPr>
            </w:pPr>
            <w:hyperlink w:anchor="SectionDEY" w:history="1">
              <w:r w:rsidR="00D20A81" w:rsidRPr="00692E9F">
                <w:rPr>
                  <w:rStyle w:val="Hyperlink"/>
                  <w:rFonts w:ascii="Arial" w:hAnsi="Arial" w:cs="Arial"/>
                </w:rPr>
                <w:t>Early Years Funding</w:t>
              </w:r>
            </w:hyperlink>
          </w:p>
          <w:p w:rsidR="00D06273" w:rsidRPr="00D47535" w:rsidRDefault="00D06273" w:rsidP="003E6B75">
            <w:pPr>
              <w:spacing w:before="120" w:after="120"/>
              <w:rPr>
                <w:rFonts w:ascii="Arial" w:hAnsi="Arial" w:cs="Arial"/>
                <w:b/>
              </w:rPr>
            </w:pPr>
          </w:p>
        </w:tc>
      </w:tr>
      <w:tr w:rsidR="006B06EC" w:rsidTr="00D47535">
        <w:tc>
          <w:tcPr>
            <w:tcW w:w="1668" w:type="dxa"/>
          </w:tcPr>
          <w:p w:rsidR="006B06EC" w:rsidRPr="00D47535" w:rsidRDefault="006B06EC" w:rsidP="00A64441">
            <w:pPr>
              <w:spacing w:before="240"/>
              <w:rPr>
                <w:rFonts w:ascii="Arial" w:hAnsi="Arial" w:cs="Arial"/>
                <w:b/>
              </w:rPr>
            </w:pPr>
            <w:r>
              <w:rPr>
                <w:rFonts w:ascii="Arial" w:hAnsi="Arial" w:cs="Arial"/>
                <w:b/>
              </w:rPr>
              <w:t>E</w:t>
            </w:r>
          </w:p>
        </w:tc>
        <w:tc>
          <w:tcPr>
            <w:tcW w:w="8186" w:type="dxa"/>
          </w:tcPr>
          <w:p w:rsidR="006B06EC" w:rsidRPr="00D47535" w:rsidRDefault="00230B67" w:rsidP="00A64441">
            <w:pPr>
              <w:spacing w:before="240" w:after="120"/>
              <w:rPr>
                <w:rFonts w:ascii="Arial" w:hAnsi="Arial" w:cs="Arial"/>
                <w:b/>
              </w:rPr>
            </w:pPr>
            <w:hyperlink w:anchor="SectionE" w:history="1">
              <w:r w:rsidR="006B06EC" w:rsidRPr="00D47535">
                <w:rPr>
                  <w:rStyle w:val="Hyperlink"/>
                  <w:rFonts w:ascii="Arial" w:hAnsi="Arial" w:cs="Arial"/>
                  <w:b/>
                </w:rPr>
                <w:t>SPECIAL SCHOOLS</w:t>
              </w:r>
            </w:hyperlink>
            <w:r w:rsidR="006B06EC" w:rsidRPr="00D47535">
              <w:rPr>
                <w:rFonts w:ascii="Arial" w:hAnsi="Arial" w:cs="Arial"/>
                <w:b/>
              </w:rPr>
              <w:t xml:space="preserve"> </w:t>
            </w:r>
          </w:p>
          <w:p w:rsidR="006B06EC" w:rsidRPr="00452E71" w:rsidRDefault="00230B67" w:rsidP="00A64441">
            <w:pPr>
              <w:pStyle w:val="ListParagraph"/>
              <w:numPr>
                <w:ilvl w:val="0"/>
                <w:numId w:val="13"/>
              </w:numPr>
              <w:rPr>
                <w:color w:val="0000FF"/>
                <w:u w:val="single"/>
              </w:rPr>
            </w:pPr>
            <w:hyperlink w:anchor="SectionEProtection" w:history="1">
              <w:r w:rsidR="00452E71">
                <w:rPr>
                  <w:rStyle w:val="Hyperlink"/>
                  <w:rFonts w:ascii="Arial" w:hAnsi="Arial" w:cs="Arial"/>
                </w:rPr>
                <w:t>Protection</w:t>
              </w:r>
            </w:hyperlink>
            <w:r w:rsidR="00452E71">
              <w:t xml:space="preserve"> </w:t>
            </w:r>
          </w:p>
          <w:p w:rsidR="00452E71" w:rsidRPr="00452E71" w:rsidRDefault="00230B67" w:rsidP="00A64441">
            <w:pPr>
              <w:pStyle w:val="ListParagraph"/>
              <w:numPr>
                <w:ilvl w:val="0"/>
                <w:numId w:val="13"/>
              </w:numPr>
              <w:rPr>
                <w:rStyle w:val="Hyperlink"/>
                <w:rFonts w:ascii="Arial" w:hAnsi="Arial" w:cs="Arial"/>
              </w:rPr>
            </w:pPr>
            <w:hyperlink w:anchor="SectionEFRates" w:history="1">
              <w:r w:rsidR="00452E71" w:rsidRPr="00452E71">
                <w:rPr>
                  <w:rStyle w:val="Hyperlink"/>
                  <w:rFonts w:ascii="Arial" w:hAnsi="Arial" w:cs="Arial"/>
                </w:rPr>
                <w:t>Funding Rates</w:t>
              </w:r>
            </w:hyperlink>
          </w:p>
          <w:p w:rsidR="006B06EC" w:rsidRPr="009B30F1" w:rsidRDefault="00230B67" w:rsidP="00A64441">
            <w:pPr>
              <w:pStyle w:val="ListParagraph"/>
              <w:numPr>
                <w:ilvl w:val="0"/>
                <w:numId w:val="13"/>
              </w:numPr>
              <w:rPr>
                <w:rStyle w:val="Hyperlink"/>
              </w:rPr>
            </w:pPr>
            <w:hyperlink w:anchor="SectionEOut" w:history="1">
              <w:r w:rsidR="006B06EC" w:rsidRPr="00692E9F">
                <w:rPr>
                  <w:rStyle w:val="Hyperlink"/>
                  <w:rFonts w:ascii="Arial" w:hAnsi="Arial" w:cs="Arial"/>
                </w:rPr>
                <w:t>Outreach</w:t>
              </w:r>
            </w:hyperlink>
          </w:p>
          <w:p w:rsidR="006B06EC" w:rsidRPr="00452E71" w:rsidRDefault="00452E71" w:rsidP="00A64441">
            <w:pPr>
              <w:pStyle w:val="ListParagraph"/>
              <w:numPr>
                <w:ilvl w:val="0"/>
                <w:numId w:val="13"/>
              </w:numPr>
              <w:rPr>
                <w:rStyle w:val="Hyperlink"/>
              </w:rPr>
            </w:pPr>
            <w:r>
              <w:rPr>
                <w:rFonts w:ascii="Arial" w:hAnsi="Arial" w:cs="Arial"/>
              </w:rPr>
              <w:fldChar w:fldCharType="begin"/>
            </w:r>
            <w:r w:rsidR="00CD4B85">
              <w:rPr>
                <w:rFonts w:ascii="Arial" w:hAnsi="Arial" w:cs="Arial"/>
              </w:rPr>
              <w:instrText>HYPERLINK  \l "_Pooled_Funding_(equivalent"</w:instrText>
            </w:r>
            <w:r>
              <w:rPr>
                <w:rFonts w:ascii="Arial" w:hAnsi="Arial" w:cs="Arial"/>
              </w:rPr>
              <w:fldChar w:fldCharType="separate"/>
            </w:r>
            <w:r w:rsidR="00110F97">
              <w:rPr>
                <w:rStyle w:val="Hyperlink"/>
                <w:rFonts w:ascii="Arial" w:hAnsi="Arial" w:cs="Arial"/>
              </w:rPr>
              <w:t>Pooled Funding (d</w:t>
            </w:r>
            <w:r w:rsidRPr="00452E71">
              <w:rPr>
                <w:rStyle w:val="Hyperlink"/>
                <w:rFonts w:ascii="Arial" w:hAnsi="Arial" w:cs="Arial"/>
              </w:rPr>
              <w:t>e-</w:t>
            </w:r>
            <w:r w:rsidR="00110F97">
              <w:rPr>
                <w:rStyle w:val="Hyperlink"/>
                <w:rFonts w:ascii="Arial" w:hAnsi="Arial" w:cs="Arial"/>
              </w:rPr>
              <w:t>d</w:t>
            </w:r>
            <w:r w:rsidR="006B06EC" w:rsidRPr="00452E71">
              <w:rPr>
                <w:rStyle w:val="Hyperlink"/>
                <w:rFonts w:ascii="Arial" w:hAnsi="Arial" w:cs="Arial"/>
              </w:rPr>
              <w:t>elegatio</w:t>
            </w:r>
            <w:r w:rsidR="00CF0CA7">
              <w:rPr>
                <w:rStyle w:val="Hyperlink"/>
                <w:rFonts w:ascii="Arial" w:hAnsi="Arial" w:cs="Arial"/>
              </w:rPr>
              <w:t>n equivalent)</w:t>
            </w:r>
          </w:p>
          <w:p w:rsidR="006B06EC" w:rsidRPr="00D47535" w:rsidRDefault="00452E71" w:rsidP="00A64441">
            <w:pPr>
              <w:spacing w:before="120" w:after="120"/>
              <w:rPr>
                <w:rFonts w:ascii="Arial" w:hAnsi="Arial" w:cs="Arial"/>
                <w:b/>
              </w:rPr>
            </w:pPr>
            <w:r>
              <w:rPr>
                <w:rFonts w:ascii="Arial" w:hAnsi="Arial" w:cs="Arial"/>
              </w:rPr>
              <w:fldChar w:fldCharType="end"/>
            </w:r>
          </w:p>
        </w:tc>
      </w:tr>
    </w:tbl>
    <w:p w:rsidR="00B93E0C" w:rsidRDefault="00B93E0C" w:rsidP="00B93E0C">
      <w:pPr>
        <w:rPr>
          <w:rFonts w:ascii="Arial" w:hAnsi="Arial" w:cs="Arial"/>
          <w:b/>
        </w:rPr>
      </w:pPr>
    </w:p>
    <w:p w:rsidR="00757CC5" w:rsidRDefault="00757CC5" w:rsidP="00FD0B4F">
      <w:pPr>
        <w:ind w:left="2160" w:firstLine="720"/>
        <w:rPr>
          <w:rFonts w:ascii="Arial" w:hAnsi="Arial"/>
          <w:b/>
        </w:rPr>
      </w:pPr>
      <w:r>
        <w:rPr>
          <w:rFonts w:ascii="Arial" w:hAnsi="Arial"/>
          <w:b/>
        </w:rPr>
        <w:br w:type="page"/>
      </w:r>
    </w:p>
    <w:p w:rsidR="00BB3FAD" w:rsidRPr="004403EA" w:rsidRDefault="00BB3FAD" w:rsidP="00BB3FAD">
      <w:pPr>
        <w:ind w:left="2160" w:firstLine="720"/>
        <w:rPr>
          <w:rFonts w:ascii="Arial" w:hAnsi="Arial"/>
          <w:b/>
        </w:rPr>
      </w:pPr>
      <w:bookmarkStart w:id="0" w:name="SectionA"/>
      <w:r>
        <w:rPr>
          <w:rFonts w:ascii="Arial" w:hAnsi="Arial"/>
          <w:b/>
        </w:rPr>
        <w:lastRenderedPageBreak/>
        <w:t>SECTION A - I</w:t>
      </w:r>
      <w:r w:rsidRPr="004403EA">
        <w:rPr>
          <w:rFonts w:ascii="Arial" w:hAnsi="Arial"/>
          <w:b/>
        </w:rPr>
        <w:t>MPORTANT INFORMATION</w:t>
      </w:r>
    </w:p>
    <w:bookmarkEnd w:id="0"/>
    <w:p w:rsidR="00BB3FAD" w:rsidRPr="0037321B" w:rsidRDefault="00BB3FAD" w:rsidP="00BB3FAD">
      <w:pPr>
        <w:jc w:val="both"/>
        <w:rPr>
          <w:rFonts w:ascii="Arial" w:hAnsi="Arial"/>
          <w:color w:val="0070C0"/>
        </w:rPr>
      </w:pPr>
    </w:p>
    <w:p w:rsidR="00A20BB4" w:rsidRDefault="00BB3FAD" w:rsidP="00453526">
      <w:pPr>
        <w:jc w:val="both"/>
        <w:rPr>
          <w:rFonts w:ascii="Arial" w:hAnsi="Arial"/>
        </w:rPr>
      </w:pPr>
      <w:r>
        <w:rPr>
          <w:rFonts w:ascii="Arial" w:hAnsi="Arial"/>
        </w:rPr>
        <w:t xml:space="preserve">All Kent </w:t>
      </w:r>
      <w:r w:rsidR="000F7F79">
        <w:rPr>
          <w:rFonts w:ascii="Arial" w:hAnsi="Arial"/>
        </w:rPr>
        <w:t xml:space="preserve">maintained </w:t>
      </w:r>
      <w:r>
        <w:rPr>
          <w:rFonts w:ascii="Arial" w:hAnsi="Arial"/>
        </w:rPr>
        <w:t xml:space="preserve">schools will be able to access their budget templates on </w:t>
      </w:r>
      <w:r w:rsidR="00472F5C">
        <w:rPr>
          <w:rFonts w:ascii="Arial" w:hAnsi="Arial"/>
        </w:rPr>
        <w:t>KELSI for 2016</w:t>
      </w:r>
      <w:r>
        <w:rPr>
          <w:rFonts w:ascii="Arial" w:hAnsi="Arial"/>
        </w:rPr>
        <w:t>-</w:t>
      </w:r>
      <w:r w:rsidR="00472F5C">
        <w:rPr>
          <w:rFonts w:ascii="Arial" w:hAnsi="Arial"/>
        </w:rPr>
        <w:t>17</w:t>
      </w:r>
      <w:r>
        <w:rPr>
          <w:rFonts w:ascii="Arial" w:hAnsi="Arial"/>
        </w:rPr>
        <w:t xml:space="preserve"> and </w:t>
      </w:r>
      <w:r w:rsidR="00D14732">
        <w:rPr>
          <w:rFonts w:ascii="Arial" w:hAnsi="Arial"/>
        </w:rPr>
        <w:t xml:space="preserve">we have also included a MFG calculation for </w:t>
      </w:r>
      <w:r>
        <w:rPr>
          <w:rFonts w:ascii="Arial" w:hAnsi="Arial"/>
        </w:rPr>
        <w:t xml:space="preserve">the following two financial years.  Please note that all schools using these templates </w:t>
      </w:r>
      <w:r w:rsidRPr="00F63624">
        <w:rPr>
          <w:rFonts w:ascii="Arial" w:hAnsi="Arial"/>
        </w:rPr>
        <w:t>will be required to follow the instructions available on KELSI to finalise the calculation of their school</w:t>
      </w:r>
      <w:r w:rsidR="000916E6" w:rsidRPr="00F63624">
        <w:rPr>
          <w:rFonts w:ascii="Arial" w:hAnsi="Arial"/>
        </w:rPr>
        <w:t>’</w:t>
      </w:r>
      <w:r w:rsidRPr="00F63624">
        <w:rPr>
          <w:rFonts w:ascii="Arial" w:hAnsi="Arial"/>
        </w:rPr>
        <w:t>s budget.</w:t>
      </w:r>
      <w:r w:rsidR="00F63624">
        <w:rPr>
          <w:rFonts w:ascii="Arial" w:hAnsi="Arial"/>
        </w:rPr>
        <w:t xml:space="preserve"> </w:t>
      </w:r>
      <w:r w:rsidR="00C83028" w:rsidRPr="00B35489">
        <w:rPr>
          <w:rFonts w:ascii="Arial" w:hAnsi="Arial"/>
        </w:rPr>
        <w:t xml:space="preserve">To access guidance click on </w:t>
      </w:r>
      <w:r w:rsidR="00221091" w:rsidRPr="00B35489">
        <w:rPr>
          <w:rFonts w:ascii="Arial" w:hAnsi="Arial"/>
        </w:rPr>
        <w:t>these</w:t>
      </w:r>
      <w:r w:rsidR="00C83028" w:rsidRPr="00B35489">
        <w:rPr>
          <w:rFonts w:ascii="Arial" w:hAnsi="Arial"/>
        </w:rPr>
        <w:t xml:space="preserve"> link</w:t>
      </w:r>
      <w:r w:rsidR="00221091" w:rsidRPr="00B35489">
        <w:rPr>
          <w:rFonts w:ascii="Arial" w:hAnsi="Arial"/>
        </w:rPr>
        <w:t>s</w:t>
      </w:r>
      <w:r w:rsidR="00B35489">
        <w:rPr>
          <w:rFonts w:ascii="Arial" w:hAnsi="Arial"/>
        </w:rPr>
        <w:t>;</w:t>
      </w:r>
      <w:r w:rsidR="00221091" w:rsidRPr="00B35489">
        <w:rPr>
          <w:rFonts w:ascii="Arial" w:hAnsi="Arial"/>
        </w:rPr>
        <w:t xml:space="preserve"> </w:t>
      </w:r>
      <w:hyperlink r:id="rId9" w:history="1">
        <w:r w:rsidR="00221091" w:rsidRPr="00B35489">
          <w:rPr>
            <w:rStyle w:val="Hyperlink"/>
            <w:rFonts w:ascii="Arial" w:hAnsi="Arial"/>
          </w:rPr>
          <w:t>Mainstream</w:t>
        </w:r>
      </w:hyperlink>
      <w:r w:rsidR="00221091" w:rsidRPr="00B35489">
        <w:rPr>
          <w:rFonts w:ascii="Arial" w:hAnsi="Arial"/>
        </w:rPr>
        <w:t xml:space="preserve"> and </w:t>
      </w:r>
      <w:hyperlink r:id="rId10" w:history="1">
        <w:r w:rsidR="00221091" w:rsidRPr="00B35489">
          <w:rPr>
            <w:rStyle w:val="Hyperlink"/>
            <w:rFonts w:ascii="Arial" w:hAnsi="Arial"/>
          </w:rPr>
          <w:t>Special</w:t>
        </w:r>
      </w:hyperlink>
      <w:r w:rsidR="00B35489">
        <w:rPr>
          <w:rFonts w:ascii="Arial" w:hAnsi="Arial"/>
        </w:rPr>
        <w:t xml:space="preserve"> t</w:t>
      </w:r>
      <w:r w:rsidR="00A20BB4" w:rsidRPr="00B35489">
        <w:rPr>
          <w:rFonts w:ascii="Arial" w:hAnsi="Arial"/>
        </w:rPr>
        <w:t>emplate</w:t>
      </w:r>
      <w:r w:rsidR="00B35489">
        <w:rPr>
          <w:rFonts w:ascii="Arial" w:hAnsi="Arial"/>
        </w:rPr>
        <w:t xml:space="preserve"> input guidance</w:t>
      </w:r>
      <w:r w:rsidR="00A20BB4" w:rsidRPr="00B35489">
        <w:rPr>
          <w:rFonts w:ascii="Arial" w:hAnsi="Arial"/>
        </w:rPr>
        <w:t>.</w:t>
      </w:r>
      <w:r w:rsidR="00A20BB4">
        <w:rPr>
          <w:rFonts w:ascii="Arial" w:hAnsi="Arial"/>
        </w:rPr>
        <w:t xml:space="preserve"> </w:t>
      </w:r>
    </w:p>
    <w:p w:rsidR="00A20BB4" w:rsidRDefault="00A20BB4" w:rsidP="00453526">
      <w:pPr>
        <w:jc w:val="both"/>
        <w:rPr>
          <w:rFonts w:ascii="Arial" w:hAnsi="Arial"/>
        </w:rPr>
      </w:pPr>
    </w:p>
    <w:p w:rsidR="00453526" w:rsidRDefault="00A20BB4" w:rsidP="00453526">
      <w:pPr>
        <w:jc w:val="both"/>
        <w:rPr>
          <w:rFonts w:ascii="Arial" w:hAnsi="Arial"/>
        </w:rPr>
      </w:pPr>
      <w:r>
        <w:rPr>
          <w:rFonts w:ascii="Arial" w:hAnsi="Arial"/>
        </w:rPr>
        <w:t xml:space="preserve">A funding guidance book has been provided for 2016-17, the information in this document will provide you with a detailed explanation on how your funding has been calculated. To access this document click on this link </w:t>
      </w:r>
      <w:hyperlink r:id="rId11" w:history="1">
        <w:r w:rsidRPr="00160565">
          <w:rPr>
            <w:rStyle w:val="Hyperlink"/>
            <w:rFonts w:ascii="Arial" w:hAnsi="Arial"/>
          </w:rPr>
          <w:t>Primary and Secondary School Funding Guidance 2016-17</w:t>
        </w:r>
      </w:hyperlink>
    </w:p>
    <w:p w:rsidR="001129BC" w:rsidRDefault="001129BC" w:rsidP="00453526">
      <w:pPr>
        <w:jc w:val="both"/>
        <w:rPr>
          <w:rFonts w:ascii="Arial" w:hAnsi="Arial"/>
        </w:rPr>
      </w:pPr>
    </w:p>
    <w:p w:rsidR="001129BC" w:rsidRDefault="001129BC" w:rsidP="00453526">
      <w:pPr>
        <w:jc w:val="both"/>
        <w:rPr>
          <w:rFonts w:ascii="Arial" w:hAnsi="Arial"/>
        </w:rPr>
      </w:pPr>
      <w:r>
        <w:rPr>
          <w:rFonts w:ascii="Arial" w:hAnsi="Arial"/>
        </w:rPr>
        <w:t>The</w:t>
      </w:r>
      <w:r w:rsidR="00C9394A">
        <w:rPr>
          <w:rFonts w:ascii="Arial" w:hAnsi="Arial"/>
        </w:rPr>
        <w:t>re are two key</w:t>
      </w:r>
      <w:r>
        <w:rPr>
          <w:rFonts w:ascii="Arial" w:hAnsi="Arial"/>
        </w:rPr>
        <w:t xml:space="preserve"> budget templates</w:t>
      </w:r>
      <w:r w:rsidR="00C9394A">
        <w:rPr>
          <w:rFonts w:ascii="Arial" w:hAnsi="Arial"/>
        </w:rPr>
        <w:t xml:space="preserve"> on KELSI, one for </w:t>
      </w:r>
      <w:r w:rsidR="00F63624">
        <w:rPr>
          <w:rFonts w:ascii="Arial" w:hAnsi="Arial"/>
        </w:rPr>
        <w:t xml:space="preserve">primary and secondary </w:t>
      </w:r>
      <w:r w:rsidR="00C9394A" w:rsidRPr="001662DC">
        <w:rPr>
          <w:rFonts w:ascii="Arial" w:hAnsi="Arial"/>
        </w:rPr>
        <w:t>phase</w:t>
      </w:r>
      <w:r w:rsidR="00C9394A">
        <w:rPr>
          <w:rFonts w:ascii="Arial" w:hAnsi="Arial"/>
        </w:rPr>
        <w:t xml:space="preserve"> and the other for </w:t>
      </w:r>
      <w:proofErr w:type="gramStart"/>
      <w:r w:rsidR="00E92AB2">
        <w:rPr>
          <w:rFonts w:ascii="Arial" w:hAnsi="Arial"/>
        </w:rPr>
        <w:t xml:space="preserve">Special </w:t>
      </w:r>
      <w:r w:rsidR="00F63624">
        <w:rPr>
          <w:rFonts w:ascii="Arial" w:hAnsi="Arial"/>
        </w:rPr>
        <w:t>Schools</w:t>
      </w:r>
      <w:proofErr w:type="gramEnd"/>
      <w:r w:rsidR="00F63624">
        <w:rPr>
          <w:rFonts w:ascii="Arial" w:hAnsi="Arial"/>
        </w:rPr>
        <w:t xml:space="preserve"> </w:t>
      </w:r>
      <w:r w:rsidR="00C9394A">
        <w:rPr>
          <w:rFonts w:ascii="Arial" w:hAnsi="Arial"/>
        </w:rPr>
        <w:t>phase.  Each template includes a number of separate funding calculations and these are listed below for information:</w:t>
      </w:r>
    </w:p>
    <w:p w:rsidR="00C9394A" w:rsidRDefault="00C9394A" w:rsidP="00C9394A">
      <w:pPr>
        <w:pStyle w:val="ListParagraph"/>
        <w:numPr>
          <w:ilvl w:val="0"/>
          <w:numId w:val="26"/>
        </w:numPr>
        <w:ind w:left="567" w:hanging="567"/>
        <w:jc w:val="both"/>
        <w:rPr>
          <w:rFonts w:ascii="Arial" w:hAnsi="Arial"/>
        </w:rPr>
      </w:pPr>
      <w:r w:rsidRPr="002C102A">
        <w:rPr>
          <w:rFonts w:ascii="Arial" w:hAnsi="Arial"/>
          <w:b/>
        </w:rPr>
        <w:t>Mainstream</w:t>
      </w:r>
      <w:r w:rsidR="001662DC">
        <w:rPr>
          <w:rFonts w:ascii="Arial" w:hAnsi="Arial"/>
          <w:b/>
        </w:rPr>
        <w:t xml:space="preserve"> </w:t>
      </w:r>
      <w:r w:rsidR="001662DC" w:rsidRPr="00DD540A">
        <w:rPr>
          <w:rFonts w:ascii="Arial" w:hAnsi="Arial"/>
          <w:b/>
        </w:rPr>
        <w:t>(</w:t>
      </w:r>
      <w:hyperlink r:id="rId12" w:history="1">
        <w:r w:rsidR="001662DC" w:rsidRPr="00DD540A">
          <w:rPr>
            <w:rStyle w:val="Hyperlink"/>
            <w:rFonts w:ascii="Arial" w:hAnsi="Arial"/>
          </w:rPr>
          <w:t xml:space="preserve">Mainstream Template </w:t>
        </w:r>
        <w:r w:rsidR="00D14732" w:rsidRPr="00DD540A">
          <w:rPr>
            <w:rStyle w:val="Hyperlink"/>
            <w:rFonts w:ascii="Arial" w:hAnsi="Arial"/>
          </w:rPr>
          <w:t>2016</w:t>
        </w:r>
        <w:r w:rsidR="001662DC" w:rsidRPr="00DD540A">
          <w:rPr>
            <w:rStyle w:val="Hyperlink"/>
            <w:rFonts w:ascii="Arial" w:hAnsi="Arial"/>
          </w:rPr>
          <w:t>-1</w:t>
        </w:r>
        <w:r w:rsidR="00D14732" w:rsidRPr="00DD540A">
          <w:rPr>
            <w:rStyle w:val="Hyperlink"/>
            <w:rFonts w:ascii="Arial" w:hAnsi="Arial"/>
          </w:rPr>
          <w:t>7</w:t>
        </w:r>
      </w:hyperlink>
      <w:r w:rsidR="001662DC">
        <w:rPr>
          <w:rFonts w:ascii="Arial" w:hAnsi="Arial"/>
          <w:b/>
        </w:rPr>
        <w:t>)</w:t>
      </w:r>
      <w:r>
        <w:rPr>
          <w:rFonts w:ascii="Arial" w:hAnsi="Arial"/>
        </w:rPr>
        <w:t xml:space="preserve">, this includes: </w:t>
      </w:r>
    </w:p>
    <w:p w:rsidR="00C9394A" w:rsidRPr="00E91042" w:rsidRDefault="000916E6" w:rsidP="00C9394A">
      <w:pPr>
        <w:pStyle w:val="ListParagraph"/>
        <w:numPr>
          <w:ilvl w:val="1"/>
          <w:numId w:val="26"/>
        </w:numPr>
        <w:jc w:val="both"/>
        <w:rPr>
          <w:rFonts w:ascii="Arial" w:hAnsi="Arial"/>
        </w:rPr>
      </w:pPr>
      <w:r w:rsidRPr="00E91042">
        <w:rPr>
          <w:rFonts w:ascii="Arial" w:hAnsi="Arial"/>
        </w:rPr>
        <w:t>D</w:t>
      </w:r>
      <w:r w:rsidR="00E91042">
        <w:rPr>
          <w:rFonts w:ascii="Arial" w:hAnsi="Arial"/>
        </w:rPr>
        <w:t>elegated formula School Budget Share (SBS) for 2016-17</w:t>
      </w:r>
    </w:p>
    <w:p w:rsidR="00C9394A" w:rsidRPr="00E91042" w:rsidRDefault="000916E6" w:rsidP="00C9394A">
      <w:pPr>
        <w:pStyle w:val="ListParagraph"/>
        <w:numPr>
          <w:ilvl w:val="1"/>
          <w:numId w:val="26"/>
        </w:numPr>
        <w:jc w:val="both"/>
        <w:rPr>
          <w:rFonts w:ascii="Arial" w:hAnsi="Arial"/>
        </w:rPr>
      </w:pPr>
      <w:r w:rsidRPr="00E91042">
        <w:rPr>
          <w:rFonts w:ascii="Arial" w:hAnsi="Arial"/>
        </w:rPr>
        <w:t>Minimum F</w:t>
      </w:r>
      <w:r w:rsidR="00C9394A" w:rsidRPr="00E91042">
        <w:rPr>
          <w:rFonts w:ascii="Arial" w:hAnsi="Arial"/>
        </w:rPr>
        <w:t>undi</w:t>
      </w:r>
      <w:r w:rsidRPr="00E91042">
        <w:rPr>
          <w:rFonts w:ascii="Arial" w:hAnsi="Arial"/>
        </w:rPr>
        <w:t>ng G</w:t>
      </w:r>
      <w:r w:rsidR="00C9394A" w:rsidRPr="00E91042">
        <w:rPr>
          <w:rFonts w:ascii="Arial" w:hAnsi="Arial"/>
        </w:rPr>
        <w:t>uarantee (MFG) calculation</w:t>
      </w:r>
    </w:p>
    <w:p w:rsidR="00C9394A" w:rsidRPr="00E91042" w:rsidRDefault="000916E6" w:rsidP="00C9394A">
      <w:pPr>
        <w:pStyle w:val="ListParagraph"/>
        <w:numPr>
          <w:ilvl w:val="1"/>
          <w:numId w:val="26"/>
        </w:numPr>
        <w:jc w:val="both"/>
        <w:rPr>
          <w:rFonts w:ascii="Arial" w:hAnsi="Arial"/>
        </w:rPr>
      </w:pPr>
      <w:r w:rsidRPr="00E91042">
        <w:rPr>
          <w:rFonts w:ascii="Arial" w:hAnsi="Arial"/>
        </w:rPr>
        <w:t>E</w:t>
      </w:r>
      <w:r w:rsidR="00C9394A" w:rsidRPr="00E91042">
        <w:rPr>
          <w:rFonts w:ascii="Arial" w:hAnsi="Arial"/>
        </w:rPr>
        <w:t>arly years (if applicable)</w:t>
      </w:r>
    </w:p>
    <w:p w:rsidR="00C9394A" w:rsidRPr="00E91042" w:rsidRDefault="000916E6" w:rsidP="00C9394A">
      <w:pPr>
        <w:pStyle w:val="ListParagraph"/>
        <w:numPr>
          <w:ilvl w:val="1"/>
          <w:numId w:val="26"/>
        </w:numPr>
        <w:jc w:val="both"/>
        <w:rPr>
          <w:rFonts w:ascii="Arial" w:hAnsi="Arial"/>
        </w:rPr>
      </w:pPr>
      <w:r w:rsidRPr="00E91042">
        <w:rPr>
          <w:rFonts w:ascii="Arial" w:hAnsi="Arial"/>
        </w:rPr>
        <w:t>H</w:t>
      </w:r>
      <w:r w:rsidR="00C9394A" w:rsidRPr="00E91042">
        <w:rPr>
          <w:rFonts w:ascii="Arial" w:hAnsi="Arial"/>
        </w:rPr>
        <w:t>igh needs – mainstream (if applicable)</w:t>
      </w:r>
    </w:p>
    <w:p w:rsidR="00C9394A" w:rsidRPr="00E91042" w:rsidRDefault="000916E6" w:rsidP="00C9394A">
      <w:pPr>
        <w:pStyle w:val="ListParagraph"/>
        <w:numPr>
          <w:ilvl w:val="1"/>
          <w:numId w:val="26"/>
        </w:numPr>
        <w:jc w:val="both"/>
        <w:rPr>
          <w:rFonts w:ascii="Arial" w:hAnsi="Arial"/>
        </w:rPr>
      </w:pPr>
      <w:r w:rsidRPr="00E91042">
        <w:rPr>
          <w:rFonts w:ascii="Arial" w:hAnsi="Arial"/>
        </w:rPr>
        <w:t>H</w:t>
      </w:r>
      <w:r w:rsidR="00C9394A" w:rsidRPr="00E91042">
        <w:rPr>
          <w:rFonts w:ascii="Arial" w:hAnsi="Arial"/>
        </w:rPr>
        <w:t>igh needs – SRP (if applicable)</w:t>
      </w:r>
    </w:p>
    <w:p w:rsidR="00C9394A" w:rsidRPr="00E91042" w:rsidRDefault="000916E6" w:rsidP="00C9394A">
      <w:pPr>
        <w:pStyle w:val="ListParagraph"/>
        <w:numPr>
          <w:ilvl w:val="1"/>
          <w:numId w:val="26"/>
        </w:numPr>
        <w:jc w:val="both"/>
        <w:rPr>
          <w:rFonts w:ascii="Arial" w:hAnsi="Arial"/>
        </w:rPr>
      </w:pPr>
      <w:r w:rsidRPr="00E91042">
        <w:rPr>
          <w:rFonts w:ascii="Arial" w:hAnsi="Arial"/>
        </w:rPr>
        <w:t>P</w:t>
      </w:r>
      <w:r w:rsidR="00C9394A" w:rsidRPr="00E91042">
        <w:rPr>
          <w:rFonts w:ascii="Arial" w:hAnsi="Arial"/>
        </w:rPr>
        <w:t>upil growth (if applicable)</w:t>
      </w:r>
    </w:p>
    <w:p w:rsidR="00C9394A" w:rsidRPr="00E91042" w:rsidRDefault="000916E6" w:rsidP="00C9394A">
      <w:pPr>
        <w:pStyle w:val="ListParagraph"/>
        <w:numPr>
          <w:ilvl w:val="1"/>
          <w:numId w:val="26"/>
        </w:numPr>
        <w:jc w:val="both"/>
        <w:rPr>
          <w:rFonts w:ascii="Arial" w:hAnsi="Arial"/>
        </w:rPr>
      </w:pPr>
      <w:r w:rsidRPr="00E91042">
        <w:rPr>
          <w:rFonts w:ascii="Arial" w:hAnsi="Arial"/>
        </w:rPr>
        <w:t>Pupil P</w:t>
      </w:r>
      <w:r w:rsidR="00C9394A" w:rsidRPr="00E91042">
        <w:rPr>
          <w:rFonts w:ascii="Arial" w:hAnsi="Arial"/>
        </w:rPr>
        <w:t xml:space="preserve">remium </w:t>
      </w:r>
    </w:p>
    <w:p w:rsidR="00C9394A" w:rsidRPr="00E91042" w:rsidRDefault="000916E6" w:rsidP="00C9394A">
      <w:pPr>
        <w:pStyle w:val="ListParagraph"/>
        <w:numPr>
          <w:ilvl w:val="1"/>
          <w:numId w:val="26"/>
        </w:numPr>
        <w:jc w:val="both"/>
        <w:rPr>
          <w:rFonts w:ascii="Arial" w:hAnsi="Arial"/>
        </w:rPr>
      </w:pPr>
      <w:r w:rsidRPr="00E91042">
        <w:rPr>
          <w:rFonts w:ascii="Arial" w:hAnsi="Arial"/>
        </w:rPr>
        <w:t>Universal Infant F</w:t>
      </w:r>
      <w:r w:rsidR="00C9394A" w:rsidRPr="00E91042">
        <w:rPr>
          <w:rFonts w:ascii="Arial" w:hAnsi="Arial"/>
        </w:rPr>
        <w:t xml:space="preserve">ree </w:t>
      </w:r>
      <w:r w:rsidRPr="00E91042">
        <w:rPr>
          <w:rFonts w:ascii="Arial" w:hAnsi="Arial"/>
        </w:rPr>
        <w:t>School M</w:t>
      </w:r>
      <w:r w:rsidR="00C9394A" w:rsidRPr="00E91042">
        <w:rPr>
          <w:rFonts w:ascii="Arial" w:hAnsi="Arial"/>
        </w:rPr>
        <w:t>eals (if applicable)</w:t>
      </w:r>
    </w:p>
    <w:p w:rsidR="002C102A" w:rsidRPr="00E91042" w:rsidRDefault="000916E6" w:rsidP="00C9394A">
      <w:pPr>
        <w:pStyle w:val="ListParagraph"/>
        <w:numPr>
          <w:ilvl w:val="1"/>
          <w:numId w:val="26"/>
        </w:numPr>
        <w:jc w:val="both"/>
        <w:rPr>
          <w:rFonts w:ascii="Arial" w:hAnsi="Arial"/>
        </w:rPr>
      </w:pPr>
      <w:r w:rsidRPr="00E91042">
        <w:rPr>
          <w:rFonts w:ascii="Arial" w:hAnsi="Arial"/>
        </w:rPr>
        <w:t>D</w:t>
      </w:r>
      <w:r w:rsidR="002C102A" w:rsidRPr="00E91042">
        <w:rPr>
          <w:rFonts w:ascii="Arial" w:hAnsi="Arial"/>
        </w:rPr>
        <w:t xml:space="preserve">e-delegation calculation </w:t>
      </w:r>
    </w:p>
    <w:p w:rsidR="001129BC" w:rsidRPr="00E91042" w:rsidRDefault="000916E6" w:rsidP="00C9394A">
      <w:pPr>
        <w:pStyle w:val="ListParagraph"/>
        <w:numPr>
          <w:ilvl w:val="1"/>
          <w:numId w:val="26"/>
        </w:numPr>
        <w:jc w:val="both"/>
        <w:rPr>
          <w:rFonts w:ascii="Arial" w:hAnsi="Arial"/>
        </w:rPr>
      </w:pPr>
      <w:r w:rsidRPr="00E91042">
        <w:rPr>
          <w:rFonts w:ascii="Arial" w:hAnsi="Arial"/>
        </w:rPr>
        <w:t>Y</w:t>
      </w:r>
      <w:r w:rsidR="00C9394A" w:rsidRPr="00E91042">
        <w:rPr>
          <w:rFonts w:ascii="Arial" w:hAnsi="Arial"/>
        </w:rPr>
        <w:t>ear 2 and 3 MFG calculation</w:t>
      </w:r>
    </w:p>
    <w:p w:rsidR="00472F5C" w:rsidRPr="00E91042" w:rsidRDefault="00472F5C" w:rsidP="00472F5C">
      <w:pPr>
        <w:pStyle w:val="ListParagraph"/>
        <w:numPr>
          <w:ilvl w:val="1"/>
          <w:numId w:val="26"/>
        </w:numPr>
        <w:ind w:left="1080"/>
        <w:jc w:val="both"/>
        <w:rPr>
          <w:rFonts w:ascii="Arial" w:hAnsi="Arial"/>
          <w:b/>
        </w:rPr>
      </w:pPr>
      <w:r w:rsidRPr="00E91042">
        <w:rPr>
          <w:rFonts w:ascii="Arial" w:hAnsi="Arial"/>
        </w:rPr>
        <w:t>BPS summary input sheet</w:t>
      </w:r>
      <w:r w:rsidR="00F63624" w:rsidRPr="00E91042">
        <w:rPr>
          <w:rFonts w:ascii="Arial" w:hAnsi="Arial"/>
        </w:rPr>
        <w:t xml:space="preserve"> </w:t>
      </w:r>
    </w:p>
    <w:p w:rsidR="00E91042" w:rsidRPr="00E91042" w:rsidRDefault="00E91042" w:rsidP="00472F5C">
      <w:pPr>
        <w:pStyle w:val="ListParagraph"/>
        <w:numPr>
          <w:ilvl w:val="1"/>
          <w:numId w:val="26"/>
        </w:numPr>
        <w:ind w:left="1080"/>
        <w:jc w:val="both"/>
        <w:rPr>
          <w:rFonts w:ascii="Arial" w:hAnsi="Arial"/>
          <w:b/>
        </w:rPr>
      </w:pPr>
    </w:p>
    <w:p w:rsidR="002C102A" w:rsidRPr="00FE68F8" w:rsidRDefault="00C9394A" w:rsidP="00C9394A">
      <w:pPr>
        <w:pStyle w:val="ListParagraph"/>
        <w:numPr>
          <w:ilvl w:val="0"/>
          <w:numId w:val="26"/>
        </w:numPr>
        <w:ind w:left="567" w:hanging="567"/>
        <w:jc w:val="both"/>
        <w:rPr>
          <w:rFonts w:ascii="Arial" w:hAnsi="Arial"/>
        </w:rPr>
      </w:pPr>
      <w:r w:rsidRPr="00FE68F8">
        <w:rPr>
          <w:rFonts w:ascii="Arial" w:hAnsi="Arial"/>
          <w:b/>
        </w:rPr>
        <w:t>Special</w:t>
      </w:r>
      <w:r w:rsidR="002C102A" w:rsidRPr="00FE68F8">
        <w:rPr>
          <w:rFonts w:ascii="Arial" w:hAnsi="Arial"/>
        </w:rPr>
        <w:t xml:space="preserve"> </w:t>
      </w:r>
      <w:r w:rsidR="00FE68F8" w:rsidRPr="00DD540A">
        <w:rPr>
          <w:rFonts w:ascii="Arial" w:hAnsi="Arial"/>
          <w:color w:val="000000" w:themeColor="text1"/>
        </w:rPr>
        <w:t>(</w:t>
      </w:r>
      <w:hyperlink r:id="rId13" w:history="1">
        <w:r w:rsidR="00FE68F8" w:rsidRPr="00DD540A">
          <w:rPr>
            <w:rStyle w:val="Hyperlink"/>
            <w:rFonts w:ascii="Arial" w:hAnsi="Arial" w:cs="Arial"/>
          </w:rPr>
          <w:t xml:space="preserve">Special Template </w:t>
        </w:r>
        <w:r w:rsidR="00D14732" w:rsidRPr="00DD540A">
          <w:rPr>
            <w:rStyle w:val="Hyperlink"/>
            <w:rFonts w:ascii="Arial" w:hAnsi="Arial" w:cs="Arial"/>
          </w:rPr>
          <w:t>2016</w:t>
        </w:r>
        <w:r w:rsidR="00FE68F8" w:rsidRPr="00DD540A">
          <w:rPr>
            <w:rStyle w:val="Hyperlink"/>
            <w:rFonts w:ascii="Arial" w:hAnsi="Arial" w:cs="Arial"/>
          </w:rPr>
          <w:t>-1</w:t>
        </w:r>
        <w:r w:rsidR="00D14732" w:rsidRPr="00DD540A">
          <w:rPr>
            <w:rStyle w:val="Hyperlink"/>
            <w:rFonts w:ascii="Arial" w:hAnsi="Arial" w:cs="Arial"/>
          </w:rPr>
          <w:t>7</w:t>
        </w:r>
      </w:hyperlink>
      <w:r w:rsidR="00FE68F8" w:rsidRPr="00DD540A">
        <w:rPr>
          <w:rFonts w:ascii="Arial" w:hAnsi="Arial"/>
        </w:rPr>
        <w:t>),</w:t>
      </w:r>
      <w:r w:rsidR="00FE68F8" w:rsidRPr="00FE68F8">
        <w:rPr>
          <w:rFonts w:ascii="Arial" w:hAnsi="Arial"/>
        </w:rPr>
        <w:t xml:space="preserve"> this</w:t>
      </w:r>
      <w:r w:rsidR="00FE68F8" w:rsidRPr="00FE68F8">
        <w:rPr>
          <w:color w:val="1F497D"/>
        </w:rPr>
        <w:t xml:space="preserve"> </w:t>
      </w:r>
      <w:r w:rsidR="002C102A" w:rsidRPr="00FE68F8">
        <w:rPr>
          <w:rFonts w:ascii="Arial" w:hAnsi="Arial"/>
        </w:rPr>
        <w:t>includes</w:t>
      </w:r>
    </w:p>
    <w:p w:rsidR="002C102A" w:rsidRPr="00E91042" w:rsidRDefault="000916E6" w:rsidP="002C102A">
      <w:pPr>
        <w:pStyle w:val="ListParagraph"/>
        <w:numPr>
          <w:ilvl w:val="1"/>
          <w:numId w:val="26"/>
        </w:numPr>
        <w:jc w:val="both"/>
        <w:rPr>
          <w:rFonts w:ascii="Arial" w:hAnsi="Arial"/>
        </w:rPr>
      </w:pPr>
      <w:r w:rsidRPr="00E91042">
        <w:rPr>
          <w:rFonts w:ascii="Arial" w:hAnsi="Arial"/>
        </w:rPr>
        <w:t>Y</w:t>
      </w:r>
      <w:r w:rsidR="00C9394A" w:rsidRPr="00E91042">
        <w:rPr>
          <w:rFonts w:ascii="Arial" w:hAnsi="Arial"/>
        </w:rPr>
        <w:t xml:space="preserve">ears 1, 2 and 3 of high needs </w:t>
      </w:r>
      <w:r w:rsidRPr="00E91042">
        <w:rPr>
          <w:rFonts w:ascii="Arial" w:hAnsi="Arial"/>
        </w:rPr>
        <w:t>P</w:t>
      </w:r>
      <w:r w:rsidR="00C9394A" w:rsidRPr="00E91042">
        <w:rPr>
          <w:rFonts w:ascii="Arial" w:hAnsi="Arial"/>
        </w:rPr>
        <w:t>lace</w:t>
      </w:r>
      <w:r w:rsidRPr="00E91042">
        <w:rPr>
          <w:rFonts w:ascii="Arial" w:hAnsi="Arial"/>
        </w:rPr>
        <w:t xml:space="preserve"> P</w:t>
      </w:r>
      <w:r w:rsidR="002C102A" w:rsidRPr="00E91042">
        <w:rPr>
          <w:rFonts w:ascii="Arial" w:hAnsi="Arial"/>
        </w:rPr>
        <w:t xml:space="preserve">lus </w:t>
      </w:r>
      <w:r w:rsidR="00C9394A" w:rsidRPr="00E91042">
        <w:rPr>
          <w:rFonts w:ascii="Arial" w:hAnsi="Arial"/>
        </w:rPr>
        <w:t xml:space="preserve">funding.  </w:t>
      </w:r>
    </w:p>
    <w:p w:rsidR="002C102A" w:rsidRPr="00E91042" w:rsidRDefault="000916E6" w:rsidP="002C102A">
      <w:pPr>
        <w:pStyle w:val="ListParagraph"/>
        <w:numPr>
          <w:ilvl w:val="1"/>
          <w:numId w:val="26"/>
        </w:numPr>
        <w:jc w:val="both"/>
        <w:rPr>
          <w:rFonts w:ascii="Arial" w:hAnsi="Arial"/>
        </w:rPr>
      </w:pPr>
      <w:r w:rsidRPr="00E91042">
        <w:rPr>
          <w:rFonts w:ascii="Arial" w:hAnsi="Arial"/>
        </w:rPr>
        <w:t>Pupil P</w:t>
      </w:r>
      <w:r w:rsidR="002C102A" w:rsidRPr="00E91042">
        <w:rPr>
          <w:rFonts w:ascii="Arial" w:hAnsi="Arial"/>
        </w:rPr>
        <w:t>remium</w:t>
      </w:r>
    </w:p>
    <w:p w:rsidR="002C102A" w:rsidRPr="00E91042" w:rsidRDefault="000916E6" w:rsidP="002C102A">
      <w:pPr>
        <w:pStyle w:val="ListParagraph"/>
        <w:numPr>
          <w:ilvl w:val="1"/>
          <w:numId w:val="26"/>
        </w:numPr>
        <w:jc w:val="both"/>
        <w:rPr>
          <w:rFonts w:ascii="Arial" w:hAnsi="Arial"/>
        </w:rPr>
      </w:pPr>
      <w:r w:rsidRPr="00E91042">
        <w:rPr>
          <w:rFonts w:ascii="Arial" w:hAnsi="Arial"/>
        </w:rPr>
        <w:t>Universal Infant Free School M</w:t>
      </w:r>
      <w:r w:rsidR="002C102A" w:rsidRPr="00E91042">
        <w:rPr>
          <w:rFonts w:ascii="Arial" w:hAnsi="Arial"/>
        </w:rPr>
        <w:t>eals (if applicable)</w:t>
      </w:r>
    </w:p>
    <w:p w:rsidR="00C9394A" w:rsidRPr="00E91042" w:rsidRDefault="000916E6" w:rsidP="002C102A">
      <w:pPr>
        <w:pStyle w:val="ListParagraph"/>
        <w:numPr>
          <w:ilvl w:val="1"/>
          <w:numId w:val="26"/>
        </w:numPr>
        <w:jc w:val="both"/>
        <w:rPr>
          <w:rFonts w:ascii="Arial" w:hAnsi="Arial"/>
        </w:rPr>
      </w:pPr>
      <w:r w:rsidRPr="00E91042">
        <w:rPr>
          <w:rFonts w:ascii="Arial" w:hAnsi="Arial"/>
        </w:rPr>
        <w:t>P</w:t>
      </w:r>
      <w:r w:rsidR="00C9394A" w:rsidRPr="00E91042">
        <w:rPr>
          <w:rFonts w:ascii="Arial" w:hAnsi="Arial"/>
        </w:rPr>
        <w:t>ooled funding</w:t>
      </w:r>
      <w:r w:rsidR="002C102A" w:rsidRPr="00E91042">
        <w:rPr>
          <w:rFonts w:ascii="Arial" w:hAnsi="Arial"/>
        </w:rPr>
        <w:t xml:space="preserve"> calculation</w:t>
      </w:r>
    </w:p>
    <w:p w:rsidR="00472F5C" w:rsidRPr="00E91042" w:rsidRDefault="00472F5C" w:rsidP="002C102A">
      <w:pPr>
        <w:pStyle w:val="ListParagraph"/>
        <w:numPr>
          <w:ilvl w:val="1"/>
          <w:numId w:val="26"/>
        </w:numPr>
        <w:jc w:val="both"/>
        <w:rPr>
          <w:rFonts w:ascii="Arial" w:hAnsi="Arial"/>
        </w:rPr>
      </w:pPr>
      <w:r w:rsidRPr="00E91042">
        <w:rPr>
          <w:rFonts w:ascii="Arial" w:hAnsi="Arial"/>
        </w:rPr>
        <w:t>BPS summary input sheet.</w:t>
      </w:r>
    </w:p>
    <w:p w:rsidR="00C9394A" w:rsidRPr="00C9394A" w:rsidRDefault="00C9394A" w:rsidP="00C9394A">
      <w:pPr>
        <w:jc w:val="both"/>
        <w:rPr>
          <w:rFonts w:ascii="Arial" w:hAnsi="Arial"/>
        </w:rPr>
      </w:pPr>
    </w:p>
    <w:p w:rsidR="00C9394A" w:rsidRDefault="00C9394A" w:rsidP="00C9394A">
      <w:pPr>
        <w:jc w:val="both"/>
        <w:rPr>
          <w:rFonts w:ascii="Arial" w:hAnsi="Arial"/>
        </w:rPr>
      </w:pPr>
      <w:r w:rsidRPr="00C9394A">
        <w:rPr>
          <w:rFonts w:ascii="Arial" w:hAnsi="Arial"/>
        </w:rPr>
        <w:t xml:space="preserve">In addition a separate template is provided for your </w:t>
      </w:r>
      <w:r w:rsidR="00F63624">
        <w:rPr>
          <w:rFonts w:ascii="Arial" w:hAnsi="Arial"/>
        </w:rPr>
        <w:t xml:space="preserve">Indicative </w:t>
      </w:r>
      <w:hyperlink r:id="rId14" w:history="1">
        <w:r w:rsidRPr="00E7433E">
          <w:rPr>
            <w:rStyle w:val="Hyperlink"/>
            <w:rFonts w:ascii="Arial" w:hAnsi="Arial"/>
          </w:rPr>
          <w:t>Devolved Formula Capital</w:t>
        </w:r>
      </w:hyperlink>
      <w:r w:rsidRPr="00C9394A">
        <w:rPr>
          <w:rFonts w:ascii="Arial" w:hAnsi="Arial"/>
        </w:rPr>
        <w:t xml:space="preserve"> funding.  This</w:t>
      </w:r>
      <w:r w:rsidR="00F63624">
        <w:rPr>
          <w:rFonts w:ascii="Arial" w:hAnsi="Arial"/>
        </w:rPr>
        <w:t xml:space="preserve"> template applies to all phases and will be updated as soon the Department for Edu</w:t>
      </w:r>
      <w:r w:rsidR="00A20BB4">
        <w:rPr>
          <w:rFonts w:ascii="Arial" w:hAnsi="Arial"/>
        </w:rPr>
        <w:t>cation (DfE) provide us with actual budgets for 2016-17</w:t>
      </w:r>
      <w:r w:rsidR="00F63624">
        <w:rPr>
          <w:rFonts w:ascii="Arial" w:hAnsi="Arial"/>
        </w:rPr>
        <w:t xml:space="preserve">, we are hoping this is fairly soon, however we have not been provided with an actual date. </w:t>
      </w:r>
    </w:p>
    <w:p w:rsidR="000A75E1" w:rsidRDefault="000A75E1" w:rsidP="00C9394A">
      <w:pPr>
        <w:jc w:val="both"/>
        <w:rPr>
          <w:rFonts w:ascii="Arial" w:hAnsi="Arial"/>
        </w:rPr>
      </w:pPr>
    </w:p>
    <w:p w:rsidR="00F63624" w:rsidRPr="00F63624" w:rsidRDefault="00F63624" w:rsidP="00F63624">
      <w:pPr>
        <w:jc w:val="both"/>
        <w:rPr>
          <w:rFonts w:ascii="Arial" w:hAnsi="Arial"/>
        </w:rPr>
      </w:pPr>
      <w:r w:rsidRPr="00F63624">
        <w:rPr>
          <w:rFonts w:ascii="Arial" w:hAnsi="Arial"/>
        </w:rPr>
        <w:t>Schools that have purchased the Budget Planning Software (BPS) will be provided with full guidance notes to complete both the Kelsi budget templates and the BPS.  The budget setting courses in March will provide full training on the transition of the current year information on BPS to the new/next year.</w:t>
      </w:r>
    </w:p>
    <w:p w:rsidR="00F63624" w:rsidRPr="00F63624" w:rsidRDefault="00F63624" w:rsidP="00F63624">
      <w:pPr>
        <w:jc w:val="both"/>
        <w:rPr>
          <w:rFonts w:ascii="Arial" w:hAnsi="Arial"/>
        </w:rPr>
      </w:pPr>
    </w:p>
    <w:p w:rsidR="00F63624" w:rsidRPr="00F63624" w:rsidRDefault="00F63624" w:rsidP="00F63624">
      <w:pPr>
        <w:jc w:val="both"/>
        <w:rPr>
          <w:rFonts w:ascii="Arial" w:hAnsi="Arial"/>
        </w:rPr>
      </w:pPr>
      <w:r w:rsidRPr="00F63624">
        <w:rPr>
          <w:rFonts w:ascii="Arial" w:hAnsi="Arial"/>
        </w:rPr>
        <w:t xml:space="preserve">Please ensure you have completed </w:t>
      </w:r>
      <w:r w:rsidR="00E92AB2">
        <w:rPr>
          <w:rFonts w:ascii="Arial" w:hAnsi="Arial"/>
        </w:rPr>
        <w:t xml:space="preserve">the entire </w:t>
      </w:r>
      <w:r w:rsidRPr="00F63624">
        <w:rPr>
          <w:rFonts w:ascii="Arial" w:hAnsi="Arial"/>
        </w:rPr>
        <w:t xml:space="preserve">BPS ‘new year preparation’ as sent out in January 2016.  The benefit of BPS is that schools will not be required to re-input staff information; the employee scenarios will transfer to the </w:t>
      </w:r>
      <w:proofErr w:type="gramStart"/>
      <w:r w:rsidRPr="00F63624">
        <w:rPr>
          <w:rFonts w:ascii="Arial" w:hAnsi="Arial"/>
        </w:rPr>
        <w:t>new year</w:t>
      </w:r>
      <w:proofErr w:type="gramEnd"/>
      <w:r w:rsidRPr="00F63624">
        <w:rPr>
          <w:rFonts w:ascii="Arial" w:hAnsi="Arial"/>
        </w:rPr>
        <w:t>.</w:t>
      </w:r>
    </w:p>
    <w:p w:rsidR="00F63624" w:rsidRPr="00F63624" w:rsidRDefault="00F63624" w:rsidP="00F63624">
      <w:pPr>
        <w:jc w:val="both"/>
        <w:rPr>
          <w:rFonts w:ascii="Arial" w:hAnsi="Arial"/>
        </w:rPr>
      </w:pPr>
    </w:p>
    <w:p w:rsidR="00F63624" w:rsidRPr="00F63624" w:rsidRDefault="00F63624" w:rsidP="00F63624">
      <w:pPr>
        <w:jc w:val="both"/>
        <w:rPr>
          <w:rFonts w:ascii="Arial" w:hAnsi="Arial"/>
        </w:rPr>
      </w:pPr>
      <w:r w:rsidRPr="00F63624">
        <w:rPr>
          <w:rFonts w:ascii="Arial" w:hAnsi="Arial"/>
        </w:rPr>
        <w:t xml:space="preserve">The deadline for the budget to be submitted to the Local Authority will be Tuesday 31st May 2016.  </w:t>
      </w:r>
    </w:p>
    <w:p w:rsidR="00BB3FAD" w:rsidRPr="00453526" w:rsidRDefault="00BB3FAD" w:rsidP="00BB3FAD">
      <w:pPr>
        <w:jc w:val="both"/>
        <w:rPr>
          <w:rFonts w:ascii="Arial" w:hAnsi="Arial"/>
        </w:rPr>
      </w:pPr>
    </w:p>
    <w:p w:rsidR="00BB3FAD" w:rsidRDefault="00BB3FAD" w:rsidP="00BB3FAD">
      <w:pPr>
        <w:spacing w:before="120"/>
        <w:jc w:val="center"/>
        <w:rPr>
          <w:rFonts w:ascii="Arial" w:hAnsi="Arial"/>
          <w:b/>
        </w:rPr>
      </w:pPr>
    </w:p>
    <w:p w:rsidR="00453526" w:rsidRDefault="00453526">
      <w:pPr>
        <w:rPr>
          <w:rFonts w:ascii="Arial" w:hAnsi="Arial"/>
          <w:b/>
        </w:rPr>
      </w:pPr>
      <w:r>
        <w:rPr>
          <w:rFonts w:ascii="Arial" w:hAnsi="Arial"/>
          <w:b/>
        </w:rPr>
        <w:br w:type="page"/>
      </w:r>
    </w:p>
    <w:p w:rsidR="00092C1F" w:rsidRDefault="00757CC5" w:rsidP="00FA510E">
      <w:pPr>
        <w:spacing w:before="120"/>
        <w:jc w:val="center"/>
        <w:rPr>
          <w:rFonts w:ascii="Arial" w:hAnsi="Arial"/>
          <w:b/>
        </w:rPr>
      </w:pPr>
      <w:bookmarkStart w:id="1" w:name="SectionB"/>
      <w:r>
        <w:rPr>
          <w:rFonts w:ascii="Arial" w:hAnsi="Arial"/>
          <w:b/>
        </w:rPr>
        <w:lastRenderedPageBreak/>
        <w:t xml:space="preserve">SECTION B - </w:t>
      </w:r>
      <w:r w:rsidR="00092C1F" w:rsidRPr="00FA510E">
        <w:rPr>
          <w:rFonts w:ascii="Arial" w:hAnsi="Arial"/>
          <w:b/>
        </w:rPr>
        <w:t>BUDGET HEADLINES</w:t>
      </w:r>
    </w:p>
    <w:bookmarkEnd w:id="1"/>
    <w:p w:rsidR="00472F5C" w:rsidRDefault="008C4EBD" w:rsidP="005D0D35">
      <w:pPr>
        <w:spacing w:before="120"/>
        <w:rPr>
          <w:rFonts w:ascii="Arial" w:hAnsi="Arial"/>
          <w:u w:val="single"/>
        </w:rPr>
      </w:pPr>
      <w:r>
        <w:rPr>
          <w:rFonts w:ascii="Arial" w:hAnsi="Arial"/>
          <w:u w:val="single"/>
        </w:rPr>
        <w:t xml:space="preserve">Schools </w:t>
      </w:r>
      <w:r w:rsidR="00472F5C">
        <w:rPr>
          <w:rFonts w:ascii="Arial" w:hAnsi="Arial"/>
          <w:u w:val="single"/>
        </w:rPr>
        <w:t>National Funding</w:t>
      </w:r>
      <w:r>
        <w:rPr>
          <w:rFonts w:ascii="Arial" w:hAnsi="Arial"/>
          <w:u w:val="single"/>
        </w:rPr>
        <w:t xml:space="preserve"> Formula </w:t>
      </w:r>
      <w:r w:rsidR="00E92AB2">
        <w:rPr>
          <w:rFonts w:ascii="Arial" w:hAnsi="Arial"/>
          <w:u w:val="single"/>
        </w:rPr>
        <w:t>- Consultation</w:t>
      </w:r>
    </w:p>
    <w:p w:rsidR="00472F5C" w:rsidRDefault="00472F5C" w:rsidP="005D0D35">
      <w:pPr>
        <w:spacing w:before="120"/>
        <w:rPr>
          <w:rFonts w:ascii="Arial" w:hAnsi="Arial"/>
        </w:rPr>
      </w:pPr>
      <w:r>
        <w:rPr>
          <w:rFonts w:ascii="Arial" w:hAnsi="Arial"/>
        </w:rPr>
        <w:t>It has long been the government’s intention to move to a national funding formula for schools</w:t>
      </w:r>
      <w:r w:rsidR="005F0EA8">
        <w:rPr>
          <w:rFonts w:ascii="Arial" w:hAnsi="Arial"/>
        </w:rPr>
        <w:t xml:space="preserve"> and the</w:t>
      </w:r>
      <w:r>
        <w:rPr>
          <w:rFonts w:ascii="Arial" w:hAnsi="Arial"/>
        </w:rPr>
        <w:t xml:space="preserve"> national school funding reforms introduced in April 2013 was a significant step in this direction. </w:t>
      </w:r>
      <w:r w:rsidR="00D14732">
        <w:rPr>
          <w:rFonts w:ascii="Arial" w:hAnsi="Arial"/>
        </w:rPr>
        <w:t xml:space="preserve"> We are anticipating that t</w:t>
      </w:r>
      <w:r>
        <w:rPr>
          <w:rFonts w:ascii="Arial" w:hAnsi="Arial"/>
        </w:rPr>
        <w:t>he government will be launching a</w:t>
      </w:r>
      <w:r w:rsidR="005F0EA8">
        <w:rPr>
          <w:rFonts w:ascii="Arial" w:hAnsi="Arial"/>
        </w:rPr>
        <w:t xml:space="preserve"> further</w:t>
      </w:r>
      <w:r>
        <w:rPr>
          <w:rFonts w:ascii="Arial" w:hAnsi="Arial"/>
        </w:rPr>
        <w:t xml:space="preserve"> funding consultation in March 2016 that will be a continuation </w:t>
      </w:r>
      <w:r w:rsidR="005F0EA8">
        <w:rPr>
          <w:rFonts w:ascii="Arial" w:hAnsi="Arial"/>
        </w:rPr>
        <w:t>of this</w:t>
      </w:r>
      <w:r>
        <w:rPr>
          <w:rFonts w:ascii="Arial" w:hAnsi="Arial"/>
        </w:rPr>
        <w:t xml:space="preserve"> journey</w:t>
      </w:r>
      <w:r w:rsidR="00DA12E1">
        <w:rPr>
          <w:rFonts w:ascii="Arial" w:hAnsi="Arial"/>
        </w:rPr>
        <w:t>.  The Df</w:t>
      </w:r>
      <w:r w:rsidR="00F63624">
        <w:rPr>
          <w:rFonts w:ascii="Arial" w:hAnsi="Arial"/>
        </w:rPr>
        <w:t>E are indicating</w:t>
      </w:r>
      <w:r w:rsidR="00B77CD4">
        <w:rPr>
          <w:rFonts w:ascii="Arial" w:hAnsi="Arial"/>
        </w:rPr>
        <w:t xml:space="preserve"> that </w:t>
      </w:r>
      <w:r w:rsidR="00DA12E1">
        <w:rPr>
          <w:rFonts w:ascii="Arial" w:hAnsi="Arial"/>
        </w:rPr>
        <w:t>any changes following this consultation will commence in 2017.</w:t>
      </w:r>
    </w:p>
    <w:p w:rsidR="008C4EBD" w:rsidRDefault="008C4EBD" w:rsidP="005D0D35">
      <w:pPr>
        <w:spacing w:before="120"/>
        <w:rPr>
          <w:rFonts w:ascii="Arial" w:hAnsi="Arial"/>
        </w:rPr>
      </w:pPr>
      <w:r>
        <w:rPr>
          <w:rFonts w:ascii="Arial" w:hAnsi="Arial"/>
        </w:rPr>
        <w:t>It is unclear what the government define as a national funding formula. The Dedicated Schools Grant (DSG) is how the government pass education funding to Local Authorities (LAs</w:t>
      </w:r>
      <w:r w:rsidR="00DA12E1">
        <w:rPr>
          <w:rFonts w:ascii="Arial" w:hAnsi="Arial"/>
        </w:rPr>
        <w:t>).  T</w:t>
      </w:r>
      <w:r w:rsidR="00466461">
        <w:rPr>
          <w:rFonts w:ascii="Arial" w:hAnsi="Arial"/>
        </w:rPr>
        <w:t xml:space="preserve">his funding is then passed on to schools using a local formula. The funding reforms of 2013 limited the number of factors that a LA </w:t>
      </w:r>
      <w:r w:rsidR="00160090">
        <w:rPr>
          <w:rFonts w:ascii="Arial" w:hAnsi="Arial"/>
        </w:rPr>
        <w:t>could use to target the funding</w:t>
      </w:r>
      <w:r w:rsidR="008D17E7">
        <w:rPr>
          <w:rFonts w:ascii="Arial" w:hAnsi="Arial"/>
        </w:rPr>
        <w:t xml:space="preserve"> to schools</w:t>
      </w:r>
      <w:r w:rsidR="00160090">
        <w:rPr>
          <w:rFonts w:ascii="Arial" w:hAnsi="Arial"/>
        </w:rPr>
        <w:t xml:space="preserve">, however </w:t>
      </w:r>
      <w:r w:rsidR="008D17E7">
        <w:rPr>
          <w:rFonts w:ascii="Arial" w:hAnsi="Arial"/>
        </w:rPr>
        <w:t xml:space="preserve">the reforms of 2013 </w:t>
      </w:r>
      <w:r w:rsidR="00160090">
        <w:rPr>
          <w:rFonts w:ascii="Arial" w:hAnsi="Arial"/>
        </w:rPr>
        <w:t>did not address the historic level of funding passed to LAs by central government. This ranges from £4,166 per pupil to £8,587 per pupil, Kent’s DSG rate per pupil is £4,383 and the national mean average is £4,636</w:t>
      </w:r>
      <w:r w:rsidR="00312685">
        <w:rPr>
          <w:rFonts w:ascii="Arial" w:hAnsi="Arial"/>
        </w:rPr>
        <w:t xml:space="preserve"> per pupil</w:t>
      </w:r>
      <w:r w:rsidR="00160090">
        <w:rPr>
          <w:rFonts w:ascii="Arial" w:hAnsi="Arial"/>
        </w:rPr>
        <w:t>.</w:t>
      </w:r>
    </w:p>
    <w:p w:rsidR="00AA4A22" w:rsidRDefault="00DA12E1" w:rsidP="005D0D35">
      <w:pPr>
        <w:spacing w:before="120"/>
        <w:rPr>
          <w:rFonts w:ascii="Arial" w:hAnsi="Arial"/>
        </w:rPr>
      </w:pPr>
      <w:r>
        <w:rPr>
          <w:rFonts w:ascii="Arial" w:hAnsi="Arial"/>
        </w:rPr>
        <w:t>It is hoped that t</w:t>
      </w:r>
      <w:r w:rsidR="00466461">
        <w:rPr>
          <w:rFonts w:ascii="Arial" w:hAnsi="Arial"/>
        </w:rPr>
        <w:t xml:space="preserve">he </w:t>
      </w:r>
      <w:r w:rsidR="00C178BC">
        <w:rPr>
          <w:rFonts w:ascii="Arial" w:hAnsi="Arial"/>
        </w:rPr>
        <w:t>consultation</w:t>
      </w:r>
      <w:r w:rsidR="008D17E7">
        <w:rPr>
          <w:rFonts w:ascii="Arial" w:hAnsi="Arial"/>
        </w:rPr>
        <w:t xml:space="preserve"> in March will provide us with a clearer understanding of the long term aim of the government in respect of whether the national funding formula </w:t>
      </w:r>
      <w:r w:rsidR="00AA4A22">
        <w:rPr>
          <w:rFonts w:ascii="Arial" w:hAnsi="Arial"/>
        </w:rPr>
        <w:t>will be either</w:t>
      </w:r>
    </w:p>
    <w:p w:rsidR="00AA4A22" w:rsidRDefault="00AA4A22" w:rsidP="005D0D35">
      <w:pPr>
        <w:pStyle w:val="ListParagraph"/>
        <w:numPr>
          <w:ilvl w:val="0"/>
          <w:numId w:val="27"/>
        </w:numPr>
        <w:spacing w:before="120"/>
        <w:ind w:left="360"/>
        <w:rPr>
          <w:rFonts w:ascii="Arial" w:hAnsi="Arial"/>
        </w:rPr>
      </w:pPr>
      <w:r>
        <w:rPr>
          <w:rFonts w:ascii="Arial" w:hAnsi="Arial"/>
        </w:rPr>
        <w:t>A</w:t>
      </w:r>
      <w:r w:rsidR="008D17E7" w:rsidRPr="00AA4A22">
        <w:rPr>
          <w:rFonts w:ascii="Arial" w:hAnsi="Arial"/>
        </w:rPr>
        <w:t xml:space="preserve"> </w:t>
      </w:r>
      <w:r w:rsidR="00DA12E1">
        <w:rPr>
          <w:rFonts w:ascii="Arial" w:hAnsi="Arial"/>
        </w:rPr>
        <w:t xml:space="preserve">fairer </w:t>
      </w:r>
      <w:r w:rsidR="008D17E7" w:rsidRPr="00AA4A22">
        <w:rPr>
          <w:rFonts w:ascii="Arial" w:hAnsi="Arial"/>
        </w:rPr>
        <w:t xml:space="preserve">methodology for distributing funding from central government to LA </w:t>
      </w:r>
      <w:r>
        <w:rPr>
          <w:rFonts w:ascii="Arial" w:hAnsi="Arial"/>
        </w:rPr>
        <w:t>and the retention of some local discretion in targeting this funding to schools.</w:t>
      </w:r>
    </w:p>
    <w:p w:rsidR="00AA4A22" w:rsidRDefault="00AA4A22" w:rsidP="005D0D35">
      <w:pPr>
        <w:pStyle w:val="ListParagraph"/>
        <w:numPr>
          <w:ilvl w:val="0"/>
          <w:numId w:val="27"/>
        </w:numPr>
        <w:spacing w:before="120"/>
        <w:ind w:left="360"/>
        <w:rPr>
          <w:rFonts w:ascii="Arial" w:hAnsi="Arial"/>
        </w:rPr>
      </w:pPr>
      <w:r>
        <w:rPr>
          <w:rFonts w:ascii="Arial" w:hAnsi="Arial"/>
        </w:rPr>
        <w:t>A national funding formula that uses a uniform formula nationally from central government to the school.</w:t>
      </w:r>
    </w:p>
    <w:p w:rsidR="00466461" w:rsidRPr="00AA4A22" w:rsidRDefault="00AA4A22" w:rsidP="005D0D35">
      <w:pPr>
        <w:spacing w:before="120"/>
        <w:rPr>
          <w:rFonts w:ascii="Arial" w:hAnsi="Arial"/>
        </w:rPr>
      </w:pPr>
      <w:r>
        <w:rPr>
          <w:rFonts w:ascii="Arial" w:hAnsi="Arial"/>
        </w:rPr>
        <w:t xml:space="preserve">In the context of the move towards a national funding formula, it is important </w:t>
      </w:r>
      <w:r w:rsidR="00E92AB2">
        <w:rPr>
          <w:rFonts w:ascii="Arial" w:hAnsi="Arial"/>
        </w:rPr>
        <w:t xml:space="preserve">to </w:t>
      </w:r>
      <w:r w:rsidR="00240B08">
        <w:rPr>
          <w:rFonts w:ascii="Arial" w:hAnsi="Arial"/>
        </w:rPr>
        <w:t>understand that this is within a flat cash envelope. Flat</w:t>
      </w:r>
      <w:r w:rsidR="00312685">
        <w:rPr>
          <w:rFonts w:ascii="Arial" w:hAnsi="Arial"/>
        </w:rPr>
        <w:t xml:space="preserve"> cash means the growth in pupil</w:t>
      </w:r>
      <w:r w:rsidR="00240B08">
        <w:rPr>
          <w:rFonts w:ascii="Arial" w:hAnsi="Arial"/>
        </w:rPr>
        <w:t xml:space="preserve"> numbers will be funded</w:t>
      </w:r>
      <w:r w:rsidR="00E92AB2">
        <w:rPr>
          <w:rFonts w:ascii="Arial" w:hAnsi="Arial"/>
        </w:rPr>
        <w:t>, but with</w:t>
      </w:r>
      <w:r w:rsidR="00240B08">
        <w:rPr>
          <w:rFonts w:ascii="Arial" w:hAnsi="Arial"/>
        </w:rPr>
        <w:t xml:space="preserve"> no additional funding for inflationary pressures. In the </w:t>
      </w:r>
      <w:r w:rsidR="00650297">
        <w:rPr>
          <w:rFonts w:ascii="Arial" w:hAnsi="Arial"/>
        </w:rPr>
        <w:t>November spending</w:t>
      </w:r>
      <w:r w:rsidR="00240B08">
        <w:rPr>
          <w:rFonts w:ascii="Arial" w:hAnsi="Arial"/>
        </w:rPr>
        <w:t xml:space="preserve"> review the chancellor detailed the government’s spending plans for the remainder of the parliament, </w:t>
      </w:r>
      <w:r w:rsidR="00DA12E1">
        <w:rPr>
          <w:rFonts w:ascii="Arial" w:hAnsi="Arial"/>
        </w:rPr>
        <w:t xml:space="preserve">which </w:t>
      </w:r>
      <w:r w:rsidR="00650297">
        <w:rPr>
          <w:rFonts w:ascii="Arial" w:hAnsi="Arial"/>
        </w:rPr>
        <w:t>included a flat cash settlement for schools, therefore any reforms to the national funding formula will be cost neutral and any changes to funding are likely to be phase</w:t>
      </w:r>
      <w:r w:rsidR="00312685">
        <w:rPr>
          <w:rFonts w:ascii="Arial" w:hAnsi="Arial"/>
        </w:rPr>
        <w:t>d</w:t>
      </w:r>
      <w:r w:rsidR="00650297">
        <w:rPr>
          <w:rFonts w:ascii="Arial" w:hAnsi="Arial"/>
        </w:rPr>
        <w:t xml:space="preserve"> in over a number of years.</w:t>
      </w:r>
    </w:p>
    <w:p w:rsidR="00DF47FA" w:rsidRPr="00B15EE8" w:rsidRDefault="00DF47FA" w:rsidP="005D0D35">
      <w:pPr>
        <w:spacing w:before="120"/>
        <w:rPr>
          <w:rFonts w:ascii="Arial" w:hAnsi="Arial"/>
          <w:u w:val="single"/>
        </w:rPr>
      </w:pPr>
      <w:r w:rsidRPr="00B15EE8">
        <w:rPr>
          <w:rFonts w:ascii="Arial" w:hAnsi="Arial"/>
          <w:u w:val="single"/>
        </w:rPr>
        <w:t>Minimum Funding Guarantee</w:t>
      </w:r>
    </w:p>
    <w:p w:rsidR="00472F5C" w:rsidRDefault="00B51DA9" w:rsidP="005D0D35">
      <w:pPr>
        <w:spacing w:before="120"/>
        <w:rPr>
          <w:rFonts w:ascii="Arial" w:hAnsi="Arial"/>
        </w:rPr>
      </w:pPr>
      <w:r w:rsidRPr="00AD474B">
        <w:rPr>
          <w:rFonts w:ascii="Arial" w:hAnsi="Arial"/>
        </w:rPr>
        <w:t>The Government</w:t>
      </w:r>
      <w:r>
        <w:rPr>
          <w:rFonts w:ascii="Arial" w:hAnsi="Arial"/>
        </w:rPr>
        <w:t>’</w:t>
      </w:r>
      <w:r w:rsidRPr="00AD474B">
        <w:rPr>
          <w:rFonts w:ascii="Arial" w:hAnsi="Arial"/>
        </w:rPr>
        <w:t xml:space="preserve">s Minimum Funding Guarantee </w:t>
      </w:r>
      <w:r>
        <w:rPr>
          <w:rFonts w:ascii="Arial" w:hAnsi="Arial"/>
        </w:rPr>
        <w:t xml:space="preserve">(MFG) </w:t>
      </w:r>
      <w:r w:rsidR="00472F5C">
        <w:rPr>
          <w:rFonts w:ascii="Arial" w:hAnsi="Arial"/>
        </w:rPr>
        <w:t>for 2016-17</w:t>
      </w:r>
      <w:r w:rsidR="000F7F79">
        <w:rPr>
          <w:rFonts w:ascii="Arial" w:hAnsi="Arial"/>
        </w:rPr>
        <w:t xml:space="preserve"> </w:t>
      </w:r>
      <w:r>
        <w:rPr>
          <w:rFonts w:ascii="Arial" w:hAnsi="Arial"/>
        </w:rPr>
        <w:t xml:space="preserve">has been set at </w:t>
      </w:r>
      <w:r w:rsidR="000F7F79">
        <w:rPr>
          <w:rFonts w:ascii="Arial" w:hAnsi="Arial"/>
        </w:rPr>
        <w:t xml:space="preserve">    </w:t>
      </w:r>
      <w:r>
        <w:rPr>
          <w:rFonts w:ascii="Arial" w:hAnsi="Arial"/>
        </w:rPr>
        <w:t xml:space="preserve">-1.5%.  This </w:t>
      </w:r>
      <w:r w:rsidRPr="00AD474B">
        <w:rPr>
          <w:rFonts w:ascii="Arial" w:hAnsi="Arial"/>
        </w:rPr>
        <w:t xml:space="preserve">has been </w:t>
      </w:r>
      <w:r>
        <w:rPr>
          <w:rFonts w:ascii="Arial" w:hAnsi="Arial"/>
        </w:rPr>
        <w:t>applied</w:t>
      </w:r>
      <w:r w:rsidRPr="00AD474B">
        <w:rPr>
          <w:rFonts w:ascii="Arial" w:hAnsi="Arial"/>
        </w:rPr>
        <w:t xml:space="preserve"> to ensure no school has a </w:t>
      </w:r>
      <w:r w:rsidR="000F7F79">
        <w:rPr>
          <w:rFonts w:ascii="Arial" w:hAnsi="Arial"/>
        </w:rPr>
        <w:t>reduction</w:t>
      </w:r>
      <w:r w:rsidR="000F7F79" w:rsidRPr="00AD474B">
        <w:rPr>
          <w:rFonts w:ascii="Arial" w:hAnsi="Arial"/>
        </w:rPr>
        <w:t xml:space="preserve"> </w:t>
      </w:r>
      <w:r w:rsidRPr="00AD474B">
        <w:rPr>
          <w:rFonts w:ascii="Arial" w:hAnsi="Arial"/>
        </w:rPr>
        <w:t xml:space="preserve">in its budget of more than 1.5% per pupil </w:t>
      </w:r>
      <w:r>
        <w:rPr>
          <w:rFonts w:ascii="Arial" w:hAnsi="Arial"/>
        </w:rPr>
        <w:t xml:space="preserve">(excluding exempt items and high needs funding) </w:t>
      </w:r>
      <w:r w:rsidRPr="00AD474B">
        <w:rPr>
          <w:rFonts w:ascii="Arial" w:hAnsi="Arial"/>
        </w:rPr>
        <w:t>before any pupil premium is allocated</w:t>
      </w:r>
      <w:r w:rsidR="00DF47FA">
        <w:rPr>
          <w:rFonts w:ascii="Arial" w:hAnsi="Arial"/>
        </w:rPr>
        <w:t>.</w:t>
      </w:r>
      <w:r w:rsidR="000916E6">
        <w:rPr>
          <w:rFonts w:ascii="Arial" w:hAnsi="Arial"/>
        </w:rPr>
        <w:t xml:space="preserve">  </w:t>
      </w:r>
    </w:p>
    <w:p w:rsidR="009612A3" w:rsidRDefault="00650297" w:rsidP="005D0D35">
      <w:pPr>
        <w:spacing w:before="120"/>
        <w:rPr>
          <w:rFonts w:ascii="Arial" w:hAnsi="Arial"/>
        </w:rPr>
      </w:pPr>
      <w:r>
        <w:rPr>
          <w:rFonts w:ascii="Arial" w:hAnsi="Arial"/>
        </w:rPr>
        <w:t>In the conte</w:t>
      </w:r>
      <w:r w:rsidR="007B170C">
        <w:rPr>
          <w:rFonts w:ascii="Arial" w:hAnsi="Arial"/>
        </w:rPr>
        <w:t>xt of the forthcoming national</w:t>
      </w:r>
      <w:r>
        <w:rPr>
          <w:rFonts w:ascii="Arial" w:hAnsi="Arial"/>
        </w:rPr>
        <w:t xml:space="preserve"> funding consultation and flat cash for the remainder of the parliament</w:t>
      </w:r>
      <w:r w:rsidR="00DA12E1">
        <w:rPr>
          <w:rFonts w:ascii="Arial" w:hAnsi="Arial"/>
        </w:rPr>
        <w:t>,</w:t>
      </w:r>
      <w:r>
        <w:rPr>
          <w:rFonts w:ascii="Arial" w:hAnsi="Arial"/>
        </w:rPr>
        <w:t xml:space="preserve"> </w:t>
      </w:r>
      <w:r w:rsidR="00B7646B">
        <w:rPr>
          <w:rFonts w:ascii="Arial" w:hAnsi="Arial"/>
        </w:rPr>
        <w:t>our planning model assumes that the -1.5% MFG rate wi</w:t>
      </w:r>
      <w:r w:rsidR="00F63624">
        <w:rPr>
          <w:rFonts w:ascii="Arial" w:hAnsi="Arial"/>
        </w:rPr>
        <w:t>ll continue for the medium term, however schools will be able to flex this based on their local knowledge.</w:t>
      </w:r>
    </w:p>
    <w:p w:rsidR="00650297" w:rsidRPr="00312685" w:rsidRDefault="00650297" w:rsidP="005D0D35">
      <w:pPr>
        <w:spacing w:before="120"/>
        <w:ind w:left="-360" w:firstLine="360"/>
        <w:rPr>
          <w:rFonts w:ascii="Arial" w:hAnsi="Arial"/>
          <w:u w:val="single"/>
        </w:rPr>
      </w:pPr>
      <w:r w:rsidRPr="00312685">
        <w:rPr>
          <w:rFonts w:ascii="Arial" w:hAnsi="Arial"/>
          <w:u w:val="single"/>
        </w:rPr>
        <w:t>Reception Uplift Factor</w:t>
      </w:r>
    </w:p>
    <w:p w:rsidR="00DC419C" w:rsidRDefault="00DC419C" w:rsidP="005D0D35">
      <w:pPr>
        <w:spacing w:before="120"/>
        <w:rPr>
          <w:rFonts w:ascii="Arial" w:hAnsi="Arial"/>
        </w:rPr>
      </w:pPr>
      <w:r>
        <w:rPr>
          <w:rFonts w:ascii="Arial" w:hAnsi="Arial"/>
        </w:rPr>
        <w:t>LAs have the discretion</w:t>
      </w:r>
      <w:r w:rsidR="009E327B">
        <w:rPr>
          <w:rFonts w:ascii="Arial" w:hAnsi="Arial"/>
        </w:rPr>
        <w:t xml:space="preserve"> to include a Reception Uplift F</w:t>
      </w:r>
      <w:r>
        <w:rPr>
          <w:rFonts w:ascii="Arial" w:hAnsi="Arial"/>
        </w:rPr>
        <w:t xml:space="preserve">actor in </w:t>
      </w:r>
      <w:r w:rsidR="00DA12E1">
        <w:rPr>
          <w:rFonts w:ascii="Arial" w:hAnsi="Arial"/>
        </w:rPr>
        <w:t xml:space="preserve">their </w:t>
      </w:r>
      <w:r>
        <w:rPr>
          <w:rFonts w:ascii="Arial" w:hAnsi="Arial"/>
        </w:rPr>
        <w:t>local formula. LA schools are funded on the October census</w:t>
      </w:r>
      <w:r w:rsidR="00E945E1">
        <w:rPr>
          <w:rFonts w:ascii="Arial" w:hAnsi="Arial"/>
        </w:rPr>
        <w:t xml:space="preserve"> pupil count</w:t>
      </w:r>
      <w:r>
        <w:rPr>
          <w:rFonts w:ascii="Arial" w:hAnsi="Arial"/>
        </w:rPr>
        <w:t xml:space="preserve"> for the f</w:t>
      </w:r>
      <w:r w:rsidR="00E945E1">
        <w:rPr>
          <w:rFonts w:ascii="Arial" w:hAnsi="Arial"/>
        </w:rPr>
        <w:t>ollowing financial year</w:t>
      </w:r>
      <w:r>
        <w:rPr>
          <w:rFonts w:ascii="Arial" w:hAnsi="Arial"/>
        </w:rPr>
        <w:t xml:space="preserve"> April to March and Academies are funded on the October census </w:t>
      </w:r>
      <w:r w:rsidR="00E945E1">
        <w:rPr>
          <w:rFonts w:ascii="Arial" w:hAnsi="Arial"/>
        </w:rPr>
        <w:t xml:space="preserve">pupil count </w:t>
      </w:r>
      <w:r>
        <w:rPr>
          <w:rFonts w:ascii="Arial" w:hAnsi="Arial"/>
        </w:rPr>
        <w:t xml:space="preserve">for the following </w:t>
      </w:r>
      <w:r w:rsidR="00DA12E1">
        <w:rPr>
          <w:rFonts w:ascii="Arial" w:hAnsi="Arial"/>
        </w:rPr>
        <w:t xml:space="preserve">academic </w:t>
      </w:r>
      <w:r w:rsidR="00E945E1">
        <w:rPr>
          <w:rFonts w:ascii="Arial" w:hAnsi="Arial"/>
        </w:rPr>
        <w:t>year</w:t>
      </w:r>
      <w:r>
        <w:rPr>
          <w:rFonts w:ascii="Arial" w:hAnsi="Arial"/>
        </w:rPr>
        <w:t xml:space="preserve"> September to August. </w:t>
      </w:r>
      <w:r w:rsidR="00DA12E1">
        <w:rPr>
          <w:rFonts w:ascii="Arial" w:hAnsi="Arial"/>
        </w:rPr>
        <w:t xml:space="preserve"> </w:t>
      </w:r>
    </w:p>
    <w:p w:rsidR="008E7367" w:rsidRDefault="008E7367" w:rsidP="005D0D35">
      <w:pPr>
        <w:spacing w:before="120"/>
        <w:rPr>
          <w:rFonts w:ascii="Arial" w:hAnsi="Arial"/>
        </w:rPr>
      </w:pPr>
      <w:r>
        <w:rPr>
          <w:rFonts w:ascii="Arial" w:hAnsi="Arial"/>
        </w:rPr>
        <w:t xml:space="preserve">Historically some schools operated a staggered intake for Reception aged pupils, where the admission date was after the October </w:t>
      </w:r>
      <w:r w:rsidR="00EB287F">
        <w:rPr>
          <w:rFonts w:ascii="Arial" w:hAnsi="Arial"/>
        </w:rPr>
        <w:t xml:space="preserve">pupil </w:t>
      </w:r>
      <w:r>
        <w:rPr>
          <w:rFonts w:ascii="Arial" w:hAnsi="Arial"/>
        </w:rPr>
        <w:t>census</w:t>
      </w:r>
      <w:r w:rsidR="00EB287F">
        <w:rPr>
          <w:rFonts w:ascii="Arial" w:hAnsi="Arial"/>
        </w:rPr>
        <w:t>, but before the January census</w:t>
      </w:r>
      <w:r w:rsidR="00DA12E1">
        <w:rPr>
          <w:rFonts w:ascii="Arial" w:hAnsi="Arial"/>
        </w:rPr>
        <w:t>.  T</w:t>
      </w:r>
      <w:r w:rsidR="00EB287F">
        <w:rPr>
          <w:rFonts w:ascii="Arial" w:hAnsi="Arial"/>
        </w:rPr>
        <w:t xml:space="preserve">his meant that in some instances </w:t>
      </w:r>
      <w:r w:rsidR="00265595">
        <w:rPr>
          <w:rFonts w:ascii="Arial" w:hAnsi="Arial"/>
        </w:rPr>
        <w:t xml:space="preserve">a </w:t>
      </w:r>
      <w:r w:rsidR="00EB287F">
        <w:rPr>
          <w:rFonts w:ascii="Arial" w:hAnsi="Arial"/>
        </w:rPr>
        <w:t xml:space="preserve">school </w:t>
      </w:r>
      <w:r w:rsidR="009E327B">
        <w:rPr>
          <w:rFonts w:ascii="Arial" w:hAnsi="Arial"/>
        </w:rPr>
        <w:t>could miss</w:t>
      </w:r>
      <w:r w:rsidR="00EB287F">
        <w:rPr>
          <w:rFonts w:ascii="Arial" w:hAnsi="Arial"/>
        </w:rPr>
        <w:t xml:space="preserve"> out on a significant amount of funding. In order to recognise </w:t>
      </w:r>
      <w:r w:rsidR="006B7AC2">
        <w:rPr>
          <w:rFonts w:ascii="Arial" w:hAnsi="Arial"/>
        </w:rPr>
        <w:t>this, the</w:t>
      </w:r>
      <w:r w:rsidR="00EB287F">
        <w:rPr>
          <w:rFonts w:ascii="Arial" w:hAnsi="Arial"/>
        </w:rPr>
        <w:t xml:space="preserve"> Education Funding Agency (EFA) introduced an optional factor into the schools formula that funded any increase in reception pupil</w:t>
      </w:r>
      <w:r w:rsidR="006B7AC2">
        <w:rPr>
          <w:rFonts w:ascii="Arial" w:hAnsi="Arial"/>
        </w:rPr>
        <w:t>s</w:t>
      </w:r>
      <w:r w:rsidR="00EB287F">
        <w:rPr>
          <w:rFonts w:ascii="Arial" w:hAnsi="Arial"/>
        </w:rPr>
        <w:t xml:space="preserve"> between the previous January</w:t>
      </w:r>
      <w:r w:rsidR="006B7AC2">
        <w:rPr>
          <w:rFonts w:ascii="Arial" w:hAnsi="Arial"/>
        </w:rPr>
        <w:t xml:space="preserve"> pupil census</w:t>
      </w:r>
      <w:r w:rsidR="00EB287F">
        <w:rPr>
          <w:rFonts w:ascii="Arial" w:hAnsi="Arial"/>
        </w:rPr>
        <w:t xml:space="preserve"> </w:t>
      </w:r>
      <w:r w:rsidR="002D77E2">
        <w:rPr>
          <w:rFonts w:ascii="Arial" w:hAnsi="Arial"/>
        </w:rPr>
        <w:t xml:space="preserve">count </w:t>
      </w:r>
      <w:r w:rsidR="00EB287F">
        <w:rPr>
          <w:rFonts w:ascii="Arial" w:hAnsi="Arial"/>
        </w:rPr>
        <w:t xml:space="preserve">and October </w:t>
      </w:r>
      <w:r w:rsidR="006B7AC2">
        <w:rPr>
          <w:rFonts w:ascii="Arial" w:hAnsi="Arial"/>
        </w:rPr>
        <w:t xml:space="preserve">pupil </w:t>
      </w:r>
      <w:r w:rsidR="00EB287F">
        <w:rPr>
          <w:rFonts w:ascii="Arial" w:hAnsi="Arial"/>
        </w:rPr>
        <w:t>census</w:t>
      </w:r>
      <w:r w:rsidR="002D77E2">
        <w:rPr>
          <w:rFonts w:ascii="Arial" w:hAnsi="Arial"/>
        </w:rPr>
        <w:t xml:space="preserve"> count</w:t>
      </w:r>
      <w:r w:rsidR="00EB287F">
        <w:rPr>
          <w:rFonts w:ascii="Arial" w:hAnsi="Arial"/>
        </w:rPr>
        <w:t>.</w:t>
      </w:r>
    </w:p>
    <w:p w:rsidR="00EB287F" w:rsidRDefault="006B7AC2" w:rsidP="005D0D35">
      <w:pPr>
        <w:spacing w:before="120"/>
        <w:rPr>
          <w:rFonts w:ascii="Arial" w:hAnsi="Arial"/>
        </w:rPr>
      </w:pPr>
      <w:r>
        <w:rPr>
          <w:rFonts w:ascii="Arial" w:hAnsi="Arial"/>
        </w:rPr>
        <w:t>Autumn 2014 was the last time a school in Kent operated the staggered intake for reception aged pupils. After comparing the movement by year group between the October pupil census and the January pupil census it was found that movement in numbers was similar across the majority of year groups.</w:t>
      </w:r>
    </w:p>
    <w:p w:rsidR="006B7AC2" w:rsidRDefault="006B7AC2" w:rsidP="005D0D35">
      <w:pPr>
        <w:spacing w:before="120"/>
        <w:rPr>
          <w:rFonts w:ascii="Arial" w:hAnsi="Arial"/>
        </w:rPr>
      </w:pPr>
      <w:r>
        <w:rPr>
          <w:rFonts w:ascii="Arial" w:hAnsi="Arial"/>
        </w:rPr>
        <w:lastRenderedPageBreak/>
        <w:t>In light</w:t>
      </w:r>
      <w:r w:rsidR="00E837CD">
        <w:rPr>
          <w:rFonts w:ascii="Arial" w:hAnsi="Arial"/>
        </w:rPr>
        <w:t xml:space="preserve"> of this information that casual admission</w:t>
      </w:r>
      <w:r w:rsidR="009E327B">
        <w:rPr>
          <w:rFonts w:ascii="Arial" w:hAnsi="Arial"/>
        </w:rPr>
        <w:t>s</w:t>
      </w:r>
      <w:r w:rsidR="00E837CD">
        <w:rPr>
          <w:rFonts w:ascii="Arial" w:hAnsi="Arial"/>
        </w:rPr>
        <w:t xml:space="preserve"> </w:t>
      </w:r>
      <w:r w:rsidR="000A75E1">
        <w:rPr>
          <w:rFonts w:ascii="Arial" w:hAnsi="Arial"/>
        </w:rPr>
        <w:t>were</w:t>
      </w:r>
      <w:r w:rsidR="00E837CD">
        <w:rPr>
          <w:rFonts w:ascii="Arial" w:hAnsi="Arial"/>
        </w:rPr>
        <w:t xml:space="preserve"> at a similar level </w:t>
      </w:r>
      <w:r w:rsidR="009E327B">
        <w:rPr>
          <w:rFonts w:ascii="Arial" w:hAnsi="Arial"/>
        </w:rPr>
        <w:t xml:space="preserve">across all year groups and </w:t>
      </w:r>
      <w:r w:rsidR="00E86D37">
        <w:rPr>
          <w:rFonts w:ascii="Arial" w:hAnsi="Arial"/>
        </w:rPr>
        <w:t xml:space="preserve">there should not be a financial advantage for </w:t>
      </w:r>
      <w:r w:rsidR="009E327B">
        <w:rPr>
          <w:rFonts w:ascii="Arial" w:hAnsi="Arial"/>
        </w:rPr>
        <w:t xml:space="preserve">schools with </w:t>
      </w:r>
      <w:r w:rsidR="00E86D37">
        <w:rPr>
          <w:rFonts w:ascii="Arial" w:hAnsi="Arial"/>
        </w:rPr>
        <w:t>reception age</w:t>
      </w:r>
      <w:r w:rsidR="002D77E2">
        <w:rPr>
          <w:rFonts w:ascii="Arial" w:hAnsi="Arial"/>
        </w:rPr>
        <w:t>d pupils</w:t>
      </w:r>
      <w:r w:rsidR="00E837CD">
        <w:rPr>
          <w:rFonts w:ascii="Arial" w:hAnsi="Arial"/>
        </w:rPr>
        <w:t>, it was unanimously agreed at the Schools</w:t>
      </w:r>
      <w:r w:rsidR="00DA12E1">
        <w:rPr>
          <w:rFonts w:ascii="Arial" w:hAnsi="Arial"/>
        </w:rPr>
        <w:t>’</w:t>
      </w:r>
      <w:r w:rsidR="00E837CD">
        <w:rPr>
          <w:rFonts w:ascii="Arial" w:hAnsi="Arial"/>
        </w:rPr>
        <w:t xml:space="preserve"> Funding Forum (SFF) on the 20 November 2015 to remove the reception up lift factor from the local formula. It was also noted by the SFF that if there is a significant impact on year R admission</w:t>
      </w:r>
      <w:r w:rsidR="00E86D37">
        <w:rPr>
          <w:rFonts w:ascii="Arial" w:hAnsi="Arial"/>
        </w:rPr>
        <w:t>s in the future</w:t>
      </w:r>
      <w:r w:rsidR="00DA12E1">
        <w:rPr>
          <w:rFonts w:ascii="Arial" w:hAnsi="Arial"/>
        </w:rPr>
        <w:t>,</w:t>
      </w:r>
      <w:r w:rsidR="00E837CD">
        <w:rPr>
          <w:rFonts w:ascii="Arial" w:hAnsi="Arial"/>
        </w:rPr>
        <w:t xml:space="preserve"> due changes to </w:t>
      </w:r>
      <w:r w:rsidR="00E86D37">
        <w:rPr>
          <w:rFonts w:ascii="Arial" w:hAnsi="Arial"/>
        </w:rPr>
        <w:t xml:space="preserve">the </w:t>
      </w:r>
      <w:r w:rsidR="00E837CD">
        <w:rPr>
          <w:rFonts w:ascii="Arial" w:hAnsi="Arial"/>
        </w:rPr>
        <w:t>admission reg</w:t>
      </w:r>
      <w:r w:rsidR="00E86D37">
        <w:rPr>
          <w:rFonts w:ascii="Arial" w:hAnsi="Arial"/>
        </w:rPr>
        <w:t>ulations in respect of in yea</w:t>
      </w:r>
      <w:r w:rsidR="002D77E2">
        <w:rPr>
          <w:rFonts w:ascii="Arial" w:hAnsi="Arial"/>
        </w:rPr>
        <w:t>r</w:t>
      </w:r>
      <w:r w:rsidR="00E86D37">
        <w:rPr>
          <w:rFonts w:ascii="Arial" w:hAnsi="Arial"/>
        </w:rPr>
        <w:t xml:space="preserve"> </w:t>
      </w:r>
      <w:r w:rsidR="00E837CD">
        <w:rPr>
          <w:rFonts w:ascii="Arial" w:hAnsi="Arial"/>
        </w:rPr>
        <w:t>reception referrals</w:t>
      </w:r>
      <w:r w:rsidR="002D77E2">
        <w:rPr>
          <w:rFonts w:ascii="Arial" w:hAnsi="Arial"/>
        </w:rPr>
        <w:t>,</w:t>
      </w:r>
      <w:r w:rsidR="00E837CD">
        <w:rPr>
          <w:rFonts w:ascii="Arial" w:hAnsi="Arial"/>
        </w:rPr>
        <w:t xml:space="preserve"> the removal of the reception </w:t>
      </w:r>
      <w:r w:rsidR="00E86D37">
        <w:rPr>
          <w:rFonts w:ascii="Arial" w:hAnsi="Arial"/>
        </w:rPr>
        <w:t>uplift factor would be reviewed and potentially re-instated.</w:t>
      </w:r>
    </w:p>
    <w:p w:rsidR="003F4C68" w:rsidRPr="00265595" w:rsidRDefault="00E92AB2" w:rsidP="00265595">
      <w:pPr>
        <w:tabs>
          <w:tab w:val="left" w:pos="6340"/>
        </w:tabs>
        <w:spacing w:before="120"/>
        <w:rPr>
          <w:rFonts w:ascii="Arial" w:hAnsi="Arial"/>
        </w:rPr>
      </w:pPr>
      <w:r>
        <w:rPr>
          <w:rFonts w:ascii="Arial" w:hAnsi="Arial"/>
          <w:b/>
        </w:rPr>
        <w:t xml:space="preserve">High </w:t>
      </w:r>
      <w:proofErr w:type="gramStart"/>
      <w:r w:rsidR="006C2DB3" w:rsidRPr="00016BC8">
        <w:rPr>
          <w:rFonts w:ascii="Arial" w:hAnsi="Arial"/>
          <w:b/>
        </w:rPr>
        <w:t>Needs</w:t>
      </w:r>
      <w:proofErr w:type="gramEnd"/>
      <w:r w:rsidR="006C2DB3" w:rsidRPr="00016BC8">
        <w:rPr>
          <w:rFonts w:ascii="Arial" w:hAnsi="Arial"/>
          <w:b/>
        </w:rPr>
        <w:t xml:space="preserve"> funding in mainstream schools</w:t>
      </w:r>
    </w:p>
    <w:p w:rsidR="003F2515" w:rsidRDefault="006C2DB3" w:rsidP="003F4C68">
      <w:pPr>
        <w:spacing w:before="120"/>
        <w:rPr>
          <w:rFonts w:ascii="Arial" w:hAnsi="Arial"/>
        </w:rPr>
      </w:pPr>
      <w:r>
        <w:rPr>
          <w:rFonts w:ascii="Arial" w:hAnsi="Arial"/>
        </w:rPr>
        <w:t>As you will be aware</w:t>
      </w:r>
      <w:r w:rsidR="00DA12E1">
        <w:rPr>
          <w:rFonts w:ascii="Arial" w:hAnsi="Arial"/>
        </w:rPr>
        <w:t>, in line with DfE regulations,</w:t>
      </w:r>
      <w:r>
        <w:rPr>
          <w:rFonts w:ascii="Arial" w:hAnsi="Arial"/>
        </w:rPr>
        <w:t xml:space="preserve"> </w:t>
      </w:r>
      <w:r w:rsidR="00265595">
        <w:rPr>
          <w:rFonts w:ascii="Arial" w:hAnsi="Arial"/>
        </w:rPr>
        <w:t>the LA</w:t>
      </w:r>
      <w:r>
        <w:rPr>
          <w:rFonts w:ascii="Arial" w:hAnsi="Arial"/>
        </w:rPr>
        <w:t xml:space="preserve"> introduced a new system for funding high needs pupils in mainstream schools from April 201</w:t>
      </w:r>
      <w:r w:rsidR="000467C6">
        <w:rPr>
          <w:rFonts w:ascii="Arial" w:hAnsi="Arial"/>
        </w:rPr>
        <w:t>5</w:t>
      </w:r>
      <w:r>
        <w:rPr>
          <w:rFonts w:ascii="Arial" w:hAnsi="Arial"/>
        </w:rPr>
        <w:t>. Patrick</w:t>
      </w:r>
      <w:r w:rsidR="003F2515">
        <w:rPr>
          <w:rFonts w:ascii="Arial" w:hAnsi="Arial"/>
        </w:rPr>
        <w:t xml:space="preserve"> Leeson’s</w:t>
      </w:r>
      <w:r>
        <w:rPr>
          <w:rFonts w:ascii="Arial" w:hAnsi="Arial"/>
        </w:rPr>
        <w:t xml:space="preserve"> e-bulletin dated the </w:t>
      </w:r>
      <w:hyperlink r:id="rId15" w:history="1">
        <w:r w:rsidR="00265595" w:rsidRPr="00675B37">
          <w:rPr>
            <w:rStyle w:val="Hyperlink"/>
            <w:rFonts w:ascii="Arial" w:hAnsi="Arial"/>
          </w:rPr>
          <w:t>25 November</w:t>
        </w:r>
      </w:hyperlink>
      <w:r w:rsidR="000A75E1">
        <w:rPr>
          <w:rFonts w:ascii="Arial" w:hAnsi="Arial"/>
        </w:rPr>
        <w:t xml:space="preserve"> </w:t>
      </w:r>
      <w:r>
        <w:rPr>
          <w:rFonts w:ascii="Arial" w:hAnsi="Arial"/>
        </w:rPr>
        <w:t>provides an update on the introduction of the new process and progress to date, a further update will be provided in the summer.</w:t>
      </w:r>
      <w:r w:rsidR="003F2515">
        <w:rPr>
          <w:rFonts w:ascii="Arial" w:hAnsi="Arial"/>
        </w:rPr>
        <w:t xml:space="preserve"> Patrick will also be including feedback on the process as part of </w:t>
      </w:r>
      <w:r w:rsidR="00B77CD4">
        <w:rPr>
          <w:rFonts w:ascii="Arial" w:hAnsi="Arial"/>
        </w:rPr>
        <w:t>the</w:t>
      </w:r>
      <w:r w:rsidR="004B2C14">
        <w:rPr>
          <w:rFonts w:ascii="Arial" w:hAnsi="Arial"/>
        </w:rPr>
        <w:t xml:space="preserve"> </w:t>
      </w:r>
      <w:r w:rsidR="00B77CD4">
        <w:rPr>
          <w:rFonts w:ascii="Arial" w:hAnsi="Arial"/>
        </w:rPr>
        <w:t xml:space="preserve">Headteacher </w:t>
      </w:r>
      <w:r w:rsidR="003F2515">
        <w:rPr>
          <w:rFonts w:ascii="Arial" w:hAnsi="Arial"/>
        </w:rPr>
        <w:t>briefings</w:t>
      </w:r>
      <w:r w:rsidR="004B2C14">
        <w:rPr>
          <w:rFonts w:ascii="Arial" w:hAnsi="Arial"/>
        </w:rPr>
        <w:t xml:space="preserve"> in March</w:t>
      </w:r>
      <w:r w:rsidR="003F2515">
        <w:rPr>
          <w:rFonts w:ascii="Arial" w:hAnsi="Arial"/>
        </w:rPr>
        <w:t>.</w:t>
      </w:r>
      <w:r>
        <w:rPr>
          <w:rFonts w:ascii="Arial" w:hAnsi="Arial"/>
        </w:rPr>
        <w:t xml:space="preserve"> </w:t>
      </w:r>
    </w:p>
    <w:p w:rsidR="003F4C68" w:rsidRDefault="006C2DB3" w:rsidP="003F4C68">
      <w:pPr>
        <w:spacing w:before="120"/>
        <w:rPr>
          <w:rFonts w:ascii="Arial" w:hAnsi="Arial"/>
        </w:rPr>
      </w:pPr>
      <w:r w:rsidRPr="00B77CD4">
        <w:rPr>
          <w:rFonts w:ascii="Arial" w:hAnsi="Arial"/>
        </w:rPr>
        <w:t>In</w:t>
      </w:r>
      <w:r>
        <w:rPr>
          <w:rFonts w:ascii="Arial" w:hAnsi="Arial"/>
        </w:rPr>
        <w:t xml:space="preserve"> summary we are still at an early stage in the li</w:t>
      </w:r>
      <w:r w:rsidR="00057A31">
        <w:rPr>
          <w:rFonts w:ascii="Arial" w:hAnsi="Arial"/>
        </w:rPr>
        <w:t xml:space="preserve">fe cycle of the new process and cannot with certainty know </w:t>
      </w:r>
      <w:r w:rsidR="00334197">
        <w:rPr>
          <w:rFonts w:ascii="Arial" w:hAnsi="Arial"/>
        </w:rPr>
        <w:t>what the end picture looks like</w:t>
      </w:r>
      <w:r w:rsidR="00057A31">
        <w:rPr>
          <w:rFonts w:ascii="Arial" w:hAnsi="Arial"/>
        </w:rPr>
        <w:t xml:space="preserve">. The summer review will provide us with a clearer understanding in relation to the overall number </w:t>
      </w:r>
      <w:r w:rsidR="00016BC8">
        <w:rPr>
          <w:rFonts w:ascii="Arial" w:hAnsi="Arial"/>
        </w:rPr>
        <w:t xml:space="preserve">of </w:t>
      </w:r>
      <w:r w:rsidR="00057A31">
        <w:rPr>
          <w:rFonts w:ascii="Arial" w:hAnsi="Arial"/>
        </w:rPr>
        <w:t>high need pupils</w:t>
      </w:r>
      <w:r w:rsidR="00334197">
        <w:rPr>
          <w:rFonts w:ascii="Arial" w:hAnsi="Arial"/>
        </w:rPr>
        <w:t xml:space="preserve"> and the associated</w:t>
      </w:r>
      <w:r w:rsidR="00057A31">
        <w:rPr>
          <w:rFonts w:ascii="Arial" w:hAnsi="Arial"/>
        </w:rPr>
        <w:t xml:space="preserve"> cost and </w:t>
      </w:r>
      <w:r w:rsidR="00334197">
        <w:rPr>
          <w:rFonts w:ascii="Arial" w:hAnsi="Arial"/>
        </w:rPr>
        <w:t xml:space="preserve">whether </w:t>
      </w:r>
      <w:r w:rsidR="00265595">
        <w:rPr>
          <w:rFonts w:ascii="Arial" w:hAnsi="Arial"/>
        </w:rPr>
        <w:t>the new process</w:t>
      </w:r>
      <w:r w:rsidR="003F2515">
        <w:rPr>
          <w:rFonts w:ascii="Arial" w:hAnsi="Arial"/>
        </w:rPr>
        <w:t xml:space="preserve"> </w:t>
      </w:r>
      <w:r w:rsidR="00334197">
        <w:rPr>
          <w:rFonts w:ascii="Arial" w:hAnsi="Arial"/>
        </w:rPr>
        <w:t xml:space="preserve">is </w:t>
      </w:r>
      <w:r w:rsidR="00016BC8">
        <w:rPr>
          <w:rFonts w:ascii="Arial" w:hAnsi="Arial"/>
        </w:rPr>
        <w:t>reducing the number</w:t>
      </w:r>
      <w:r w:rsidR="00057A31">
        <w:rPr>
          <w:rFonts w:ascii="Arial" w:hAnsi="Arial"/>
        </w:rPr>
        <w:t xml:space="preserve"> of EHCPs </w:t>
      </w:r>
      <w:r w:rsidR="00334197">
        <w:rPr>
          <w:rFonts w:ascii="Arial" w:hAnsi="Arial"/>
        </w:rPr>
        <w:t>(one of our key objectives)</w:t>
      </w:r>
      <w:r w:rsidR="00016BC8">
        <w:rPr>
          <w:rFonts w:ascii="Arial" w:hAnsi="Arial"/>
        </w:rPr>
        <w:t>.</w:t>
      </w:r>
    </w:p>
    <w:p w:rsidR="00016BC8" w:rsidRDefault="00016BC8" w:rsidP="003F4C68">
      <w:pPr>
        <w:spacing w:before="120"/>
        <w:rPr>
          <w:rFonts w:ascii="Arial" w:hAnsi="Arial"/>
        </w:rPr>
      </w:pPr>
      <w:r>
        <w:rPr>
          <w:rFonts w:ascii="Arial" w:hAnsi="Arial"/>
        </w:rPr>
        <w:t>As the process is still relatively new we thought it would be help</w:t>
      </w:r>
      <w:r w:rsidR="007462A2">
        <w:rPr>
          <w:rFonts w:ascii="Arial" w:hAnsi="Arial"/>
        </w:rPr>
        <w:t>ful</w:t>
      </w:r>
      <w:r>
        <w:rPr>
          <w:rFonts w:ascii="Arial" w:hAnsi="Arial"/>
        </w:rPr>
        <w:t xml:space="preserve"> to provide an overview of how mainstream high needs funding is allocated to a school.</w:t>
      </w:r>
    </w:p>
    <w:p w:rsidR="00016BC8" w:rsidRDefault="00016BC8" w:rsidP="003F4C68">
      <w:pPr>
        <w:spacing w:before="120"/>
        <w:rPr>
          <w:rFonts w:ascii="Arial" w:hAnsi="Arial"/>
        </w:rPr>
      </w:pPr>
      <w:r>
        <w:rPr>
          <w:rFonts w:ascii="Arial" w:hAnsi="Arial"/>
        </w:rPr>
        <w:t>The defin</w:t>
      </w:r>
      <w:r w:rsidR="000C0886">
        <w:rPr>
          <w:rFonts w:ascii="Arial" w:hAnsi="Arial"/>
        </w:rPr>
        <w:t xml:space="preserve">ition of a </w:t>
      </w:r>
      <w:r w:rsidR="00B42FB7">
        <w:rPr>
          <w:rFonts w:ascii="Arial" w:hAnsi="Arial"/>
        </w:rPr>
        <w:t>High Needs Pupil (HNP)</w:t>
      </w:r>
      <w:r w:rsidR="007462A2">
        <w:rPr>
          <w:rFonts w:ascii="Arial" w:hAnsi="Arial"/>
        </w:rPr>
        <w:t xml:space="preserve"> in a mainstream school is a monetary value and is a pupil that has additional </w:t>
      </w:r>
      <w:r w:rsidR="00B42FB7">
        <w:rPr>
          <w:rFonts w:ascii="Arial" w:hAnsi="Arial"/>
        </w:rPr>
        <w:t xml:space="preserve">SEN </w:t>
      </w:r>
      <w:r w:rsidR="007462A2">
        <w:rPr>
          <w:rFonts w:ascii="Arial" w:hAnsi="Arial"/>
        </w:rPr>
        <w:t>need costing £6,000 or more</w:t>
      </w:r>
      <w:r w:rsidR="00334197">
        <w:rPr>
          <w:rFonts w:ascii="Arial" w:hAnsi="Arial"/>
        </w:rPr>
        <w:t>.  F</w:t>
      </w:r>
      <w:r w:rsidR="007462A2">
        <w:rPr>
          <w:rFonts w:ascii="Arial" w:hAnsi="Arial"/>
        </w:rPr>
        <w:t xml:space="preserve">or the avoidance </w:t>
      </w:r>
      <w:r w:rsidR="000C0886">
        <w:rPr>
          <w:rFonts w:ascii="Arial" w:hAnsi="Arial"/>
        </w:rPr>
        <w:t>of any doubt</w:t>
      </w:r>
      <w:r w:rsidR="00334197">
        <w:rPr>
          <w:rFonts w:ascii="Arial" w:hAnsi="Arial"/>
        </w:rPr>
        <w:t>,</w:t>
      </w:r>
      <w:r w:rsidR="000C0886">
        <w:rPr>
          <w:rFonts w:ascii="Arial" w:hAnsi="Arial"/>
        </w:rPr>
        <w:t xml:space="preserve"> the pupil</w:t>
      </w:r>
      <w:r w:rsidR="007462A2">
        <w:rPr>
          <w:rFonts w:ascii="Arial" w:hAnsi="Arial"/>
        </w:rPr>
        <w:t xml:space="preserve"> does </w:t>
      </w:r>
      <w:r w:rsidR="00334197">
        <w:rPr>
          <w:rFonts w:ascii="Arial" w:hAnsi="Arial"/>
        </w:rPr>
        <w:t xml:space="preserve">not </w:t>
      </w:r>
      <w:r w:rsidR="007462A2">
        <w:rPr>
          <w:rFonts w:ascii="Arial" w:hAnsi="Arial"/>
        </w:rPr>
        <w:t>need to have an Education He</w:t>
      </w:r>
      <w:r w:rsidR="000C0886">
        <w:rPr>
          <w:rFonts w:ascii="Arial" w:hAnsi="Arial"/>
        </w:rPr>
        <w:t xml:space="preserve">alth Care Plan (EHCP) to </w:t>
      </w:r>
      <w:r w:rsidR="00945A3D">
        <w:rPr>
          <w:rFonts w:ascii="Arial" w:hAnsi="Arial"/>
        </w:rPr>
        <w:t xml:space="preserve">be defined as </w:t>
      </w:r>
      <w:r w:rsidR="00B42FB7">
        <w:rPr>
          <w:rFonts w:ascii="Arial" w:hAnsi="Arial"/>
        </w:rPr>
        <w:t>HNP</w:t>
      </w:r>
      <w:r w:rsidR="00334197">
        <w:rPr>
          <w:rFonts w:ascii="Arial" w:hAnsi="Arial"/>
        </w:rPr>
        <w:t xml:space="preserve"> and access the funding</w:t>
      </w:r>
      <w:r w:rsidR="007462A2">
        <w:rPr>
          <w:rFonts w:ascii="Arial" w:hAnsi="Arial"/>
        </w:rPr>
        <w:t>.</w:t>
      </w:r>
      <w:r w:rsidR="007D21DB">
        <w:rPr>
          <w:rFonts w:ascii="Arial" w:hAnsi="Arial"/>
        </w:rPr>
        <w:t xml:space="preserve"> Also for the avoidance of any doubt, funding for pupils in a Specialist Resource Provision (SRP) </w:t>
      </w:r>
      <w:r w:rsidR="00B77CD4">
        <w:rPr>
          <w:rFonts w:ascii="Arial" w:hAnsi="Arial"/>
        </w:rPr>
        <w:t>is</w:t>
      </w:r>
      <w:r w:rsidR="007D21DB">
        <w:rPr>
          <w:rFonts w:ascii="Arial" w:hAnsi="Arial"/>
        </w:rPr>
        <w:t xml:space="preserve"> </w:t>
      </w:r>
      <w:r w:rsidR="00334197">
        <w:rPr>
          <w:rFonts w:ascii="Arial" w:hAnsi="Arial"/>
        </w:rPr>
        <w:t xml:space="preserve">excluded from </w:t>
      </w:r>
      <w:r w:rsidR="007D21DB">
        <w:rPr>
          <w:rFonts w:ascii="Arial" w:hAnsi="Arial"/>
        </w:rPr>
        <w:t>this process.</w:t>
      </w:r>
    </w:p>
    <w:p w:rsidR="000C0886" w:rsidRDefault="000C0886" w:rsidP="003F4C68">
      <w:pPr>
        <w:spacing w:before="120"/>
        <w:rPr>
          <w:rFonts w:ascii="Arial" w:hAnsi="Arial"/>
        </w:rPr>
      </w:pPr>
      <w:r>
        <w:rPr>
          <w:rFonts w:ascii="Arial" w:hAnsi="Arial"/>
        </w:rPr>
        <w:t xml:space="preserve">Place Plus is the Education Funding Agency (EFA) overarching high needs funding methodology. Place Plus is applied to all High Needs pupils regardless of where the </w:t>
      </w:r>
      <w:r w:rsidR="00B42FB7">
        <w:rPr>
          <w:rFonts w:ascii="Arial" w:hAnsi="Arial"/>
        </w:rPr>
        <w:t>HNP</w:t>
      </w:r>
      <w:r>
        <w:rPr>
          <w:rFonts w:ascii="Arial" w:hAnsi="Arial"/>
        </w:rPr>
        <w:t xml:space="preserve"> is placed, however there are variations of how place plus is applied depending on the type of institution. </w:t>
      </w:r>
      <w:r w:rsidR="00060F51">
        <w:rPr>
          <w:rFonts w:ascii="Arial" w:hAnsi="Arial"/>
        </w:rPr>
        <w:t xml:space="preserve">To understand how Place Plus is applied it is important to </w:t>
      </w:r>
      <w:r w:rsidR="00883801">
        <w:rPr>
          <w:rFonts w:ascii="Arial" w:hAnsi="Arial"/>
        </w:rPr>
        <w:t>note that in the</w:t>
      </w:r>
      <w:r w:rsidR="00060F51">
        <w:rPr>
          <w:rFonts w:ascii="Arial" w:hAnsi="Arial"/>
        </w:rPr>
        <w:t xml:space="preserve"> first instance the cost of providing SEN resources for the pupil is identified</w:t>
      </w:r>
      <w:r w:rsidR="00334197">
        <w:rPr>
          <w:rFonts w:ascii="Arial" w:hAnsi="Arial"/>
        </w:rPr>
        <w:t xml:space="preserve">.  </w:t>
      </w:r>
      <w:r w:rsidR="00060F51">
        <w:rPr>
          <w:rFonts w:ascii="Arial" w:hAnsi="Arial"/>
        </w:rPr>
        <w:t xml:space="preserve">Place Plus is </w:t>
      </w:r>
      <w:r w:rsidR="0062498B">
        <w:rPr>
          <w:rFonts w:ascii="Arial" w:hAnsi="Arial"/>
        </w:rPr>
        <w:t>a methodology for</w:t>
      </w:r>
      <w:r w:rsidR="00334197">
        <w:rPr>
          <w:rFonts w:ascii="Arial" w:hAnsi="Arial"/>
        </w:rPr>
        <w:t xml:space="preserve"> </w:t>
      </w:r>
      <w:r w:rsidR="00060F51">
        <w:rPr>
          <w:rFonts w:ascii="Arial" w:hAnsi="Arial"/>
        </w:rPr>
        <w:t>how the funding is passed to the institution to meet that cost.</w:t>
      </w:r>
    </w:p>
    <w:p w:rsidR="003179F2" w:rsidRDefault="003179F2" w:rsidP="003179F2">
      <w:pPr>
        <w:spacing w:before="120"/>
        <w:rPr>
          <w:rFonts w:ascii="Arial" w:hAnsi="Arial"/>
        </w:rPr>
      </w:pPr>
      <w:r w:rsidRPr="00503D03">
        <w:rPr>
          <w:rFonts w:ascii="Arial" w:hAnsi="Arial"/>
        </w:rPr>
        <w:t>Knowing</w:t>
      </w:r>
      <w:r>
        <w:rPr>
          <w:rFonts w:ascii="Arial" w:hAnsi="Arial"/>
        </w:rPr>
        <w:t xml:space="preserve"> what notional SEN funding </w:t>
      </w:r>
      <w:r w:rsidR="00503D03">
        <w:rPr>
          <w:rFonts w:ascii="Arial" w:hAnsi="Arial"/>
        </w:rPr>
        <w:t xml:space="preserve">consists of </w:t>
      </w:r>
      <w:r>
        <w:rPr>
          <w:rFonts w:ascii="Arial" w:hAnsi="Arial"/>
        </w:rPr>
        <w:t xml:space="preserve">is key to understanding the mechanics of </w:t>
      </w:r>
      <w:r w:rsidR="00BB00F2">
        <w:rPr>
          <w:rFonts w:ascii="Arial" w:hAnsi="Arial"/>
        </w:rPr>
        <w:t xml:space="preserve">mainstream </w:t>
      </w:r>
      <w:r>
        <w:rPr>
          <w:rFonts w:ascii="Arial" w:hAnsi="Arial"/>
        </w:rPr>
        <w:t xml:space="preserve">high needs funding. A schools formula budget is broken down into a number of factors, </w:t>
      </w:r>
      <w:r w:rsidR="00503D03">
        <w:rPr>
          <w:rFonts w:ascii="Arial" w:hAnsi="Arial"/>
        </w:rPr>
        <w:t xml:space="preserve">with each factor being used to </w:t>
      </w:r>
      <w:r>
        <w:rPr>
          <w:rFonts w:ascii="Arial" w:hAnsi="Arial"/>
        </w:rPr>
        <w:t xml:space="preserve">target funding at the </w:t>
      </w:r>
      <w:r w:rsidR="00503D03">
        <w:rPr>
          <w:rFonts w:ascii="Arial" w:hAnsi="Arial"/>
        </w:rPr>
        <w:t xml:space="preserve">different </w:t>
      </w:r>
      <w:r>
        <w:rPr>
          <w:rFonts w:ascii="Arial" w:hAnsi="Arial"/>
        </w:rPr>
        <w:t>need</w:t>
      </w:r>
      <w:r w:rsidR="00503D03">
        <w:rPr>
          <w:rFonts w:ascii="Arial" w:hAnsi="Arial"/>
        </w:rPr>
        <w:t>s</w:t>
      </w:r>
      <w:r>
        <w:rPr>
          <w:rFonts w:ascii="Arial" w:hAnsi="Arial"/>
        </w:rPr>
        <w:t xml:space="preserve"> of the pupils within the school. </w:t>
      </w:r>
      <w:r w:rsidR="00503D03">
        <w:rPr>
          <w:rFonts w:ascii="Arial" w:hAnsi="Arial"/>
        </w:rPr>
        <w:t>Kent’s</w:t>
      </w:r>
      <w:r w:rsidR="00BB00F2">
        <w:rPr>
          <w:rFonts w:ascii="Arial" w:hAnsi="Arial"/>
        </w:rPr>
        <w:t xml:space="preserve"> notional SEN </w:t>
      </w:r>
      <w:r w:rsidR="00503D03">
        <w:rPr>
          <w:rFonts w:ascii="Arial" w:hAnsi="Arial"/>
        </w:rPr>
        <w:t xml:space="preserve">proportion </w:t>
      </w:r>
      <w:r w:rsidR="00BB00F2">
        <w:rPr>
          <w:rFonts w:ascii="Arial" w:hAnsi="Arial"/>
        </w:rPr>
        <w:t xml:space="preserve">of the budget consists of the following factors, </w:t>
      </w:r>
      <w:r>
        <w:rPr>
          <w:rFonts w:ascii="Arial" w:hAnsi="Arial"/>
        </w:rPr>
        <w:t xml:space="preserve">Factor 2 </w:t>
      </w:r>
      <w:r w:rsidR="00BB00F2">
        <w:rPr>
          <w:rFonts w:ascii="Arial" w:hAnsi="Arial"/>
        </w:rPr>
        <w:t xml:space="preserve">- </w:t>
      </w:r>
      <w:r>
        <w:rPr>
          <w:rFonts w:ascii="Arial" w:hAnsi="Arial"/>
        </w:rPr>
        <w:t xml:space="preserve">IDACI, Factor 3 – Look after Children (LAC), Factor 4- English </w:t>
      </w:r>
      <w:r w:rsidR="00CB39FA">
        <w:rPr>
          <w:rFonts w:ascii="Arial" w:hAnsi="Arial"/>
        </w:rPr>
        <w:t xml:space="preserve">as an Additional Language (EAL), Factor 6 - </w:t>
      </w:r>
      <w:r>
        <w:rPr>
          <w:rFonts w:ascii="Arial" w:hAnsi="Arial"/>
        </w:rPr>
        <w:t xml:space="preserve"> </w:t>
      </w:r>
      <w:r w:rsidR="00CB39FA">
        <w:rPr>
          <w:rFonts w:ascii="Arial" w:hAnsi="Arial"/>
        </w:rPr>
        <w:t xml:space="preserve">Low Cost High Incidence SEN(LCHIS) and an element of the lump sum factor 7 (Primary £6,235, Secondary £5,580). </w:t>
      </w:r>
      <w:r w:rsidR="00503D03">
        <w:rPr>
          <w:rFonts w:ascii="Arial" w:hAnsi="Arial"/>
        </w:rPr>
        <w:t xml:space="preserve"> T</w:t>
      </w:r>
      <w:r w:rsidR="00CB39FA">
        <w:rPr>
          <w:rFonts w:ascii="Arial" w:hAnsi="Arial"/>
        </w:rPr>
        <w:t xml:space="preserve">his is funding targeted through the Kent’s local formula for </w:t>
      </w:r>
      <w:r w:rsidR="00B42FB7">
        <w:rPr>
          <w:rFonts w:ascii="Arial" w:hAnsi="Arial"/>
        </w:rPr>
        <w:t xml:space="preserve">the </w:t>
      </w:r>
      <w:r w:rsidR="00CB39FA">
        <w:rPr>
          <w:rFonts w:ascii="Arial" w:hAnsi="Arial"/>
        </w:rPr>
        <w:t>additional needs of pupils in the school</w:t>
      </w:r>
      <w:r w:rsidR="00503D03">
        <w:rPr>
          <w:rFonts w:ascii="Arial" w:hAnsi="Arial"/>
        </w:rPr>
        <w:t>, over and above the basic needs of all pupils</w:t>
      </w:r>
      <w:r w:rsidR="00CB39FA">
        <w:rPr>
          <w:rFonts w:ascii="Arial" w:hAnsi="Arial"/>
        </w:rPr>
        <w:t>.</w:t>
      </w:r>
    </w:p>
    <w:p w:rsidR="005D0D35" w:rsidRDefault="00BB00F2" w:rsidP="003F4C68">
      <w:pPr>
        <w:spacing w:before="120"/>
        <w:rPr>
          <w:rFonts w:ascii="Arial" w:hAnsi="Arial"/>
        </w:rPr>
      </w:pPr>
      <w:r>
        <w:rPr>
          <w:rFonts w:ascii="Arial" w:hAnsi="Arial"/>
        </w:rPr>
        <w:t xml:space="preserve">How this is </w:t>
      </w:r>
      <w:r w:rsidR="007D21DB">
        <w:rPr>
          <w:rFonts w:ascii="Arial" w:hAnsi="Arial"/>
        </w:rPr>
        <w:t xml:space="preserve">this </w:t>
      </w:r>
      <w:r>
        <w:rPr>
          <w:rFonts w:ascii="Arial" w:hAnsi="Arial"/>
        </w:rPr>
        <w:t xml:space="preserve">applied in practice </w:t>
      </w:r>
      <w:r w:rsidR="00060F51">
        <w:rPr>
          <w:rFonts w:ascii="Arial" w:hAnsi="Arial"/>
        </w:rPr>
        <w:t>is b</w:t>
      </w:r>
      <w:r w:rsidR="00CB39FA">
        <w:rPr>
          <w:rFonts w:ascii="Arial" w:hAnsi="Arial"/>
        </w:rPr>
        <w:t xml:space="preserve">est explained using an example – </w:t>
      </w:r>
      <w:r>
        <w:rPr>
          <w:rFonts w:ascii="Arial" w:hAnsi="Arial"/>
        </w:rPr>
        <w:t xml:space="preserve">A primary </w:t>
      </w:r>
      <w:r w:rsidR="00CB39FA">
        <w:rPr>
          <w:rFonts w:ascii="Arial" w:hAnsi="Arial"/>
        </w:rPr>
        <w:t>school has a</w:t>
      </w:r>
      <w:r w:rsidR="00503D03">
        <w:rPr>
          <w:rFonts w:ascii="Arial" w:hAnsi="Arial"/>
        </w:rPr>
        <w:t>n annual</w:t>
      </w:r>
      <w:r w:rsidR="00CB39FA">
        <w:rPr>
          <w:rFonts w:ascii="Arial" w:hAnsi="Arial"/>
        </w:rPr>
        <w:t xml:space="preserve"> notional SEN budget of £10,000 and has </w:t>
      </w:r>
      <w:r w:rsidR="00503D03">
        <w:rPr>
          <w:rFonts w:ascii="Arial" w:hAnsi="Arial"/>
        </w:rPr>
        <w:t>one</w:t>
      </w:r>
      <w:r w:rsidR="00CB39FA">
        <w:rPr>
          <w:rFonts w:ascii="Arial" w:hAnsi="Arial"/>
        </w:rPr>
        <w:t xml:space="preserve"> high need</w:t>
      </w:r>
      <w:r w:rsidR="00060F51">
        <w:rPr>
          <w:rFonts w:ascii="Arial" w:hAnsi="Arial"/>
        </w:rPr>
        <w:t xml:space="preserve"> pupil </w:t>
      </w:r>
      <w:r w:rsidR="00503D03">
        <w:rPr>
          <w:rFonts w:ascii="Arial" w:hAnsi="Arial"/>
        </w:rPr>
        <w:t xml:space="preserve">whose </w:t>
      </w:r>
      <w:r w:rsidR="00060F51">
        <w:rPr>
          <w:rFonts w:ascii="Arial" w:hAnsi="Arial"/>
        </w:rPr>
        <w:t>additional need</w:t>
      </w:r>
      <w:r w:rsidR="00503D03">
        <w:rPr>
          <w:rFonts w:ascii="Arial" w:hAnsi="Arial"/>
        </w:rPr>
        <w:t>s</w:t>
      </w:r>
      <w:r w:rsidR="00060F51">
        <w:rPr>
          <w:rFonts w:ascii="Arial" w:hAnsi="Arial"/>
        </w:rPr>
        <w:t xml:space="preserve"> cost £9,000</w:t>
      </w:r>
      <w:r w:rsidR="00503D03">
        <w:rPr>
          <w:rFonts w:ascii="Arial" w:hAnsi="Arial"/>
        </w:rPr>
        <w:t xml:space="preserve"> per annum</w:t>
      </w:r>
      <w:r w:rsidR="00060F51">
        <w:rPr>
          <w:rFonts w:ascii="Arial" w:hAnsi="Arial"/>
        </w:rPr>
        <w:t xml:space="preserve">. </w:t>
      </w:r>
    </w:p>
    <w:p w:rsidR="00503D03" w:rsidRDefault="00BB00F2" w:rsidP="003F4C68">
      <w:pPr>
        <w:spacing w:before="120"/>
        <w:rPr>
          <w:rFonts w:ascii="Arial" w:hAnsi="Arial"/>
        </w:rPr>
      </w:pPr>
      <w:r>
        <w:rPr>
          <w:rFonts w:ascii="Arial" w:hAnsi="Arial"/>
        </w:rPr>
        <w:t xml:space="preserve">Place Plus is broken down into three elements, </w:t>
      </w:r>
    </w:p>
    <w:p w:rsidR="00503D03" w:rsidRDefault="00BB00F2" w:rsidP="00503D03">
      <w:pPr>
        <w:pStyle w:val="ListParagraph"/>
        <w:numPr>
          <w:ilvl w:val="0"/>
          <w:numId w:val="29"/>
        </w:numPr>
        <w:spacing w:before="120"/>
        <w:rPr>
          <w:rFonts w:ascii="Arial" w:hAnsi="Arial"/>
        </w:rPr>
      </w:pPr>
      <w:r w:rsidRPr="00503D03">
        <w:rPr>
          <w:rFonts w:ascii="Arial" w:hAnsi="Arial"/>
        </w:rPr>
        <w:t>Element 1</w:t>
      </w:r>
      <w:r w:rsidR="00181F82" w:rsidRPr="00503D03">
        <w:rPr>
          <w:rFonts w:ascii="Arial" w:hAnsi="Arial"/>
        </w:rPr>
        <w:t xml:space="preserve"> (E1)</w:t>
      </w:r>
      <w:r w:rsidRPr="00503D03">
        <w:rPr>
          <w:rFonts w:ascii="Arial" w:hAnsi="Arial"/>
        </w:rPr>
        <w:t xml:space="preserve"> – Core Education Funding</w:t>
      </w:r>
    </w:p>
    <w:p w:rsidR="00503D03" w:rsidRDefault="00BB00F2" w:rsidP="00503D03">
      <w:pPr>
        <w:pStyle w:val="ListParagraph"/>
        <w:numPr>
          <w:ilvl w:val="0"/>
          <w:numId w:val="29"/>
        </w:numPr>
        <w:spacing w:before="120"/>
        <w:rPr>
          <w:rFonts w:ascii="Arial" w:hAnsi="Arial"/>
        </w:rPr>
      </w:pPr>
      <w:r w:rsidRPr="00503D03">
        <w:rPr>
          <w:rFonts w:ascii="Arial" w:hAnsi="Arial"/>
        </w:rPr>
        <w:t xml:space="preserve">Element 2 </w:t>
      </w:r>
      <w:r w:rsidR="00181F82" w:rsidRPr="00503D03">
        <w:rPr>
          <w:rFonts w:ascii="Arial" w:hAnsi="Arial"/>
        </w:rPr>
        <w:t>(E2)</w:t>
      </w:r>
      <w:r w:rsidR="00503D03">
        <w:rPr>
          <w:rFonts w:ascii="Arial" w:hAnsi="Arial"/>
        </w:rPr>
        <w:t xml:space="preserve"> </w:t>
      </w:r>
      <w:r w:rsidRPr="00503D03">
        <w:rPr>
          <w:rFonts w:ascii="Arial" w:hAnsi="Arial"/>
        </w:rPr>
        <w:t xml:space="preserve">– Additional Support </w:t>
      </w:r>
    </w:p>
    <w:p w:rsidR="00BB00F2" w:rsidRPr="00503D03" w:rsidRDefault="00BB00F2" w:rsidP="00503D03">
      <w:pPr>
        <w:pStyle w:val="ListParagraph"/>
        <w:numPr>
          <w:ilvl w:val="0"/>
          <w:numId w:val="29"/>
        </w:numPr>
        <w:spacing w:before="120"/>
        <w:rPr>
          <w:rFonts w:ascii="Arial" w:hAnsi="Arial"/>
        </w:rPr>
      </w:pPr>
      <w:r w:rsidRPr="00503D03">
        <w:rPr>
          <w:rFonts w:ascii="Arial" w:hAnsi="Arial"/>
        </w:rPr>
        <w:t xml:space="preserve">Element 3 </w:t>
      </w:r>
      <w:r w:rsidR="00181F82" w:rsidRPr="00503D03">
        <w:rPr>
          <w:rFonts w:ascii="Arial" w:hAnsi="Arial"/>
        </w:rPr>
        <w:t>(E3)</w:t>
      </w:r>
      <w:r w:rsidR="00503D03">
        <w:rPr>
          <w:rFonts w:ascii="Arial" w:hAnsi="Arial"/>
        </w:rPr>
        <w:t xml:space="preserve"> </w:t>
      </w:r>
      <w:r w:rsidRPr="00503D03">
        <w:rPr>
          <w:rFonts w:ascii="Arial" w:hAnsi="Arial"/>
        </w:rPr>
        <w:t>– Top Up Funding.</w:t>
      </w:r>
    </w:p>
    <w:p w:rsidR="00BB00F2" w:rsidRDefault="00181F82" w:rsidP="003F4C68">
      <w:pPr>
        <w:spacing w:before="120"/>
        <w:rPr>
          <w:rFonts w:ascii="Arial" w:hAnsi="Arial"/>
        </w:rPr>
      </w:pPr>
      <w:r>
        <w:rPr>
          <w:rFonts w:ascii="Arial" w:hAnsi="Arial"/>
        </w:rPr>
        <w:t>E1</w:t>
      </w:r>
      <w:r w:rsidR="00BB00F2">
        <w:rPr>
          <w:rFonts w:ascii="Arial" w:hAnsi="Arial"/>
        </w:rPr>
        <w:t xml:space="preserve"> = Primary school basic entitlement £2,740 (Factor 1</w:t>
      </w:r>
      <w:r w:rsidR="00503D03">
        <w:rPr>
          <w:rFonts w:ascii="Arial" w:hAnsi="Arial"/>
        </w:rPr>
        <w:t xml:space="preserve"> – Age Weighted Pupil Unit of funding</w:t>
      </w:r>
      <w:r w:rsidR="00BB00F2">
        <w:rPr>
          <w:rFonts w:ascii="Arial" w:hAnsi="Arial"/>
        </w:rPr>
        <w:t>)</w:t>
      </w:r>
    </w:p>
    <w:p w:rsidR="00BB00F2" w:rsidRDefault="00181F82" w:rsidP="003F4C68">
      <w:pPr>
        <w:spacing w:before="120"/>
        <w:rPr>
          <w:rFonts w:ascii="Arial" w:hAnsi="Arial"/>
        </w:rPr>
      </w:pPr>
      <w:r>
        <w:rPr>
          <w:rFonts w:ascii="Arial" w:hAnsi="Arial"/>
        </w:rPr>
        <w:t>E2</w:t>
      </w:r>
      <w:r w:rsidR="00BB00F2">
        <w:rPr>
          <w:rFonts w:ascii="Arial" w:hAnsi="Arial"/>
        </w:rPr>
        <w:t xml:space="preserve"> = £6,000 </w:t>
      </w:r>
      <w:r w:rsidR="00DE620B">
        <w:rPr>
          <w:rFonts w:ascii="Arial" w:hAnsi="Arial"/>
        </w:rPr>
        <w:t>(this is always set at this amount)</w:t>
      </w:r>
    </w:p>
    <w:p w:rsidR="00DE620B" w:rsidRDefault="00181F82" w:rsidP="003F4C68">
      <w:pPr>
        <w:spacing w:before="120"/>
        <w:rPr>
          <w:rFonts w:ascii="Arial" w:hAnsi="Arial"/>
        </w:rPr>
      </w:pPr>
      <w:r>
        <w:rPr>
          <w:rFonts w:ascii="Arial" w:hAnsi="Arial"/>
        </w:rPr>
        <w:t>E3</w:t>
      </w:r>
      <w:r w:rsidR="00DE620B">
        <w:rPr>
          <w:rFonts w:ascii="Arial" w:hAnsi="Arial"/>
        </w:rPr>
        <w:t xml:space="preserve"> = £3,000 (cost of additional need £9,000 less </w:t>
      </w:r>
      <w:r w:rsidR="00B42FB7">
        <w:rPr>
          <w:rFonts w:ascii="Arial" w:hAnsi="Arial"/>
        </w:rPr>
        <w:t>E2</w:t>
      </w:r>
      <w:r w:rsidR="00DE620B">
        <w:rPr>
          <w:rFonts w:ascii="Arial" w:hAnsi="Arial"/>
        </w:rPr>
        <w:t xml:space="preserve"> £6,000)</w:t>
      </w:r>
    </w:p>
    <w:p w:rsidR="00DE620B" w:rsidRDefault="00DE620B" w:rsidP="003F4C68">
      <w:pPr>
        <w:spacing w:before="120"/>
        <w:rPr>
          <w:rFonts w:ascii="Arial" w:hAnsi="Arial"/>
        </w:rPr>
      </w:pPr>
    </w:p>
    <w:p w:rsidR="00DE620B" w:rsidRPr="00DE620B" w:rsidRDefault="00DE620B" w:rsidP="003F4C68">
      <w:pPr>
        <w:spacing w:before="120"/>
        <w:rPr>
          <w:rFonts w:ascii="Arial" w:hAnsi="Arial"/>
          <w:b/>
        </w:rPr>
      </w:pPr>
      <w:r w:rsidRPr="00DE620B">
        <w:rPr>
          <w:rFonts w:ascii="Arial" w:hAnsi="Arial"/>
          <w:b/>
        </w:rPr>
        <w:t>How the funding is passed to the school</w:t>
      </w:r>
    </w:p>
    <w:p w:rsidR="00DE620B" w:rsidRDefault="00181F82" w:rsidP="003F4C68">
      <w:pPr>
        <w:spacing w:before="120"/>
        <w:rPr>
          <w:rFonts w:ascii="Arial" w:hAnsi="Arial"/>
        </w:rPr>
      </w:pPr>
      <w:r>
        <w:rPr>
          <w:rFonts w:ascii="Arial" w:hAnsi="Arial"/>
        </w:rPr>
        <w:t>E</w:t>
      </w:r>
      <w:r w:rsidR="00DE620B">
        <w:rPr>
          <w:rFonts w:ascii="Arial" w:hAnsi="Arial"/>
        </w:rPr>
        <w:t>1 – included in schools annual formula budget.</w:t>
      </w:r>
    </w:p>
    <w:p w:rsidR="00DE620B" w:rsidRDefault="00181F82" w:rsidP="003F4C68">
      <w:pPr>
        <w:spacing w:before="120"/>
        <w:rPr>
          <w:rFonts w:ascii="Arial" w:hAnsi="Arial"/>
        </w:rPr>
      </w:pPr>
      <w:r>
        <w:rPr>
          <w:rFonts w:ascii="Arial" w:hAnsi="Arial"/>
        </w:rPr>
        <w:t>E</w:t>
      </w:r>
      <w:r w:rsidR="00DE620B">
        <w:rPr>
          <w:rFonts w:ascii="Arial" w:hAnsi="Arial"/>
        </w:rPr>
        <w:t>2 – School meets £6,000 cost from its notional SEN budget, in this example the notional budget is £10,000</w:t>
      </w:r>
      <w:r w:rsidR="00503D03">
        <w:rPr>
          <w:rFonts w:ascii="Arial" w:hAnsi="Arial"/>
        </w:rPr>
        <w:t xml:space="preserve">, so £6,000 is used for this pupil and the balance of £4,000 is </w:t>
      </w:r>
      <w:r w:rsidR="00B77CD4">
        <w:rPr>
          <w:rFonts w:ascii="Arial" w:hAnsi="Arial"/>
        </w:rPr>
        <w:t xml:space="preserve">available for the </w:t>
      </w:r>
      <w:r w:rsidR="00503D03">
        <w:rPr>
          <w:rFonts w:ascii="Arial" w:hAnsi="Arial"/>
        </w:rPr>
        <w:t>remaining pupils in the school with lower level needs</w:t>
      </w:r>
      <w:r w:rsidR="00DE620B">
        <w:rPr>
          <w:rFonts w:ascii="Arial" w:hAnsi="Arial"/>
        </w:rPr>
        <w:t>)</w:t>
      </w:r>
    </w:p>
    <w:p w:rsidR="00DE620B" w:rsidRDefault="00181F82" w:rsidP="003F4C68">
      <w:pPr>
        <w:spacing w:before="120"/>
        <w:rPr>
          <w:rFonts w:ascii="Arial" w:hAnsi="Arial"/>
        </w:rPr>
      </w:pPr>
      <w:r>
        <w:rPr>
          <w:rFonts w:ascii="Arial" w:hAnsi="Arial"/>
        </w:rPr>
        <w:t>E</w:t>
      </w:r>
      <w:r w:rsidR="00DE620B">
        <w:rPr>
          <w:rFonts w:ascii="Arial" w:hAnsi="Arial"/>
        </w:rPr>
        <w:t>3- LA funds the £3,000</w:t>
      </w:r>
    </w:p>
    <w:p w:rsidR="00DE620B" w:rsidRDefault="00DE620B" w:rsidP="003F4C68">
      <w:pPr>
        <w:spacing w:before="120"/>
        <w:rPr>
          <w:rFonts w:ascii="Arial" w:hAnsi="Arial"/>
        </w:rPr>
      </w:pPr>
    </w:p>
    <w:p w:rsidR="00DE620B" w:rsidRPr="00181F82" w:rsidRDefault="008771FF" w:rsidP="003F4C68">
      <w:pPr>
        <w:spacing w:before="120"/>
        <w:rPr>
          <w:rFonts w:ascii="Arial" w:hAnsi="Arial"/>
          <w:b/>
        </w:rPr>
      </w:pPr>
      <w:r w:rsidRPr="00181F82">
        <w:rPr>
          <w:rFonts w:ascii="Arial" w:hAnsi="Arial"/>
          <w:b/>
        </w:rPr>
        <w:t xml:space="preserve">Notional SEN </w:t>
      </w:r>
      <w:r w:rsidR="003C0756" w:rsidRPr="00181F82">
        <w:rPr>
          <w:rFonts w:ascii="Arial" w:hAnsi="Arial"/>
          <w:b/>
        </w:rPr>
        <w:t>Top Up</w:t>
      </w:r>
      <w:r w:rsidRPr="00181F82">
        <w:rPr>
          <w:rFonts w:ascii="Arial" w:hAnsi="Arial"/>
          <w:b/>
        </w:rPr>
        <w:t xml:space="preserve">, this is in addition to Element 3 </w:t>
      </w:r>
    </w:p>
    <w:p w:rsidR="00181F82" w:rsidRDefault="00503D03" w:rsidP="003F4C68">
      <w:pPr>
        <w:spacing w:before="120"/>
        <w:rPr>
          <w:rFonts w:ascii="Arial" w:hAnsi="Arial"/>
        </w:rPr>
      </w:pPr>
      <w:r>
        <w:rPr>
          <w:rFonts w:ascii="Arial" w:hAnsi="Arial"/>
        </w:rPr>
        <w:t>However, there are some schools who have a disproportionate number of high needs pupils relative to their notional SEN funding.  In these cases, the LA has agreed to provide “notional SEN top up funding”</w:t>
      </w:r>
      <w:r w:rsidR="00E31D23">
        <w:rPr>
          <w:rFonts w:ascii="Arial" w:hAnsi="Arial"/>
        </w:rPr>
        <w:t>, which could contribute towards (or in some cases fully fund) the E2 £6,000</w:t>
      </w:r>
      <w:r>
        <w:rPr>
          <w:rFonts w:ascii="Arial" w:hAnsi="Arial"/>
        </w:rPr>
        <w:t xml:space="preserve">. This should not be confused with </w:t>
      </w:r>
      <w:r w:rsidR="00181F82">
        <w:rPr>
          <w:rFonts w:ascii="Arial" w:hAnsi="Arial"/>
        </w:rPr>
        <w:t xml:space="preserve">E3 </w:t>
      </w:r>
      <w:r>
        <w:rPr>
          <w:rFonts w:ascii="Arial" w:hAnsi="Arial"/>
        </w:rPr>
        <w:t>funding</w:t>
      </w:r>
      <w:r w:rsidR="00E31D23">
        <w:rPr>
          <w:rFonts w:ascii="Arial" w:hAnsi="Arial"/>
        </w:rPr>
        <w:t>, which is something different</w:t>
      </w:r>
      <w:r>
        <w:rPr>
          <w:rFonts w:ascii="Arial" w:hAnsi="Arial"/>
        </w:rPr>
        <w:t>.</w:t>
      </w:r>
      <w:r w:rsidR="00E31D23">
        <w:rPr>
          <w:rFonts w:ascii="Arial" w:hAnsi="Arial"/>
        </w:rPr>
        <w:t xml:space="preserve">  Schools can attract both notional SEN top up and E3 top up funding.</w:t>
      </w:r>
      <w:r>
        <w:rPr>
          <w:rFonts w:ascii="Arial" w:hAnsi="Arial"/>
        </w:rPr>
        <w:t xml:space="preserve">  </w:t>
      </w:r>
      <w:r w:rsidR="003C0756">
        <w:rPr>
          <w:rFonts w:ascii="Arial" w:hAnsi="Arial"/>
        </w:rPr>
        <w:t xml:space="preserve"> </w:t>
      </w:r>
    </w:p>
    <w:p w:rsidR="00181F82" w:rsidRDefault="00181F82" w:rsidP="003F4C68">
      <w:pPr>
        <w:spacing w:before="120"/>
        <w:rPr>
          <w:rFonts w:ascii="Arial" w:hAnsi="Arial"/>
        </w:rPr>
      </w:pPr>
      <w:r>
        <w:rPr>
          <w:rFonts w:ascii="Arial" w:hAnsi="Arial"/>
        </w:rPr>
        <w:t>No school will pay more than 3% of its notional SEN budget towards the £6,000 E2 contribution for an individual pupil</w:t>
      </w:r>
      <w:r w:rsidR="00E31D23">
        <w:rPr>
          <w:rFonts w:ascii="Arial" w:hAnsi="Arial"/>
        </w:rPr>
        <w:t xml:space="preserve">.  In addition, </w:t>
      </w:r>
      <w:r>
        <w:rPr>
          <w:rFonts w:ascii="Arial" w:hAnsi="Arial"/>
        </w:rPr>
        <w:t xml:space="preserve">a threshold of 20% has been set where no school will </w:t>
      </w:r>
      <w:r w:rsidR="0039612D">
        <w:rPr>
          <w:rFonts w:ascii="Arial" w:hAnsi="Arial"/>
        </w:rPr>
        <w:t xml:space="preserve">pay more than 20% of its notional SEN budget towards the </w:t>
      </w:r>
      <w:r w:rsidR="00B77CD4">
        <w:rPr>
          <w:rFonts w:ascii="Arial" w:hAnsi="Arial"/>
        </w:rPr>
        <w:t xml:space="preserve">total </w:t>
      </w:r>
      <w:r w:rsidR="0039612D">
        <w:rPr>
          <w:rFonts w:ascii="Arial" w:hAnsi="Arial"/>
        </w:rPr>
        <w:t>E2 £6,000 contribution</w:t>
      </w:r>
      <w:r w:rsidR="007D21DB">
        <w:rPr>
          <w:rFonts w:ascii="Arial" w:hAnsi="Arial"/>
        </w:rPr>
        <w:t xml:space="preserve"> for all HNPs in the school</w:t>
      </w:r>
      <w:r w:rsidR="0039612D">
        <w:rPr>
          <w:rFonts w:ascii="Arial" w:hAnsi="Arial"/>
        </w:rPr>
        <w:t>. Once the 20% has been reached, the full £6,000 will be reimbursed to the school.</w:t>
      </w:r>
    </w:p>
    <w:p w:rsidR="0039612D" w:rsidRDefault="0039612D" w:rsidP="003F4C68">
      <w:pPr>
        <w:spacing w:before="120"/>
        <w:rPr>
          <w:rFonts w:ascii="Arial" w:hAnsi="Arial"/>
        </w:rPr>
      </w:pPr>
    </w:p>
    <w:p w:rsidR="00BA5583" w:rsidRDefault="00BA5583" w:rsidP="003F4C68">
      <w:pPr>
        <w:spacing w:before="120"/>
        <w:rPr>
          <w:rFonts w:ascii="Arial" w:hAnsi="Arial"/>
          <w:b/>
        </w:rPr>
      </w:pPr>
      <w:r>
        <w:rPr>
          <w:rFonts w:ascii="Arial" w:hAnsi="Arial"/>
          <w:b/>
        </w:rPr>
        <w:t>How to apply for high needs funding in a mainstream school</w:t>
      </w:r>
      <w:r w:rsidR="00D329EB">
        <w:rPr>
          <w:rFonts w:ascii="Arial" w:hAnsi="Arial"/>
          <w:b/>
        </w:rPr>
        <w:t xml:space="preserve"> </w:t>
      </w:r>
    </w:p>
    <w:p w:rsidR="003C0756" w:rsidRDefault="00B42FB7" w:rsidP="003F4C68">
      <w:pPr>
        <w:spacing w:before="120"/>
        <w:rPr>
          <w:rFonts w:ascii="Arial" w:hAnsi="Arial"/>
        </w:rPr>
      </w:pPr>
      <w:r>
        <w:rPr>
          <w:rFonts w:ascii="Arial" w:hAnsi="Arial"/>
        </w:rPr>
        <w:t>School submit</w:t>
      </w:r>
      <w:r w:rsidR="0039612D">
        <w:rPr>
          <w:rFonts w:ascii="Arial" w:hAnsi="Arial"/>
        </w:rPr>
        <w:t xml:space="preserve"> </w:t>
      </w:r>
      <w:r w:rsidR="00E31D23">
        <w:rPr>
          <w:rFonts w:ascii="Arial" w:hAnsi="Arial"/>
        </w:rPr>
        <w:t xml:space="preserve">an </w:t>
      </w:r>
      <w:r w:rsidR="0039612D">
        <w:rPr>
          <w:rFonts w:ascii="Arial" w:hAnsi="Arial"/>
        </w:rPr>
        <w:t xml:space="preserve">application via </w:t>
      </w:r>
      <w:r w:rsidR="00E31D23">
        <w:rPr>
          <w:rFonts w:ascii="Arial" w:hAnsi="Arial"/>
        </w:rPr>
        <w:t xml:space="preserve">the </w:t>
      </w:r>
      <w:r w:rsidR="0039612D">
        <w:rPr>
          <w:rFonts w:ascii="Arial" w:hAnsi="Arial"/>
        </w:rPr>
        <w:t xml:space="preserve">SEN </w:t>
      </w:r>
      <w:r w:rsidR="0039612D" w:rsidRPr="00782E24">
        <w:rPr>
          <w:rFonts w:ascii="Arial" w:hAnsi="Arial"/>
        </w:rPr>
        <w:t>portal</w:t>
      </w:r>
      <w:r w:rsidR="00D329EB" w:rsidRPr="00782E24">
        <w:rPr>
          <w:rFonts w:ascii="Arial" w:hAnsi="Arial"/>
        </w:rPr>
        <w:t xml:space="preserve"> (</w:t>
      </w:r>
      <w:hyperlink r:id="rId16" w:history="1">
        <w:r w:rsidR="00D329EB" w:rsidRPr="00782E24">
          <w:rPr>
            <w:rStyle w:val="Hyperlink"/>
            <w:rFonts w:ascii="Arial" w:hAnsi="Arial"/>
          </w:rPr>
          <w:t>link to SEN guidance</w:t>
        </w:r>
      </w:hyperlink>
      <w:r w:rsidR="00D329EB" w:rsidRPr="00782E24">
        <w:rPr>
          <w:rFonts w:ascii="Arial" w:hAnsi="Arial"/>
        </w:rPr>
        <w:t>)</w:t>
      </w:r>
      <w:r w:rsidR="00E31D23" w:rsidRPr="00782E24">
        <w:rPr>
          <w:rFonts w:ascii="Arial" w:hAnsi="Arial"/>
        </w:rPr>
        <w:t>.</w:t>
      </w:r>
      <w:r w:rsidR="00E31D23">
        <w:rPr>
          <w:rFonts w:ascii="Arial" w:hAnsi="Arial"/>
        </w:rPr>
        <w:t xml:space="preserve">  Once the applic</w:t>
      </w:r>
      <w:r w:rsidR="00BA5583">
        <w:rPr>
          <w:rFonts w:ascii="Arial" w:hAnsi="Arial"/>
        </w:rPr>
        <w:t>ation has been processed, if it is</w:t>
      </w:r>
      <w:r w:rsidR="00E31D23">
        <w:rPr>
          <w:rFonts w:ascii="Arial" w:hAnsi="Arial"/>
        </w:rPr>
        <w:t xml:space="preserve"> approved, the Schools’ Budget team </w:t>
      </w:r>
      <w:r w:rsidR="0039612D">
        <w:rPr>
          <w:rFonts w:ascii="Arial" w:hAnsi="Arial"/>
        </w:rPr>
        <w:t xml:space="preserve">will be notified. </w:t>
      </w:r>
      <w:r w:rsidR="00E31D23">
        <w:rPr>
          <w:rFonts w:ascii="Arial" w:hAnsi="Arial"/>
        </w:rPr>
        <w:t xml:space="preserve"> All approved top up f</w:t>
      </w:r>
      <w:r w:rsidR="0039612D">
        <w:rPr>
          <w:rFonts w:ascii="Arial" w:hAnsi="Arial"/>
        </w:rPr>
        <w:t>unding will then be passed to the school on a monthly basis</w:t>
      </w:r>
      <w:r w:rsidR="00E31D23">
        <w:rPr>
          <w:rFonts w:ascii="Arial" w:hAnsi="Arial"/>
        </w:rPr>
        <w:t xml:space="preserve"> through the schools advance system.</w:t>
      </w:r>
      <w:r w:rsidR="0039612D">
        <w:rPr>
          <w:rFonts w:ascii="Arial" w:hAnsi="Arial"/>
        </w:rPr>
        <w:t xml:space="preserve"> </w:t>
      </w:r>
      <w:r w:rsidR="00E31D23">
        <w:rPr>
          <w:rFonts w:ascii="Arial" w:hAnsi="Arial"/>
        </w:rPr>
        <w:t xml:space="preserve">Included within the </w:t>
      </w:r>
      <w:r w:rsidR="0039612D">
        <w:rPr>
          <w:rFonts w:ascii="Arial" w:hAnsi="Arial"/>
        </w:rPr>
        <w:t xml:space="preserve">budget template suite provided to schools is a tab titled </w:t>
      </w:r>
      <w:r w:rsidR="00E31D23">
        <w:rPr>
          <w:rFonts w:ascii="Arial" w:hAnsi="Arial"/>
        </w:rPr>
        <w:t>“</w:t>
      </w:r>
      <w:r w:rsidR="0039612D">
        <w:rPr>
          <w:rFonts w:ascii="Arial" w:hAnsi="Arial"/>
        </w:rPr>
        <w:t>High Needs Funding Mainstream</w:t>
      </w:r>
      <w:r w:rsidR="00E31D23">
        <w:rPr>
          <w:rFonts w:ascii="Arial" w:hAnsi="Arial"/>
        </w:rPr>
        <w:t>”.  S</w:t>
      </w:r>
      <w:r w:rsidR="0039612D">
        <w:rPr>
          <w:rFonts w:ascii="Arial" w:hAnsi="Arial"/>
        </w:rPr>
        <w:t>chools should record all of t</w:t>
      </w:r>
      <w:r w:rsidR="00D329EB">
        <w:rPr>
          <w:rFonts w:ascii="Arial" w:hAnsi="Arial"/>
        </w:rPr>
        <w:t>heir HNPs</w:t>
      </w:r>
      <w:r w:rsidR="0039612D">
        <w:rPr>
          <w:rFonts w:ascii="Arial" w:hAnsi="Arial"/>
        </w:rPr>
        <w:t xml:space="preserve"> on this </w:t>
      </w:r>
      <w:r w:rsidR="00D329EB">
        <w:rPr>
          <w:rFonts w:ascii="Arial" w:hAnsi="Arial"/>
        </w:rPr>
        <w:t xml:space="preserve">tab </w:t>
      </w:r>
      <w:r w:rsidR="0039612D">
        <w:rPr>
          <w:rFonts w:ascii="Arial" w:hAnsi="Arial"/>
        </w:rPr>
        <w:t>and then reconcile the amounts to the schools advances system on a monthly basis.</w:t>
      </w:r>
    </w:p>
    <w:p w:rsidR="005D0D35" w:rsidRDefault="005D0D35" w:rsidP="00BA5583">
      <w:pPr>
        <w:spacing w:before="120"/>
        <w:rPr>
          <w:rFonts w:ascii="Arial" w:hAnsi="Arial"/>
          <w:u w:val="single"/>
        </w:rPr>
      </w:pPr>
    </w:p>
    <w:p w:rsidR="00A0713C" w:rsidRPr="00237A69" w:rsidRDefault="005D0D35" w:rsidP="00BA5583">
      <w:pPr>
        <w:spacing w:before="120"/>
        <w:rPr>
          <w:rFonts w:ascii="Arial" w:hAnsi="Arial"/>
        </w:rPr>
      </w:pPr>
      <w:r>
        <w:rPr>
          <w:rFonts w:ascii="Arial" w:hAnsi="Arial"/>
          <w:u w:val="single"/>
        </w:rPr>
        <w:t>K</w:t>
      </w:r>
      <w:r w:rsidR="00A0713C" w:rsidRPr="007F14A7">
        <w:rPr>
          <w:rFonts w:ascii="Arial" w:hAnsi="Arial"/>
          <w:u w:val="single"/>
        </w:rPr>
        <w:t>ent Scheme Pay</w:t>
      </w:r>
    </w:p>
    <w:p w:rsidR="007F14A7" w:rsidRDefault="00B51DA9" w:rsidP="00BA5583">
      <w:pPr>
        <w:spacing w:before="120"/>
        <w:rPr>
          <w:rFonts w:ascii="Arial" w:hAnsi="Arial"/>
        </w:rPr>
      </w:pPr>
      <w:r w:rsidRPr="00E31D23">
        <w:rPr>
          <w:rFonts w:ascii="Arial" w:hAnsi="Arial"/>
        </w:rPr>
        <w:t xml:space="preserve">For </w:t>
      </w:r>
      <w:r w:rsidR="00650297" w:rsidRPr="00E31D23">
        <w:rPr>
          <w:rFonts w:ascii="Arial" w:hAnsi="Arial"/>
        </w:rPr>
        <w:t>2016</w:t>
      </w:r>
      <w:r w:rsidRPr="00E31D23">
        <w:rPr>
          <w:rFonts w:ascii="Arial" w:hAnsi="Arial"/>
        </w:rPr>
        <w:t>-</w:t>
      </w:r>
      <w:r w:rsidR="00650297" w:rsidRPr="00E31D23">
        <w:rPr>
          <w:rFonts w:ascii="Arial" w:hAnsi="Arial"/>
        </w:rPr>
        <w:t>17</w:t>
      </w:r>
      <w:r w:rsidR="002D0B59" w:rsidRPr="00E31D23">
        <w:rPr>
          <w:rFonts w:ascii="Arial" w:hAnsi="Arial"/>
        </w:rPr>
        <w:t xml:space="preserve"> </w:t>
      </w:r>
      <w:r w:rsidRPr="00E31D23">
        <w:rPr>
          <w:rFonts w:ascii="Arial" w:hAnsi="Arial"/>
        </w:rPr>
        <w:t>the County Council has agreed a single pay and reward package for Kent Scheme staff</w:t>
      </w:r>
      <w:r w:rsidR="002D0B59" w:rsidRPr="00E31D23">
        <w:rPr>
          <w:rFonts w:ascii="Arial" w:hAnsi="Arial"/>
        </w:rPr>
        <w:t>, and thi</w:t>
      </w:r>
      <w:r w:rsidR="00650297" w:rsidRPr="00E31D23">
        <w:rPr>
          <w:rFonts w:ascii="Arial" w:hAnsi="Arial"/>
        </w:rPr>
        <w:t>s arrangement is similar to 2015-16</w:t>
      </w:r>
      <w:r w:rsidRPr="00E31D23">
        <w:rPr>
          <w:rFonts w:ascii="Arial" w:hAnsi="Arial"/>
        </w:rPr>
        <w:t xml:space="preserve">.  The new Kent Scheme salary scales will not be confirmed until </w:t>
      </w:r>
      <w:r w:rsidR="001903FE" w:rsidRPr="00E31D23">
        <w:rPr>
          <w:rFonts w:ascii="Arial" w:hAnsi="Arial"/>
        </w:rPr>
        <w:t>mid-</w:t>
      </w:r>
      <w:r w:rsidRPr="00E31D23">
        <w:rPr>
          <w:rFonts w:ascii="Arial" w:hAnsi="Arial"/>
        </w:rPr>
        <w:t>March.</w:t>
      </w:r>
    </w:p>
    <w:p w:rsidR="005D0D35" w:rsidRDefault="005D0D35" w:rsidP="00BA5583">
      <w:pPr>
        <w:spacing w:before="120"/>
        <w:rPr>
          <w:rFonts w:ascii="Arial" w:hAnsi="Arial"/>
          <w:u w:val="single"/>
        </w:rPr>
      </w:pPr>
    </w:p>
    <w:p w:rsidR="00052388" w:rsidRDefault="00E31D23" w:rsidP="00BA5583">
      <w:pPr>
        <w:spacing w:before="120"/>
        <w:rPr>
          <w:rFonts w:ascii="Arial" w:hAnsi="Arial"/>
        </w:rPr>
      </w:pPr>
      <w:r>
        <w:rPr>
          <w:rFonts w:ascii="Arial" w:hAnsi="Arial"/>
          <w:u w:val="single"/>
        </w:rPr>
        <w:t>Increase in salary o</w:t>
      </w:r>
      <w:r w:rsidR="007F14A7" w:rsidRPr="00052388">
        <w:rPr>
          <w:rFonts w:ascii="Arial" w:hAnsi="Arial"/>
          <w:u w:val="single"/>
        </w:rPr>
        <w:t>n-cost</w:t>
      </w:r>
      <w:r>
        <w:rPr>
          <w:rFonts w:ascii="Arial" w:hAnsi="Arial"/>
          <w:u w:val="single"/>
        </w:rPr>
        <w:t>s</w:t>
      </w:r>
      <w:r w:rsidR="007F14A7">
        <w:rPr>
          <w:rFonts w:ascii="Arial" w:hAnsi="Arial"/>
        </w:rPr>
        <w:t xml:space="preserve"> </w:t>
      </w:r>
    </w:p>
    <w:p w:rsidR="00E31D23" w:rsidRPr="000467C6" w:rsidRDefault="00E31D23" w:rsidP="00BA5583">
      <w:pPr>
        <w:spacing w:before="120"/>
        <w:rPr>
          <w:rFonts w:ascii="Arial" w:hAnsi="Arial"/>
        </w:rPr>
      </w:pPr>
      <w:r w:rsidRPr="000467C6">
        <w:rPr>
          <w:rFonts w:ascii="Arial" w:hAnsi="Arial"/>
        </w:rPr>
        <w:t>There are two salary on-cost increases to make you aware of</w:t>
      </w:r>
    </w:p>
    <w:p w:rsidR="00E31D23" w:rsidRDefault="00E31D23" w:rsidP="000467C6">
      <w:pPr>
        <w:pStyle w:val="ListParagraph"/>
        <w:numPr>
          <w:ilvl w:val="0"/>
          <w:numId w:val="30"/>
        </w:numPr>
        <w:spacing w:before="120"/>
        <w:rPr>
          <w:rFonts w:ascii="Arial" w:hAnsi="Arial"/>
        </w:rPr>
      </w:pPr>
      <w:r w:rsidRPr="000467C6">
        <w:rPr>
          <w:rFonts w:ascii="Arial" w:hAnsi="Arial"/>
        </w:rPr>
        <w:t xml:space="preserve">The </w:t>
      </w:r>
      <w:r w:rsidR="007F0D7D" w:rsidRPr="000467C6">
        <w:rPr>
          <w:rFonts w:ascii="Arial" w:hAnsi="Arial"/>
        </w:rPr>
        <w:t>employer’s</w:t>
      </w:r>
      <w:r w:rsidRPr="000467C6">
        <w:rPr>
          <w:rFonts w:ascii="Arial" w:hAnsi="Arial"/>
        </w:rPr>
        <w:t xml:space="preserve"> national insurance </w:t>
      </w:r>
      <w:r w:rsidR="000467C6" w:rsidRPr="000467C6">
        <w:rPr>
          <w:rFonts w:ascii="Arial" w:hAnsi="Arial"/>
        </w:rPr>
        <w:t>contributions</w:t>
      </w:r>
      <w:r w:rsidRPr="000467C6">
        <w:rPr>
          <w:rFonts w:ascii="Arial" w:hAnsi="Arial"/>
        </w:rPr>
        <w:t xml:space="preserve"> for 2016-17 are changing.  The 3.4% rebate for those staff in </w:t>
      </w:r>
      <w:proofErr w:type="gramStart"/>
      <w:r w:rsidRPr="000467C6">
        <w:rPr>
          <w:rFonts w:ascii="Arial" w:hAnsi="Arial"/>
        </w:rPr>
        <w:t>a</w:t>
      </w:r>
      <w:proofErr w:type="gramEnd"/>
      <w:r w:rsidRPr="000467C6">
        <w:rPr>
          <w:rFonts w:ascii="Arial" w:hAnsi="Arial"/>
        </w:rPr>
        <w:t xml:space="preserve"> employers pension scheme has been removed.  In addition, the contribution rate for band 2 has increased from 10.4% to 13.8%, which brings it in line with band 3.</w:t>
      </w:r>
    </w:p>
    <w:p w:rsidR="00BA5583" w:rsidRPr="000467C6" w:rsidRDefault="00BA5583" w:rsidP="00BA5583">
      <w:pPr>
        <w:pStyle w:val="ListParagraph"/>
        <w:spacing w:before="120"/>
        <w:rPr>
          <w:rFonts w:ascii="Arial" w:hAnsi="Arial"/>
        </w:rPr>
      </w:pPr>
    </w:p>
    <w:p w:rsidR="00E31D23" w:rsidRPr="000467C6" w:rsidRDefault="00052388" w:rsidP="000467C6">
      <w:pPr>
        <w:pStyle w:val="ListParagraph"/>
        <w:numPr>
          <w:ilvl w:val="0"/>
          <w:numId w:val="30"/>
        </w:numPr>
        <w:spacing w:before="120"/>
        <w:rPr>
          <w:rFonts w:ascii="Arial" w:hAnsi="Arial"/>
        </w:rPr>
      </w:pPr>
      <w:r w:rsidRPr="000467C6">
        <w:rPr>
          <w:rFonts w:ascii="Arial" w:hAnsi="Arial"/>
        </w:rPr>
        <w:t>The employer</w:t>
      </w:r>
      <w:r w:rsidR="0025540F" w:rsidRPr="000467C6">
        <w:rPr>
          <w:rFonts w:ascii="Arial" w:hAnsi="Arial"/>
        </w:rPr>
        <w:t>’</w:t>
      </w:r>
      <w:r w:rsidRPr="000467C6">
        <w:rPr>
          <w:rFonts w:ascii="Arial" w:hAnsi="Arial"/>
        </w:rPr>
        <w:t xml:space="preserve">s superannuation costs for teachers </w:t>
      </w:r>
      <w:r w:rsidR="00E31D23" w:rsidRPr="000467C6">
        <w:rPr>
          <w:rFonts w:ascii="Arial" w:hAnsi="Arial"/>
        </w:rPr>
        <w:t>increased</w:t>
      </w:r>
      <w:r w:rsidRPr="000467C6">
        <w:rPr>
          <w:rFonts w:ascii="Arial" w:hAnsi="Arial"/>
        </w:rPr>
        <w:t xml:space="preserve"> from 14.1% to 16.48% </w:t>
      </w:r>
      <w:r w:rsidR="00E31D23" w:rsidRPr="000467C6">
        <w:rPr>
          <w:rFonts w:ascii="Arial" w:hAnsi="Arial"/>
        </w:rPr>
        <w:t xml:space="preserve">on </w:t>
      </w:r>
      <w:r w:rsidRPr="000467C6">
        <w:rPr>
          <w:rFonts w:ascii="Arial" w:hAnsi="Arial"/>
        </w:rPr>
        <w:t>1 September 2015.</w:t>
      </w:r>
      <w:r w:rsidR="00E31D23" w:rsidRPr="000467C6">
        <w:rPr>
          <w:rFonts w:ascii="Arial" w:hAnsi="Arial"/>
        </w:rPr>
        <w:t xml:space="preserve"> Schools should be aware that </w:t>
      </w:r>
      <w:r w:rsidR="00293ADA">
        <w:rPr>
          <w:rFonts w:ascii="Arial" w:hAnsi="Arial"/>
        </w:rPr>
        <w:t xml:space="preserve">the </w:t>
      </w:r>
      <w:r w:rsidR="00E31D23" w:rsidRPr="000467C6">
        <w:rPr>
          <w:rFonts w:ascii="Arial" w:hAnsi="Arial"/>
        </w:rPr>
        <w:t xml:space="preserve">2016-17 financial </w:t>
      </w:r>
      <w:proofErr w:type="gramStart"/>
      <w:r w:rsidR="00E31D23" w:rsidRPr="000467C6">
        <w:rPr>
          <w:rFonts w:ascii="Arial" w:hAnsi="Arial"/>
        </w:rPr>
        <w:t>year</w:t>
      </w:r>
      <w:proofErr w:type="gramEnd"/>
      <w:r w:rsidR="00E31D23" w:rsidRPr="000467C6">
        <w:rPr>
          <w:rFonts w:ascii="Arial" w:hAnsi="Arial"/>
        </w:rPr>
        <w:t xml:space="preserve"> is the first full year of this increase.  </w:t>
      </w:r>
    </w:p>
    <w:p w:rsidR="00293ADA" w:rsidRDefault="00293ADA" w:rsidP="00E31D23">
      <w:pPr>
        <w:spacing w:before="120"/>
        <w:ind w:left="360"/>
        <w:rPr>
          <w:rFonts w:ascii="Arial" w:hAnsi="Arial"/>
        </w:rPr>
      </w:pPr>
    </w:p>
    <w:p w:rsidR="005D0D35" w:rsidRDefault="00E31D23" w:rsidP="005D0D35">
      <w:pPr>
        <w:spacing w:before="120"/>
        <w:ind w:left="360"/>
        <w:rPr>
          <w:rFonts w:ascii="Arial" w:hAnsi="Arial" w:cs="Arial"/>
        </w:rPr>
      </w:pPr>
      <w:r w:rsidRPr="000467C6">
        <w:rPr>
          <w:rFonts w:ascii="Arial" w:hAnsi="Arial"/>
        </w:rPr>
        <w:t>The Budget Planning Software tool has been amended to reflect both of these increases.</w:t>
      </w:r>
      <w:r w:rsidR="005D0D35">
        <w:rPr>
          <w:rFonts w:ascii="Arial" w:hAnsi="Arial"/>
        </w:rPr>
        <w:t xml:space="preserve"> </w:t>
      </w:r>
      <w:bookmarkStart w:id="2" w:name="SectionC"/>
    </w:p>
    <w:p w:rsidR="00A37B69" w:rsidRPr="005D0D35" w:rsidRDefault="00757CC5" w:rsidP="005D0D35">
      <w:pPr>
        <w:spacing w:before="120"/>
        <w:jc w:val="center"/>
        <w:rPr>
          <w:rFonts w:ascii="Arial" w:hAnsi="Arial" w:cs="Arial"/>
        </w:rPr>
      </w:pPr>
      <w:r w:rsidRPr="00B51DA9">
        <w:rPr>
          <w:rFonts w:ascii="Arial" w:hAnsi="Arial" w:cs="Arial"/>
          <w:b/>
        </w:rPr>
        <w:lastRenderedPageBreak/>
        <w:t xml:space="preserve">SECTION C – GENERAL INFORMATION </w:t>
      </w:r>
      <w:r w:rsidRPr="001903FE">
        <w:rPr>
          <w:rFonts w:ascii="Arial" w:hAnsi="Arial" w:cs="Arial"/>
          <w:b/>
        </w:rPr>
        <w:t>(APPLIES TO ALL SCHOOLS</w:t>
      </w:r>
      <w:bookmarkEnd w:id="2"/>
      <w:r w:rsidR="001903FE" w:rsidRPr="001903FE">
        <w:rPr>
          <w:rFonts w:ascii="Arial" w:hAnsi="Arial" w:cs="Arial"/>
          <w:b/>
        </w:rPr>
        <w:t>)</w:t>
      </w:r>
    </w:p>
    <w:p w:rsidR="00757CC5" w:rsidRDefault="00757CC5" w:rsidP="00A37B69">
      <w:pPr>
        <w:spacing w:before="120"/>
        <w:jc w:val="center"/>
        <w:rPr>
          <w:rFonts w:ascii="Arial" w:hAnsi="Arial"/>
          <w:b/>
        </w:rPr>
      </w:pPr>
    </w:p>
    <w:p w:rsidR="00757CC5" w:rsidRDefault="00757CC5" w:rsidP="00757CC5">
      <w:pPr>
        <w:rPr>
          <w:rFonts w:ascii="Arial" w:hAnsi="Arial"/>
          <w:b/>
          <w:u w:val="single"/>
        </w:rPr>
      </w:pPr>
      <w:bookmarkStart w:id="3" w:name="Insurance"/>
      <w:bookmarkStart w:id="4" w:name="SectionCIns"/>
      <w:r w:rsidRPr="00E66E19">
        <w:rPr>
          <w:rFonts w:ascii="Arial" w:hAnsi="Arial"/>
          <w:b/>
          <w:u w:val="single"/>
        </w:rPr>
        <w:t>Insurance</w:t>
      </w:r>
      <w:r w:rsidR="005C3BEB" w:rsidRPr="00E66E19">
        <w:rPr>
          <w:rFonts w:ascii="Arial" w:hAnsi="Arial"/>
          <w:b/>
          <w:u w:val="single"/>
        </w:rPr>
        <w:t xml:space="preserve"> </w:t>
      </w:r>
      <w:bookmarkEnd w:id="3"/>
      <w:bookmarkEnd w:id="4"/>
    </w:p>
    <w:p w:rsidR="00A4467F" w:rsidRPr="005C3BEB" w:rsidRDefault="00A4467F" w:rsidP="00757CC5">
      <w:pPr>
        <w:rPr>
          <w:rFonts w:ascii="Arial" w:hAnsi="Arial"/>
          <w:highlight w:val="yellow"/>
        </w:rPr>
      </w:pPr>
    </w:p>
    <w:p w:rsidR="00757CC5" w:rsidRPr="00A932FB" w:rsidRDefault="00757CC5" w:rsidP="00757CC5">
      <w:pPr>
        <w:rPr>
          <w:rFonts w:ascii="Arial" w:hAnsi="Arial" w:cs="Arial"/>
        </w:rPr>
      </w:pPr>
      <w:r w:rsidRPr="00A4467F">
        <w:rPr>
          <w:rFonts w:ascii="Arial" w:hAnsi="Arial" w:cs="Arial"/>
        </w:rPr>
        <w:t xml:space="preserve">If you currently purchase your school insurance through KCC, you will need to manually enter these costs into your budget plans.  You will shortly be receiving direct debit notification from the </w:t>
      </w:r>
      <w:r w:rsidR="00BA5583">
        <w:rPr>
          <w:rFonts w:ascii="Arial" w:hAnsi="Arial" w:cs="Arial"/>
        </w:rPr>
        <w:t>LA</w:t>
      </w:r>
      <w:r w:rsidRPr="00A4467F">
        <w:rPr>
          <w:rFonts w:ascii="Arial" w:hAnsi="Arial" w:cs="Arial"/>
        </w:rPr>
        <w:t xml:space="preserve"> which will break down the total insurance costs between E11 </w:t>
      </w:r>
      <w:r w:rsidR="00603529" w:rsidRPr="00A4467F">
        <w:rPr>
          <w:rFonts w:ascii="Arial" w:hAnsi="Arial" w:cs="Arial"/>
        </w:rPr>
        <w:t>s</w:t>
      </w:r>
      <w:r w:rsidRPr="00A4467F">
        <w:rPr>
          <w:rFonts w:ascii="Arial" w:hAnsi="Arial" w:cs="Arial"/>
        </w:rPr>
        <w:t xml:space="preserve">taff related insurance and E23 </w:t>
      </w:r>
      <w:r w:rsidR="00603529" w:rsidRPr="00A4467F">
        <w:rPr>
          <w:rFonts w:ascii="Arial" w:hAnsi="Arial" w:cs="Arial"/>
        </w:rPr>
        <w:t>o</w:t>
      </w:r>
      <w:r w:rsidRPr="00A4467F">
        <w:rPr>
          <w:rFonts w:ascii="Arial" w:hAnsi="Arial" w:cs="Arial"/>
        </w:rPr>
        <w:t xml:space="preserve">ther insurance premiums.  Any queries regarding KCC insurance should be directed to </w:t>
      </w:r>
      <w:r w:rsidR="00E66E19">
        <w:rPr>
          <w:rFonts w:ascii="Arial" w:hAnsi="Arial" w:cs="Arial"/>
        </w:rPr>
        <w:t xml:space="preserve">either </w:t>
      </w:r>
      <w:r w:rsidRPr="00A4467F">
        <w:rPr>
          <w:rFonts w:ascii="Arial" w:hAnsi="Arial" w:cs="Arial"/>
        </w:rPr>
        <w:t xml:space="preserve">Shane Jermy on </w:t>
      </w:r>
      <w:r w:rsidR="00A4467F" w:rsidRPr="00A4467F">
        <w:rPr>
          <w:rFonts w:ascii="Arial" w:hAnsi="Arial" w:cs="Arial"/>
        </w:rPr>
        <w:t>03000 416311</w:t>
      </w:r>
      <w:r w:rsidR="00293ADA">
        <w:rPr>
          <w:rFonts w:ascii="Arial" w:hAnsi="Arial" w:cs="Arial"/>
        </w:rPr>
        <w:t xml:space="preserve"> </w:t>
      </w:r>
      <w:r w:rsidR="00E66E19">
        <w:rPr>
          <w:rFonts w:ascii="Arial" w:hAnsi="Arial" w:cs="Arial"/>
        </w:rPr>
        <w:t xml:space="preserve">(email </w:t>
      </w:r>
      <w:hyperlink r:id="rId17" w:tooltip="mailto:shane.jermy@kent.gov.uk" w:history="1">
        <w:r w:rsidR="00E66E19" w:rsidRPr="00A4467F">
          <w:rPr>
            <w:rStyle w:val="Hyperlink"/>
            <w:rFonts w:ascii="Arial" w:hAnsi="Arial" w:cs="Arial"/>
          </w:rPr>
          <w:t>shane.jermy@kent.gov.uk</w:t>
        </w:r>
      </w:hyperlink>
      <w:r w:rsidR="00E66E19">
        <w:rPr>
          <w:rFonts w:ascii="Arial" w:hAnsi="Arial" w:cs="Arial"/>
        </w:rPr>
        <w:t xml:space="preserve">) </w:t>
      </w:r>
      <w:r w:rsidRPr="00A4467F">
        <w:rPr>
          <w:rFonts w:ascii="Arial" w:hAnsi="Arial" w:cs="Arial"/>
        </w:rPr>
        <w:t xml:space="preserve">or </w:t>
      </w:r>
      <w:r w:rsidR="00E66E19">
        <w:rPr>
          <w:rFonts w:ascii="Arial" w:hAnsi="Arial" w:cs="Arial"/>
        </w:rPr>
        <w:t>Nathan Page on 03000 416539 (</w:t>
      </w:r>
      <w:r w:rsidRPr="00A4467F">
        <w:rPr>
          <w:rFonts w:ascii="Arial" w:hAnsi="Arial" w:cs="Arial"/>
        </w:rPr>
        <w:t>email</w:t>
      </w:r>
      <w:r w:rsidR="00E66E19">
        <w:rPr>
          <w:rFonts w:ascii="Arial" w:hAnsi="Arial" w:cs="Arial"/>
        </w:rPr>
        <w:t xml:space="preserve"> </w:t>
      </w:r>
      <w:hyperlink r:id="rId18" w:history="1">
        <w:r w:rsidR="00293ADA" w:rsidRPr="00D35C4A">
          <w:rPr>
            <w:rStyle w:val="Hyperlink"/>
            <w:rFonts w:ascii="Arial" w:hAnsi="Arial" w:cs="Arial"/>
          </w:rPr>
          <w:t>Nathan.page@kent.gov.uk</w:t>
        </w:r>
      </w:hyperlink>
      <w:r w:rsidR="00293ADA">
        <w:rPr>
          <w:rFonts w:ascii="Arial" w:hAnsi="Arial" w:cs="Arial"/>
        </w:rPr>
        <w:t xml:space="preserve">). </w:t>
      </w:r>
    </w:p>
    <w:p w:rsidR="00757CC5" w:rsidRDefault="00757CC5" w:rsidP="00757CC5">
      <w:pPr>
        <w:rPr>
          <w:rFonts w:ascii="Arial" w:hAnsi="Arial"/>
        </w:rPr>
      </w:pPr>
    </w:p>
    <w:p w:rsidR="00757CC5" w:rsidRDefault="00757CC5" w:rsidP="00757CC5">
      <w:pPr>
        <w:rPr>
          <w:rFonts w:ascii="Arial" w:hAnsi="Arial" w:cs="Arial"/>
          <w:b/>
          <w:bCs/>
          <w:u w:val="single"/>
        </w:rPr>
      </w:pPr>
      <w:bookmarkStart w:id="5" w:name="SectionCFLOs"/>
      <w:r>
        <w:rPr>
          <w:rFonts w:ascii="Arial" w:hAnsi="Arial" w:cs="Arial"/>
          <w:b/>
          <w:bCs/>
          <w:u w:val="single"/>
        </w:rPr>
        <w:t>Family Liaison Officer (FLO) funding</w:t>
      </w:r>
      <w:bookmarkEnd w:id="5"/>
      <w:r w:rsidR="005C3BEB">
        <w:rPr>
          <w:rFonts w:ascii="Arial" w:hAnsi="Arial" w:cs="Arial"/>
          <w:b/>
          <w:bCs/>
          <w:u w:val="single"/>
        </w:rPr>
        <w:t xml:space="preserve"> </w:t>
      </w:r>
    </w:p>
    <w:p w:rsidR="00757CC5" w:rsidRDefault="00757CC5" w:rsidP="00757CC5">
      <w:pPr>
        <w:rPr>
          <w:rFonts w:ascii="Arial" w:hAnsi="Arial" w:cs="Arial"/>
          <w:b/>
          <w:bCs/>
        </w:rPr>
      </w:pPr>
    </w:p>
    <w:p w:rsidR="002D77E2" w:rsidRPr="00CF2CBB" w:rsidRDefault="00CF2CBB" w:rsidP="00757CC5">
      <w:pPr>
        <w:rPr>
          <w:rFonts w:ascii="Arial" w:hAnsi="Arial" w:cs="Arial"/>
        </w:rPr>
      </w:pPr>
      <w:bookmarkStart w:id="6" w:name="SectionCDFC"/>
      <w:r>
        <w:rPr>
          <w:rFonts w:ascii="Arial" w:hAnsi="Arial" w:cs="Arial"/>
        </w:rPr>
        <w:t>S</w:t>
      </w:r>
      <w:r w:rsidRPr="00CF2CBB">
        <w:rPr>
          <w:rFonts w:ascii="Arial" w:hAnsi="Arial" w:cs="Arial"/>
        </w:rPr>
        <w:t>chools that are in receipt of FLO funding have received a separate letter on the 19 February about the cessation of this funding from 1 September 2016.</w:t>
      </w:r>
    </w:p>
    <w:p w:rsidR="002D77E2" w:rsidRDefault="002D77E2" w:rsidP="00757CC5">
      <w:pPr>
        <w:rPr>
          <w:rFonts w:ascii="Arial" w:hAnsi="Arial"/>
          <w:b/>
          <w:u w:val="single"/>
        </w:rPr>
      </w:pPr>
    </w:p>
    <w:p w:rsidR="00757CC5" w:rsidRPr="007C287D" w:rsidRDefault="00757CC5" w:rsidP="00757CC5">
      <w:pPr>
        <w:rPr>
          <w:rFonts w:ascii="Arial" w:hAnsi="Arial"/>
          <w:b/>
          <w:u w:val="single"/>
        </w:rPr>
      </w:pPr>
      <w:r w:rsidRPr="007C287D">
        <w:rPr>
          <w:rFonts w:ascii="Arial" w:hAnsi="Arial"/>
          <w:b/>
          <w:u w:val="single"/>
        </w:rPr>
        <w:t xml:space="preserve">Devolved </w:t>
      </w:r>
      <w:r>
        <w:rPr>
          <w:rFonts w:ascii="Arial" w:hAnsi="Arial"/>
          <w:b/>
          <w:u w:val="single"/>
        </w:rPr>
        <w:t xml:space="preserve">Formula </w:t>
      </w:r>
      <w:r w:rsidRPr="007C287D">
        <w:rPr>
          <w:rFonts w:ascii="Arial" w:hAnsi="Arial"/>
          <w:b/>
          <w:u w:val="single"/>
        </w:rPr>
        <w:t>Capital</w:t>
      </w:r>
      <w:r>
        <w:rPr>
          <w:rFonts w:ascii="Arial" w:hAnsi="Arial"/>
          <w:b/>
          <w:u w:val="single"/>
        </w:rPr>
        <w:t xml:space="preserve"> (DFC)</w:t>
      </w:r>
    </w:p>
    <w:bookmarkEnd w:id="6"/>
    <w:p w:rsidR="00757CC5" w:rsidRPr="00FE6A9C" w:rsidRDefault="00757CC5" w:rsidP="00757CC5">
      <w:pPr>
        <w:rPr>
          <w:rFonts w:ascii="Arial" w:hAnsi="Arial"/>
        </w:rPr>
      </w:pPr>
    </w:p>
    <w:p w:rsidR="00BA5583" w:rsidRDefault="00BA5583" w:rsidP="00BA5583">
      <w:pPr>
        <w:jc w:val="both"/>
        <w:rPr>
          <w:rFonts w:ascii="Arial" w:hAnsi="Arial"/>
        </w:rPr>
      </w:pPr>
      <w:r>
        <w:rPr>
          <w:rFonts w:ascii="Arial" w:hAnsi="Arial"/>
        </w:rPr>
        <w:t xml:space="preserve">Currently the budgets published for 2016-17 are indicative as the DfE have not proved actual </w:t>
      </w:r>
      <w:r w:rsidR="006F5ED2">
        <w:rPr>
          <w:rFonts w:ascii="Arial" w:hAnsi="Arial"/>
        </w:rPr>
        <w:t xml:space="preserve">DFC </w:t>
      </w:r>
      <w:r>
        <w:rPr>
          <w:rFonts w:ascii="Arial" w:hAnsi="Arial"/>
        </w:rPr>
        <w:t xml:space="preserve">budgets to date, </w:t>
      </w:r>
      <w:r w:rsidR="00293ADA">
        <w:rPr>
          <w:rFonts w:ascii="Arial" w:hAnsi="Arial"/>
        </w:rPr>
        <w:t xml:space="preserve">but </w:t>
      </w:r>
      <w:r>
        <w:rPr>
          <w:rFonts w:ascii="Arial" w:hAnsi="Arial"/>
        </w:rPr>
        <w:t xml:space="preserve">we are hoping to receive this information in the near future. To access your indicative budget for 2016-17 click on this link </w:t>
      </w:r>
      <w:r w:rsidRPr="00170E9F">
        <w:rPr>
          <w:rFonts w:ascii="Arial" w:hAnsi="Arial"/>
        </w:rPr>
        <w:t>Indicative</w:t>
      </w:r>
      <w:r w:rsidR="00170E9F" w:rsidRPr="00170E9F">
        <w:rPr>
          <w:rFonts w:ascii="Arial" w:hAnsi="Arial"/>
        </w:rPr>
        <w:t xml:space="preserve"> </w:t>
      </w:r>
      <w:hyperlink r:id="rId19" w:history="1">
        <w:r w:rsidR="00170E9F" w:rsidRPr="00170E9F">
          <w:rPr>
            <w:rStyle w:val="Hyperlink"/>
            <w:rFonts w:ascii="Arial" w:hAnsi="Arial"/>
          </w:rPr>
          <w:t>Devolved Formula Capital</w:t>
        </w:r>
      </w:hyperlink>
      <w:r w:rsidR="00C2482B">
        <w:rPr>
          <w:rFonts w:ascii="Arial" w:hAnsi="Arial"/>
        </w:rPr>
        <w:t xml:space="preserve">. If you have any further questions in relation </w:t>
      </w:r>
      <w:r w:rsidR="006F5ED2">
        <w:rPr>
          <w:rFonts w:ascii="Arial" w:hAnsi="Arial"/>
        </w:rPr>
        <w:t>DFC</w:t>
      </w:r>
      <w:r w:rsidR="00C2482B">
        <w:rPr>
          <w:rFonts w:ascii="Arial" w:hAnsi="Arial"/>
        </w:rPr>
        <w:t xml:space="preserve">, please contact Ruth Giles Email </w:t>
      </w:r>
      <w:hyperlink r:id="rId20" w:history="1">
        <w:r w:rsidR="00C2482B" w:rsidRPr="00F07FD1">
          <w:rPr>
            <w:rStyle w:val="Hyperlink"/>
            <w:rFonts w:ascii="Arial" w:hAnsi="Arial"/>
          </w:rPr>
          <w:t>Ruth.giles@kent.gov.uk</w:t>
        </w:r>
      </w:hyperlink>
      <w:r w:rsidR="00C2482B">
        <w:rPr>
          <w:rFonts w:ascii="Arial" w:hAnsi="Arial"/>
        </w:rPr>
        <w:t xml:space="preserve"> telephone 03000 416930</w:t>
      </w:r>
    </w:p>
    <w:p w:rsidR="00F0042C" w:rsidRDefault="00D77D82" w:rsidP="00757CC5">
      <w:pPr>
        <w:rPr>
          <w:rFonts w:ascii="Arial" w:hAnsi="Arial" w:cs="Arial"/>
          <w:color w:val="000000" w:themeColor="text1"/>
        </w:rPr>
      </w:pPr>
      <w:r w:rsidRPr="00B51DA9">
        <w:rPr>
          <w:rFonts w:ascii="Arial" w:hAnsi="Arial" w:cs="Arial"/>
          <w:color w:val="000000" w:themeColor="text1"/>
        </w:rPr>
        <w:t xml:space="preserve"> </w:t>
      </w:r>
    </w:p>
    <w:p w:rsidR="00757CC5" w:rsidRDefault="00757CC5" w:rsidP="00757CC5">
      <w:pPr>
        <w:rPr>
          <w:rFonts w:ascii="Arial" w:hAnsi="Arial" w:cs="Arial"/>
          <w:b/>
          <w:u w:val="single"/>
        </w:rPr>
      </w:pPr>
      <w:bookmarkStart w:id="7" w:name="SectionCPP"/>
      <w:r w:rsidRPr="004D03A3">
        <w:rPr>
          <w:rFonts w:ascii="Arial" w:hAnsi="Arial" w:cs="Arial"/>
          <w:b/>
          <w:u w:val="single"/>
        </w:rPr>
        <w:t>Pupil Premium</w:t>
      </w:r>
      <w:r>
        <w:rPr>
          <w:rFonts w:ascii="Arial" w:hAnsi="Arial" w:cs="Arial"/>
          <w:b/>
          <w:u w:val="single"/>
        </w:rPr>
        <w:t xml:space="preserve"> (PP)</w:t>
      </w:r>
    </w:p>
    <w:p w:rsidR="00E01965" w:rsidRDefault="00E01965" w:rsidP="00757CC5">
      <w:pPr>
        <w:rPr>
          <w:rFonts w:ascii="Arial" w:hAnsi="Arial" w:cs="Arial"/>
          <w:b/>
          <w:u w:val="single"/>
        </w:rPr>
      </w:pPr>
    </w:p>
    <w:p w:rsidR="00E01965" w:rsidRPr="005B17FD" w:rsidRDefault="00E01965" w:rsidP="00757CC5">
      <w:pPr>
        <w:rPr>
          <w:rFonts w:ascii="Arial" w:hAnsi="Arial" w:cs="Arial"/>
          <w:b/>
        </w:rPr>
      </w:pPr>
      <w:r w:rsidRPr="005B17FD">
        <w:rPr>
          <w:rFonts w:ascii="Arial" w:hAnsi="Arial" w:cs="Arial"/>
          <w:b/>
        </w:rPr>
        <w:t>General</w:t>
      </w:r>
    </w:p>
    <w:bookmarkEnd w:id="7"/>
    <w:p w:rsidR="002D0B59" w:rsidRPr="00AE69FF" w:rsidRDefault="002D0B59" w:rsidP="00757CC5">
      <w:pPr>
        <w:spacing w:before="120"/>
        <w:rPr>
          <w:rFonts w:ascii="Arial" w:hAnsi="Arial"/>
        </w:rPr>
      </w:pPr>
      <w:r w:rsidRPr="00AE69FF">
        <w:rPr>
          <w:rFonts w:ascii="Arial" w:hAnsi="Arial"/>
        </w:rPr>
        <w:t>Schools can receive the following types of pupil premium payments:</w:t>
      </w:r>
    </w:p>
    <w:p w:rsidR="002D0B59" w:rsidRPr="00AE69FF" w:rsidRDefault="002D0B59" w:rsidP="00AE69FF">
      <w:pPr>
        <w:pStyle w:val="ListParagraph"/>
        <w:numPr>
          <w:ilvl w:val="0"/>
          <w:numId w:val="24"/>
        </w:numPr>
        <w:spacing w:before="120"/>
        <w:rPr>
          <w:rFonts w:ascii="Arial" w:hAnsi="Arial"/>
        </w:rPr>
      </w:pPr>
      <w:r w:rsidRPr="00AE69FF">
        <w:rPr>
          <w:rFonts w:ascii="Arial" w:hAnsi="Arial"/>
        </w:rPr>
        <w:t xml:space="preserve">E6FSM </w:t>
      </w:r>
      <w:r w:rsidR="00C037BF" w:rsidRPr="00AE69FF">
        <w:rPr>
          <w:rFonts w:ascii="Arial" w:hAnsi="Arial"/>
        </w:rPr>
        <w:t xml:space="preserve">- </w:t>
      </w:r>
      <w:r w:rsidRPr="00AE69FF">
        <w:rPr>
          <w:rFonts w:ascii="Arial" w:hAnsi="Arial"/>
        </w:rPr>
        <w:t>Ever Six Free School Meals</w:t>
      </w:r>
    </w:p>
    <w:p w:rsidR="002D0B59" w:rsidRPr="00AE69FF" w:rsidRDefault="00262705" w:rsidP="00AE69FF">
      <w:pPr>
        <w:pStyle w:val="ListParagraph"/>
        <w:numPr>
          <w:ilvl w:val="0"/>
          <w:numId w:val="24"/>
        </w:numPr>
        <w:spacing w:before="120"/>
        <w:rPr>
          <w:rFonts w:ascii="Arial" w:hAnsi="Arial"/>
        </w:rPr>
      </w:pPr>
      <w:r>
        <w:rPr>
          <w:rFonts w:ascii="Arial" w:hAnsi="Arial"/>
        </w:rPr>
        <w:t>E6</w:t>
      </w:r>
      <w:r w:rsidR="002D0B59" w:rsidRPr="00AE69FF">
        <w:rPr>
          <w:rFonts w:ascii="Arial" w:hAnsi="Arial"/>
        </w:rPr>
        <w:t xml:space="preserve">SC </w:t>
      </w:r>
      <w:r w:rsidR="00C037BF" w:rsidRPr="00AE69FF">
        <w:rPr>
          <w:rFonts w:ascii="Arial" w:hAnsi="Arial"/>
        </w:rPr>
        <w:t xml:space="preserve">- </w:t>
      </w:r>
      <w:r w:rsidR="002D0B59" w:rsidRPr="00AE69FF">
        <w:rPr>
          <w:rFonts w:ascii="Arial" w:hAnsi="Arial"/>
        </w:rPr>
        <w:t xml:space="preserve">Ever </w:t>
      </w:r>
      <w:r>
        <w:rPr>
          <w:rFonts w:ascii="Arial" w:hAnsi="Arial"/>
        </w:rPr>
        <w:t>Six</w:t>
      </w:r>
      <w:r w:rsidR="002D0B59" w:rsidRPr="00AE69FF">
        <w:rPr>
          <w:rFonts w:ascii="Arial" w:hAnsi="Arial"/>
        </w:rPr>
        <w:t xml:space="preserve"> Service Children</w:t>
      </w:r>
    </w:p>
    <w:p w:rsidR="00C037BF" w:rsidRPr="00AE69FF" w:rsidRDefault="00C037BF" w:rsidP="00AE69FF">
      <w:pPr>
        <w:pStyle w:val="ListParagraph"/>
        <w:numPr>
          <w:ilvl w:val="0"/>
          <w:numId w:val="24"/>
        </w:numPr>
        <w:spacing w:before="120"/>
        <w:rPr>
          <w:rFonts w:ascii="Arial" w:hAnsi="Arial"/>
        </w:rPr>
      </w:pPr>
      <w:proofErr w:type="spellStart"/>
      <w:r w:rsidRPr="00AE69FF">
        <w:rPr>
          <w:rFonts w:ascii="Arial" w:hAnsi="Arial"/>
        </w:rPr>
        <w:t>CiC</w:t>
      </w:r>
      <w:proofErr w:type="spellEnd"/>
      <w:r w:rsidRPr="00AE69FF">
        <w:rPr>
          <w:rFonts w:ascii="Arial" w:hAnsi="Arial"/>
        </w:rPr>
        <w:t xml:space="preserve"> - Children in Care</w:t>
      </w:r>
      <w:r w:rsidR="00506240">
        <w:rPr>
          <w:rFonts w:ascii="Arial" w:hAnsi="Arial"/>
        </w:rPr>
        <w:t xml:space="preserve"> – (also known as </w:t>
      </w:r>
      <w:r w:rsidR="00D00D86">
        <w:rPr>
          <w:rFonts w:ascii="Arial" w:hAnsi="Arial"/>
        </w:rPr>
        <w:t>post LAC</w:t>
      </w:r>
      <w:r w:rsidR="00B8277C">
        <w:rPr>
          <w:rFonts w:ascii="Arial" w:hAnsi="Arial"/>
        </w:rPr>
        <w:t xml:space="preserve"> and Pupil Premium Plus</w:t>
      </w:r>
      <w:r w:rsidR="004456BE">
        <w:rPr>
          <w:rFonts w:ascii="Arial" w:hAnsi="Arial"/>
        </w:rPr>
        <w:t xml:space="preserve"> (PP+)</w:t>
      </w:r>
      <w:r w:rsidR="00D00D86">
        <w:rPr>
          <w:rFonts w:ascii="Arial" w:hAnsi="Arial"/>
        </w:rPr>
        <w:t>)</w:t>
      </w:r>
    </w:p>
    <w:p w:rsidR="00C037BF" w:rsidRPr="00AE69FF" w:rsidRDefault="00C037BF" w:rsidP="00AE69FF">
      <w:pPr>
        <w:pStyle w:val="ListParagraph"/>
        <w:numPr>
          <w:ilvl w:val="0"/>
          <w:numId w:val="24"/>
        </w:numPr>
        <w:spacing w:before="120"/>
        <w:rPr>
          <w:rFonts w:ascii="Arial" w:hAnsi="Arial"/>
        </w:rPr>
      </w:pPr>
      <w:r w:rsidRPr="00AE69FF">
        <w:rPr>
          <w:rFonts w:ascii="Arial" w:hAnsi="Arial"/>
        </w:rPr>
        <w:t>PLAC - Post Looked After Children</w:t>
      </w:r>
      <w:r w:rsidR="00D00D86">
        <w:rPr>
          <w:rFonts w:ascii="Arial" w:hAnsi="Arial"/>
        </w:rPr>
        <w:t xml:space="preserve"> – ( also known as Children adopted from care or have left care)</w:t>
      </w:r>
    </w:p>
    <w:p w:rsidR="001903FE" w:rsidRPr="001903FE" w:rsidRDefault="001903FE" w:rsidP="00757CC5">
      <w:pPr>
        <w:spacing w:before="120"/>
        <w:rPr>
          <w:rFonts w:ascii="Arial" w:hAnsi="Arial"/>
        </w:rPr>
      </w:pPr>
      <w:r w:rsidRPr="001903FE">
        <w:rPr>
          <w:rFonts w:ascii="Arial" w:hAnsi="Arial"/>
        </w:rPr>
        <w:t xml:space="preserve">If a pupil is eligible for one of these </w:t>
      </w:r>
      <w:r>
        <w:rPr>
          <w:rFonts w:ascii="Arial" w:hAnsi="Arial"/>
        </w:rPr>
        <w:t xml:space="preserve">categories </w:t>
      </w:r>
      <w:r w:rsidRPr="001903FE">
        <w:rPr>
          <w:rFonts w:ascii="Arial" w:hAnsi="Arial"/>
        </w:rPr>
        <w:t>then the school will receive the relevant funding</w:t>
      </w:r>
      <w:r>
        <w:rPr>
          <w:rFonts w:ascii="Arial" w:hAnsi="Arial"/>
        </w:rPr>
        <w:t xml:space="preserve"> (2</w:t>
      </w:r>
      <w:r w:rsidR="007F14A7">
        <w:rPr>
          <w:rFonts w:ascii="Arial" w:hAnsi="Arial"/>
        </w:rPr>
        <w:t>0</w:t>
      </w:r>
      <w:r w:rsidR="00A04E2F">
        <w:rPr>
          <w:rFonts w:ascii="Arial" w:hAnsi="Arial"/>
        </w:rPr>
        <w:t>16</w:t>
      </w:r>
      <w:r w:rsidR="007F14A7">
        <w:rPr>
          <w:rFonts w:ascii="Arial" w:hAnsi="Arial"/>
        </w:rPr>
        <w:t>-</w:t>
      </w:r>
      <w:r w:rsidR="00A04E2F">
        <w:rPr>
          <w:rFonts w:ascii="Arial" w:hAnsi="Arial"/>
        </w:rPr>
        <w:t>17</w:t>
      </w:r>
      <w:r w:rsidR="00804280">
        <w:rPr>
          <w:rFonts w:ascii="Arial" w:hAnsi="Arial"/>
        </w:rPr>
        <w:t xml:space="preserve"> </w:t>
      </w:r>
      <w:r>
        <w:rPr>
          <w:rFonts w:ascii="Arial" w:hAnsi="Arial"/>
        </w:rPr>
        <w:t>rates are shown later in this section)</w:t>
      </w:r>
      <w:r w:rsidRPr="001903FE">
        <w:rPr>
          <w:rFonts w:ascii="Arial" w:hAnsi="Arial"/>
        </w:rPr>
        <w:t>.  However if a pupil is eligible for more than one category, things become a little more complicated.</w:t>
      </w:r>
      <w:r>
        <w:rPr>
          <w:rFonts w:ascii="Arial" w:hAnsi="Arial"/>
        </w:rPr>
        <w:t xml:space="preserve">  This is particularly so when a pupil is eligible for </w:t>
      </w:r>
      <w:proofErr w:type="gramStart"/>
      <w:r>
        <w:rPr>
          <w:rFonts w:ascii="Arial" w:hAnsi="Arial"/>
        </w:rPr>
        <w:t xml:space="preserve">either </w:t>
      </w:r>
      <w:proofErr w:type="spellStart"/>
      <w:r>
        <w:rPr>
          <w:rFonts w:ascii="Arial" w:hAnsi="Arial"/>
        </w:rPr>
        <w:t>CiC</w:t>
      </w:r>
      <w:proofErr w:type="spellEnd"/>
      <w:proofErr w:type="gramEnd"/>
      <w:r>
        <w:rPr>
          <w:rFonts w:ascii="Arial" w:hAnsi="Arial"/>
        </w:rPr>
        <w:t xml:space="preserve"> </w:t>
      </w:r>
      <w:r w:rsidR="00A541CA">
        <w:rPr>
          <w:rFonts w:ascii="Arial" w:hAnsi="Arial"/>
        </w:rPr>
        <w:t xml:space="preserve">or </w:t>
      </w:r>
      <w:r>
        <w:rPr>
          <w:rFonts w:ascii="Arial" w:hAnsi="Arial"/>
        </w:rPr>
        <w:t>PLAC as well as E6FSM.</w:t>
      </w:r>
      <w:r w:rsidRPr="001903FE">
        <w:rPr>
          <w:rFonts w:ascii="Arial" w:hAnsi="Arial"/>
        </w:rPr>
        <w:t xml:space="preserve">  The table below shows the possible combinations in the left hand side, and then the funding that those combinations will deliver in the right hand side.</w:t>
      </w:r>
    </w:p>
    <w:p w:rsidR="00A04E2F" w:rsidRDefault="00A04E2F" w:rsidP="00293ADA">
      <w:pPr>
        <w:spacing w:before="120"/>
        <w:rPr>
          <w:rFonts w:ascii="Arial" w:hAnsi="Arial"/>
        </w:rPr>
      </w:pPr>
    </w:p>
    <w:tbl>
      <w:tblPr>
        <w:tblW w:w="9371" w:type="dxa"/>
        <w:tblInd w:w="93" w:type="dxa"/>
        <w:tblLayout w:type="fixed"/>
        <w:tblLook w:val="04A0" w:firstRow="1" w:lastRow="0" w:firstColumn="1" w:lastColumn="0" w:noHBand="0" w:noVBand="1"/>
      </w:tblPr>
      <w:tblGrid>
        <w:gridCol w:w="1244"/>
        <w:gridCol w:w="1244"/>
        <w:gridCol w:w="1244"/>
        <w:gridCol w:w="1245"/>
        <w:gridCol w:w="283"/>
        <w:gridCol w:w="1027"/>
        <w:gridCol w:w="1028"/>
        <w:gridCol w:w="1028"/>
        <w:gridCol w:w="1028"/>
      </w:tblGrid>
      <w:tr w:rsidR="008811AF" w:rsidTr="007F14A7">
        <w:trPr>
          <w:trHeight w:val="300"/>
        </w:trPr>
        <w:tc>
          <w:tcPr>
            <w:tcW w:w="4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1AF" w:rsidRPr="001903FE" w:rsidRDefault="008811AF">
            <w:pPr>
              <w:jc w:val="center"/>
              <w:rPr>
                <w:rFonts w:ascii="Arial" w:hAnsi="Arial" w:cs="Arial"/>
                <w:color w:val="000000"/>
              </w:rPr>
            </w:pPr>
            <w:bookmarkStart w:id="8" w:name="RANGE!B8:J20"/>
            <w:r w:rsidRPr="001903FE">
              <w:rPr>
                <w:rFonts w:ascii="Arial" w:hAnsi="Arial" w:cs="Arial"/>
                <w:color w:val="000000"/>
              </w:rPr>
              <w:t>Combination</w:t>
            </w:r>
            <w:bookmarkEnd w:id="8"/>
            <w:r w:rsidR="00A541CA">
              <w:rPr>
                <w:rFonts w:ascii="Arial" w:hAnsi="Arial" w:cs="Arial"/>
                <w:color w:val="000000"/>
              </w:rPr>
              <w:t>s</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Funding</w:t>
            </w:r>
          </w:p>
        </w:tc>
      </w:tr>
      <w:tr w:rsidR="00B15EE8" w:rsidTr="007F14A7">
        <w:trPr>
          <w:trHeight w:val="300"/>
        </w:trPr>
        <w:tc>
          <w:tcPr>
            <w:tcW w:w="1244" w:type="dxa"/>
            <w:tcBorders>
              <w:top w:val="nil"/>
              <w:left w:val="nil"/>
              <w:bottom w:val="nil"/>
              <w:right w:val="nil"/>
            </w:tcBorders>
            <w:shd w:val="clear" w:color="auto" w:fill="auto"/>
            <w:noWrap/>
            <w:vAlign w:val="bottom"/>
            <w:hideMark/>
          </w:tcPr>
          <w:p w:rsidR="008811AF" w:rsidRDefault="008811AF">
            <w:pPr>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244"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245"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r>
      <w:tr w:rsidR="00B15EE8" w:rsidTr="007F14A7">
        <w:trPr>
          <w:trHeight w:val="588"/>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AF" w:rsidRDefault="008811AF" w:rsidP="001903FE">
            <w:pPr>
              <w:jc w:val="center"/>
              <w:rPr>
                <w:rFonts w:ascii="Arial" w:hAnsi="Arial" w:cs="Arial"/>
                <w:color w:val="000000"/>
              </w:rPr>
            </w:pPr>
            <w:r>
              <w:rPr>
                <w:rFonts w:ascii="Arial" w:eastAsia="Symbol" w:hAnsi="Arial" w:cs="Symbol"/>
                <w:color w:val="000000"/>
              </w:rPr>
              <w:t>E6FSM</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8811AF" w:rsidRPr="001903FE" w:rsidRDefault="00262705" w:rsidP="001903FE">
            <w:pPr>
              <w:jc w:val="center"/>
              <w:rPr>
                <w:rFonts w:ascii="Arial" w:hAnsi="Arial" w:cs="Arial"/>
                <w:color w:val="000000"/>
              </w:rPr>
            </w:pPr>
            <w:r>
              <w:rPr>
                <w:rFonts w:ascii="Arial" w:eastAsia="Symbol" w:hAnsi="Arial" w:cs="Arial"/>
                <w:color w:val="000000"/>
              </w:rPr>
              <w:t>E6</w:t>
            </w:r>
            <w:r w:rsidR="008811AF" w:rsidRPr="001903FE">
              <w:rPr>
                <w:rFonts w:ascii="Arial" w:eastAsia="Symbol" w:hAnsi="Arial" w:cs="Arial"/>
                <w:color w:val="000000"/>
              </w:rPr>
              <w:t>SC</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8811AF" w:rsidRPr="001903FE" w:rsidRDefault="008811AF" w:rsidP="001903FE">
            <w:pPr>
              <w:jc w:val="center"/>
              <w:rPr>
                <w:rFonts w:ascii="Arial" w:hAnsi="Arial" w:cs="Arial"/>
                <w:color w:val="000000"/>
              </w:rPr>
            </w:pPr>
            <w:proofErr w:type="spellStart"/>
            <w:r w:rsidRPr="001903FE">
              <w:rPr>
                <w:rFonts w:ascii="Arial" w:eastAsia="Symbol" w:hAnsi="Arial" w:cs="Arial"/>
                <w:color w:val="000000"/>
              </w:rPr>
              <w:t>CiC</w:t>
            </w:r>
            <w:proofErr w:type="spellEnd"/>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811AF" w:rsidRPr="001903FE" w:rsidRDefault="008811AF" w:rsidP="001903FE">
            <w:pPr>
              <w:jc w:val="center"/>
              <w:rPr>
                <w:rFonts w:ascii="Arial" w:hAnsi="Arial" w:cs="Arial"/>
                <w:color w:val="000000"/>
              </w:rPr>
            </w:pPr>
            <w:r w:rsidRPr="001903FE">
              <w:rPr>
                <w:rFonts w:ascii="Arial" w:eastAsia="Symbol" w:hAnsi="Arial" w:cs="Arial"/>
                <w:color w:val="000000"/>
              </w:rPr>
              <w:t>PLAC</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AF" w:rsidRPr="001903FE" w:rsidRDefault="008811AF" w:rsidP="001903FE">
            <w:pPr>
              <w:jc w:val="center"/>
              <w:rPr>
                <w:rFonts w:ascii="Arial" w:hAnsi="Arial" w:cs="Arial"/>
                <w:color w:val="000000"/>
              </w:rPr>
            </w:pPr>
            <w:r w:rsidRPr="001903FE">
              <w:rPr>
                <w:rFonts w:ascii="Arial" w:hAnsi="Arial" w:cs="Arial"/>
                <w:color w:val="000000"/>
              </w:rPr>
              <w:t>E6FSM</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1903FE" w:rsidRDefault="00262705" w:rsidP="001903FE">
            <w:pPr>
              <w:jc w:val="center"/>
              <w:rPr>
                <w:rFonts w:ascii="Arial" w:hAnsi="Arial" w:cs="Arial"/>
                <w:color w:val="000000"/>
              </w:rPr>
            </w:pPr>
            <w:r>
              <w:rPr>
                <w:rFonts w:ascii="Arial" w:hAnsi="Arial" w:cs="Arial"/>
                <w:color w:val="000000"/>
              </w:rPr>
              <w:t>E6</w:t>
            </w:r>
            <w:r w:rsidR="008811AF" w:rsidRPr="001903FE">
              <w:rPr>
                <w:rFonts w:ascii="Arial" w:hAnsi="Arial" w:cs="Arial"/>
                <w:color w:val="000000"/>
              </w:rPr>
              <w:t>SC</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1903FE" w:rsidRDefault="001903FE" w:rsidP="001903FE">
            <w:pPr>
              <w:jc w:val="center"/>
              <w:rPr>
                <w:rFonts w:ascii="Arial" w:hAnsi="Arial" w:cs="Arial"/>
                <w:color w:val="000000"/>
              </w:rPr>
            </w:pPr>
            <w:proofErr w:type="spellStart"/>
            <w:r w:rsidRPr="001903FE">
              <w:rPr>
                <w:rFonts w:ascii="Arial" w:hAnsi="Arial" w:cs="Arial"/>
                <w:color w:val="000000"/>
              </w:rPr>
              <w:t>C</w:t>
            </w:r>
            <w:r>
              <w:rPr>
                <w:rFonts w:ascii="Arial" w:hAnsi="Arial" w:cs="Arial"/>
                <w:color w:val="000000"/>
              </w:rPr>
              <w:t>i</w:t>
            </w:r>
            <w:r w:rsidRPr="001903FE">
              <w:rPr>
                <w:rFonts w:ascii="Arial" w:hAnsi="Arial" w:cs="Arial"/>
                <w:color w:val="000000"/>
              </w:rPr>
              <w:t>C</w:t>
            </w:r>
            <w:proofErr w:type="spellEnd"/>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1903FE" w:rsidRDefault="008811AF" w:rsidP="001903FE">
            <w:pPr>
              <w:jc w:val="center"/>
              <w:rPr>
                <w:rFonts w:ascii="Arial" w:hAnsi="Arial" w:cs="Arial"/>
                <w:color w:val="000000"/>
              </w:rPr>
            </w:pPr>
            <w:r w:rsidRPr="001903FE">
              <w:rPr>
                <w:rFonts w:ascii="Arial" w:hAnsi="Arial" w:cs="Arial"/>
                <w:color w:val="000000"/>
              </w:rPr>
              <w:t>PLAC</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r>
      <w:tr w:rsidR="00B15EE8"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rsidR="008811AF" w:rsidRPr="001903FE"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1903FE" w:rsidRDefault="008811AF">
            <w:pPr>
              <w:jc w:val="center"/>
              <w:rPr>
                <w:rFonts w:ascii="Arial" w:hAnsi="Arial" w:cs="Arial"/>
                <w:color w:val="000000"/>
              </w:rPr>
            </w:pPr>
            <w:r w:rsidRPr="001903FE">
              <w:rPr>
                <w:rFonts w:ascii="Arial" w:hAnsi="Arial" w:cs="Arial"/>
                <w:color w:val="000000"/>
              </w:rPr>
              <w:t>Yes</w:t>
            </w:r>
          </w:p>
        </w:tc>
      </w:tr>
    </w:tbl>
    <w:p w:rsidR="00262705" w:rsidRDefault="00262705" w:rsidP="00757CC5">
      <w:pPr>
        <w:spacing w:before="120"/>
        <w:rPr>
          <w:rFonts w:ascii="Arial" w:hAnsi="Arial"/>
        </w:rPr>
      </w:pPr>
      <w:r>
        <w:rPr>
          <w:rFonts w:ascii="Arial" w:hAnsi="Arial"/>
        </w:rPr>
        <w:lastRenderedPageBreak/>
        <w:t xml:space="preserve">This information is particularly relevant </w:t>
      </w:r>
      <w:r w:rsidR="00A353EE">
        <w:rPr>
          <w:rFonts w:ascii="Arial" w:hAnsi="Arial"/>
        </w:rPr>
        <w:t xml:space="preserve">in respect of </w:t>
      </w:r>
      <w:proofErr w:type="spellStart"/>
      <w:r w:rsidR="00804280">
        <w:rPr>
          <w:rFonts w:ascii="Arial" w:hAnsi="Arial"/>
        </w:rPr>
        <w:t>CiC</w:t>
      </w:r>
      <w:proofErr w:type="spellEnd"/>
      <w:r w:rsidR="00804280">
        <w:rPr>
          <w:rFonts w:ascii="Arial" w:hAnsi="Arial"/>
        </w:rPr>
        <w:t xml:space="preserve">, if a pupil is recorded as </w:t>
      </w:r>
      <w:proofErr w:type="spellStart"/>
      <w:r w:rsidR="00804280">
        <w:rPr>
          <w:rFonts w:ascii="Arial" w:hAnsi="Arial"/>
        </w:rPr>
        <w:t>CiC</w:t>
      </w:r>
      <w:proofErr w:type="spellEnd"/>
      <w:r w:rsidR="00A353EE">
        <w:rPr>
          <w:rFonts w:ascii="Arial" w:hAnsi="Arial"/>
        </w:rPr>
        <w:t xml:space="preserve"> as at the 31 March 2015, a school will not receive E6FSM funding for this pupil</w:t>
      </w:r>
      <w:r w:rsidR="00804280">
        <w:rPr>
          <w:rFonts w:ascii="Arial" w:hAnsi="Arial"/>
        </w:rPr>
        <w:t xml:space="preserve"> if eligible</w:t>
      </w:r>
      <w:r w:rsidR="00A353EE">
        <w:rPr>
          <w:rFonts w:ascii="Arial" w:hAnsi="Arial"/>
        </w:rPr>
        <w:t>. Schools are to note the adjustment for this type of pupil will take place in January 2017 as this is the point in time when the DfE update their records.</w:t>
      </w:r>
    </w:p>
    <w:p w:rsidR="00262705" w:rsidRDefault="00262705" w:rsidP="00757CC5">
      <w:pPr>
        <w:spacing w:before="120"/>
        <w:rPr>
          <w:rFonts w:ascii="Arial" w:hAnsi="Arial"/>
        </w:rPr>
      </w:pPr>
    </w:p>
    <w:p w:rsidR="00757CC5" w:rsidRPr="00EF2800" w:rsidRDefault="00C6056A" w:rsidP="00757CC5">
      <w:pPr>
        <w:spacing w:before="120"/>
        <w:rPr>
          <w:rFonts w:ascii="Arial" w:hAnsi="Arial"/>
          <w:b/>
        </w:rPr>
      </w:pPr>
      <w:r>
        <w:rPr>
          <w:rFonts w:ascii="Arial" w:hAnsi="Arial"/>
          <w:b/>
        </w:rPr>
        <w:t>E6</w:t>
      </w:r>
      <w:r w:rsidR="00E01965">
        <w:rPr>
          <w:rFonts w:ascii="Arial" w:hAnsi="Arial"/>
          <w:b/>
        </w:rPr>
        <w:t>FSM</w:t>
      </w:r>
    </w:p>
    <w:p w:rsidR="00C6056A" w:rsidRDefault="00E01965" w:rsidP="00757CC5">
      <w:pPr>
        <w:spacing w:before="120"/>
        <w:rPr>
          <w:rFonts w:ascii="Arial" w:hAnsi="Arial"/>
        </w:rPr>
      </w:pPr>
      <w:r>
        <w:rPr>
          <w:rFonts w:ascii="Arial" w:hAnsi="Arial"/>
        </w:rPr>
        <w:t>The</w:t>
      </w:r>
      <w:r w:rsidR="00C6056A">
        <w:rPr>
          <w:rFonts w:ascii="Arial" w:hAnsi="Arial"/>
        </w:rPr>
        <w:t xml:space="preserve"> eligibility criteria for E6FSM </w:t>
      </w:r>
      <w:r w:rsidR="00A04E2F">
        <w:rPr>
          <w:rFonts w:ascii="Arial" w:hAnsi="Arial"/>
        </w:rPr>
        <w:t>for 2016-17 includes pupils recorded in the January 2016 census who are known to have been eligible for free school meals (FSM</w:t>
      </w:r>
      <w:r w:rsidR="00804280">
        <w:rPr>
          <w:rFonts w:ascii="Arial" w:hAnsi="Arial"/>
        </w:rPr>
        <w:t>s</w:t>
      </w:r>
      <w:r w:rsidR="00A04E2F">
        <w:rPr>
          <w:rFonts w:ascii="Arial" w:hAnsi="Arial"/>
        </w:rPr>
        <w:t>) since May 2010, as well as those first known to be el</w:t>
      </w:r>
      <w:r w:rsidR="00AF4C38">
        <w:rPr>
          <w:rFonts w:ascii="Arial" w:hAnsi="Arial"/>
        </w:rPr>
        <w:t xml:space="preserve">igible at January 2016. Pupils in reception </w:t>
      </w:r>
      <w:r w:rsidR="00DB5143">
        <w:rPr>
          <w:rFonts w:ascii="Arial" w:hAnsi="Arial"/>
        </w:rPr>
        <w:t xml:space="preserve">through </w:t>
      </w:r>
      <w:r w:rsidR="00AF4C38">
        <w:rPr>
          <w:rFonts w:ascii="Arial" w:hAnsi="Arial"/>
        </w:rPr>
        <w:t xml:space="preserve">to year 6 recorded as E6FSM will </w:t>
      </w:r>
      <w:r w:rsidR="00405C96">
        <w:rPr>
          <w:rFonts w:ascii="Arial" w:hAnsi="Arial"/>
        </w:rPr>
        <w:t xml:space="preserve">be funded at </w:t>
      </w:r>
      <w:r w:rsidR="00AF4C38">
        <w:rPr>
          <w:rFonts w:ascii="Arial" w:hAnsi="Arial"/>
        </w:rPr>
        <w:t xml:space="preserve">£1,320 per pupil and pupils in year </w:t>
      </w:r>
      <w:r w:rsidR="00804280">
        <w:rPr>
          <w:rFonts w:ascii="Arial" w:hAnsi="Arial"/>
        </w:rPr>
        <w:t xml:space="preserve">groups </w:t>
      </w:r>
      <w:r w:rsidR="00AF4C38">
        <w:rPr>
          <w:rFonts w:ascii="Arial" w:hAnsi="Arial"/>
        </w:rPr>
        <w:t xml:space="preserve">7 to 11 recorded as E6FSM will </w:t>
      </w:r>
      <w:r w:rsidR="00405C96">
        <w:rPr>
          <w:rFonts w:ascii="Arial" w:hAnsi="Arial"/>
        </w:rPr>
        <w:t>be funded at £935 per pupil.</w:t>
      </w:r>
    </w:p>
    <w:p w:rsidR="00877356" w:rsidRDefault="00B45A38" w:rsidP="00757CC5">
      <w:pPr>
        <w:spacing w:before="120"/>
        <w:rPr>
          <w:rFonts w:ascii="Arial" w:hAnsi="Arial"/>
        </w:rPr>
      </w:pPr>
      <w:r>
        <w:rPr>
          <w:rFonts w:ascii="Arial" w:hAnsi="Arial"/>
        </w:rPr>
        <w:t>Provisionally the DfE has</w:t>
      </w:r>
      <w:r w:rsidR="00877356">
        <w:rPr>
          <w:rFonts w:ascii="Arial" w:hAnsi="Arial"/>
        </w:rPr>
        <w:t xml:space="preserve"> provided the LA with an indicative budget for </w:t>
      </w:r>
      <w:r w:rsidR="00043425">
        <w:rPr>
          <w:rFonts w:ascii="Arial" w:hAnsi="Arial"/>
        </w:rPr>
        <w:t>E6FSM based on your schools 2015-16</w:t>
      </w:r>
      <w:r w:rsidR="00877356">
        <w:rPr>
          <w:rFonts w:ascii="Arial" w:hAnsi="Arial"/>
        </w:rPr>
        <w:t xml:space="preserve"> E6FSM funded numbers. In the first instance this allocation will </w:t>
      </w:r>
      <w:r w:rsidR="00061A9C">
        <w:rPr>
          <w:rFonts w:ascii="Arial" w:hAnsi="Arial"/>
        </w:rPr>
        <w:t xml:space="preserve">be </w:t>
      </w:r>
      <w:r w:rsidR="00877356">
        <w:rPr>
          <w:rFonts w:ascii="Arial" w:hAnsi="Arial"/>
        </w:rPr>
        <w:t xml:space="preserve">passed on to schools, however </w:t>
      </w:r>
      <w:r w:rsidR="006B0925">
        <w:rPr>
          <w:rFonts w:ascii="Arial" w:hAnsi="Arial"/>
        </w:rPr>
        <w:t xml:space="preserve">this will be adjusted in year as </w:t>
      </w:r>
      <w:r w:rsidR="00877356">
        <w:rPr>
          <w:rFonts w:ascii="Arial" w:hAnsi="Arial"/>
        </w:rPr>
        <w:t>your</w:t>
      </w:r>
      <w:r w:rsidR="00061A9C">
        <w:rPr>
          <w:rFonts w:ascii="Arial" w:hAnsi="Arial"/>
        </w:rPr>
        <w:t xml:space="preserve"> school</w:t>
      </w:r>
      <w:r>
        <w:rPr>
          <w:rFonts w:ascii="Arial" w:hAnsi="Arial"/>
        </w:rPr>
        <w:t>’</w:t>
      </w:r>
      <w:r w:rsidR="00061A9C">
        <w:rPr>
          <w:rFonts w:ascii="Arial" w:hAnsi="Arial"/>
        </w:rPr>
        <w:t>s</w:t>
      </w:r>
      <w:r w:rsidR="00043425">
        <w:rPr>
          <w:rFonts w:ascii="Arial" w:hAnsi="Arial"/>
        </w:rPr>
        <w:t xml:space="preserve"> final allocation for 2016-17</w:t>
      </w:r>
      <w:r w:rsidR="00877356">
        <w:rPr>
          <w:rFonts w:ascii="Arial" w:hAnsi="Arial"/>
        </w:rPr>
        <w:t xml:space="preserve"> wi</w:t>
      </w:r>
      <w:r w:rsidR="00043425">
        <w:rPr>
          <w:rFonts w:ascii="Arial" w:hAnsi="Arial"/>
        </w:rPr>
        <w:t>ll be based on your January 2016</w:t>
      </w:r>
      <w:r w:rsidR="00877356">
        <w:rPr>
          <w:rFonts w:ascii="Arial" w:hAnsi="Arial"/>
        </w:rPr>
        <w:t xml:space="preserve"> </w:t>
      </w:r>
      <w:r w:rsidR="00043425">
        <w:rPr>
          <w:rFonts w:ascii="Arial" w:hAnsi="Arial"/>
        </w:rPr>
        <w:t>census return</w:t>
      </w:r>
      <w:r w:rsidR="00DB5143">
        <w:rPr>
          <w:rFonts w:ascii="Arial" w:hAnsi="Arial"/>
        </w:rPr>
        <w:t>.  I</w:t>
      </w:r>
      <w:r w:rsidR="00043425">
        <w:rPr>
          <w:rFonts w:ascii="Arial" w:hAnsi="Arial"/>
        </w:rPr>
        <w:t>n light of this provisionally only the first three months (April to June) will be profiled on your schools advance.</w:t>
      </w:r>
    </w:p>
    <w:p w:rsidR="00061A9C" w:rsidRPr="00F91B81" w:rsidRDefault="00061A9C" w:rsidP="00757CC5">
      <w:pPr>
        <w:spacing w:before="120"/>
        <w:rPr>
          <w:rFonts w:ascii="Arial" w:hAnsi="Arial"/>
          <w:b/>
          <w:u w:val="single"/>
        </w:rPr>
      </w:pPr>
      <w:r>
        <w:rPr>
          <w:rFonts w:ascii="Arial" w:hAnsi="Arial"/>
        </w:rPr>
        <w:t>We anticipate that the DfE will allocate the final E6FSM all</w:t>
      </w:r>
      <w:r w:rsidR="0092108E">
        <w:rPr>
          <w:rFonts w:ascii="Arial" w:hAnsi="Arial"/>
        </w:rPr>
        <w:t xml:space="preserve">ocation late in the summer </w:t>
      </w:r>
      <w:r w:rsidR="00043425">
        <w:rPr>
          <w:rFonts w:ascii="Arial" w:hAnsi="Arial"/>
        </w:rPr>
        <w:t>based on the January 2016</w:t>
      </w:r>
      <w:r>
        <w:rPr>
          <w:rFonts w:ascii="Arial" w:hAnsi="Arial"/>
        </w:rPr>
        <w:t xml:space="preserve"> </w:t>
      </w:r>
      <w:r w:rsidR="00A541CA">
        <w:rPr>
          <w:rFonts w:ascii="Arial" w:hAnsi="Arial"/>
        </w:rPr>
        <w:t>census;</w:t>
      </w:r>
      <w:r>
        <w:rPr>
          <w:rFonts w:ascii="Arial" w:hAnsi="Arial"/>
        </w:rPr>
        <w:t xml:space="preserve"> at this point an adjustment will be made to your school</w:t>
      </w:r>
      <w:r w:rsidR="00B45A38">
        <w:rPr>
          <w:rFonts w:ascii="Arial" w:hAnsi="Arial"/>
        </w:rPr>
        <w:t>’</w:t>
      </w:r>
      <w:r>
        <w:rPr>
          <w:rFonts w:ascii="Arial" w:hAnsi="Arial"/>
        </w:rPr>
        <w:t xml:space="preserve">s E6FSM indicative budget </w:t>
      </w:r>
      <w:r w:rsidR="00DC4645">
        <w:rPr>
          <w:rFonts w:ascii="Arial" w:hAnsi="Arial"/>
        </w:rPr>
        <w:t>to reflect the</w:t>
      </w:r>
      <w:r>
        <w:rPr>
          <w:rFonts w:ascii="Arial" w:hAnsi="Arial"/>
        </w:rPr>
        <w:t xml:space="preserve"> final allocation. </w:t>
      </w:r>
      <w:r w:rsidRPr="00F91B81">
        <w:rPr>
          <w:rFonts w:ascii="Arial" w:hAnsi="Arial"/>
          <w:b/>
          <w:u w:val="single"/>
        </w:rPr>
        <w:t>It is important for schools to note that for initial budgeting purposes</w:t>
      </w:r>
      <w:r w:rsidR="00DC4645">
        <w:rPr>
          <w:rFonts w:ascii="Arial" w:hAnsi="Arial"/>
          <w:b/>
          <w:u w:val="single"/>
        </w:rPr>
        <w:t>,</w:t>
      </w:r>
      <w:r w:rsidRPr="00F91B81">
        <w:rPr>
          <w:rFonts w:ascii="Arial" w:hAnsi="Arial"/>
          <w:b/>
          <w:u w:val="single"/>
        </w:rPr>
        <w:t xml:space="preserve"> schools should </w:t>
      </w:r>
      <w:r w:rsidR="00F91B81" w:rsidRPr="00F91B81">
        <w:rPr>
          <w:rFonts w:ascii="Arial" w:hAnsi="Arial"/>
          <w:b/>
          <w:u w:val="single"/>
        </w:rPr>
        <w:t>use</w:t>
      </w:r>
      <w:r w:rsidR="00FC5C1A">
        <w:rPr>
          <w:rFonts w:ascii="Arial" w:hAnsi="Arial"/>
          <w:b/>
          <w:u w:val="single"/>
        </w:rPr>
        <w:t xml:space="preserve"> their</w:t>
      </w:r>
      <w:r w:rsidRPr="00F91B81">
        <w:rPr>
          <w:rFonts w:ascii="Arial" w:hAnsi="Arial"/>
          <w:b/>
          <w:u w:val="single"/>
        </w:rPr>
        <w:t xml:space="preserve"> local </w:t>
      </w:r>
      <w:r w:rsidR="00F91B81" w:rsidRPr="00F91B81">
        <w:rPr>
          <w:rFonts w:ascii="Arial" w:hAnsi="Arial"/>
          <w:b/>
          <w:u w:val="single"/>
        </w:rPr>
        <w:t>records</w:t>
      </w:r>
      <w:r w:rsidRPr="00F91B81">
        <w:rPr>
          <w:rFonts w:ascii="Arial" w:hAnsi="Arial"/>
          <w:b/>
          <w:u w:val="single"/>
        </w:rPr>
        <w:t xml:space="preserve"> to estimate the number of eligible</w:t>
      </w:r>
      <w:r w:rsidR="00043425">
        <w:rPr>
          <w:rFonts w:ascii="Arial" w:hAnsi="Arial"/>
          <w:b/>
          <w:u w:val="single"/>
        </w:rPr>
        <w:t xml:space="preserve"> E6FSM for the period April 2016 to March 2017</w:t>
      </w:r>
    </w:p>
    <w:p w:rsidR="00262705" w:rsidRDefault="008443B7" w:rsidP="00757CC5">
      <w:pPr>
        <w:spacing w:before="120"/>
        <w:rPr>
          <w:rFonts w:ascii="Arial" w:hAnsi="Arial"/>
        </w:rPr>
      </w:pPr>
      <w:r>
        <w:rPr>
          <w:rFonts w:ascii="Arial" w:hAnsi="Arial"/>
        </w:rPr>
        <w:t>To date we have no information from the DfE reg</w:t>
      </w:r>
      <w:r w:rsidR="00043425">
        <w:rPr>
          <w:rFonts w:ascii="Arial" w:hAnsi="Arial"/>
        </w:rPr>
        <w:t>arding PP funding rates for 2017-18</w:t>
      </w:r>
      <w:r>
        <w:rPr>
          <w:rFonts w:ascii="Arial" w:hAnsi="Arial"/>
        </w:rPr>
        <w:t>, therefore for the pu</w:t>
      </w:r>
      <w:r w:rsidR="00B45A38">
        <w:rPr>
          <w:rFonts w:ascii="Arial" w:hAnsi="Arial"/>
        </w:rPr>
        <w:t>rpose of estimating future year</w:t>
      </w:r>
      <w:r>
        <w:rPr>
          <w:rFonts w:ascii="Arial" w:hAnsi="Arial"/>
        </w:rPr>
        <w:t>s</w:t>
      </w:r>
      <w:r w:rsidR="00B45A38">
        <w:rPr>
          <w:rFonts w:ascii="Arial" w:hAnsi="Arial"/>
        </w:rPr>
        <w:t>’</w:t>
      </w:r>
      <w:r>
        <w:rPr>
          <w:rFonts w:ascii="Arial" w:hAnsi="Arial"/>
        </w:rPr>
        <w:t xml:space="preserve"> budgets we have assumed that the funding rate</w:t>
      </w:r>
      <w:r w:rsidR="00043425">
        <w:rPr>
          <w:rFonts w:ascii="Arial" w:hAnsi="Arial"/>
        </w:rPr>
        <w:t xml:space="preserve">s will be maintained at </w:t>
      </w:r>
      <w:r w:rsidR="00043425" w:rsidRPr="000467C6">
        <w:rPr>
          <w:rFonts w:ascii="Arial" w:hAnsi="Arial"/>
        </w:rPr>
        <w:t>the 2016-17</w:t>
      </w:r>
      <w:r w:rsidRPr="000467C6">
        <w:rPr>
          <w:rFonts w:ascii="Arial" w:hAnsi="Arial"/>
        </w:rPr>
        <w:t xml:space="preserve"> levels</w:t>
      </w:r>
      <w:r>
        <w:rPr>
          <w:rFonts w:ascii="Arial" w:hAnsi="Arial"/>
        </w:rPr>
        <w:t>.</w:t>
      </w:r>
    </w:p>
    <w:p w:rsidR="00262705" w:rsidRDefault="00262705" w:rsidP="00757CC5">
      <w:pPr>
        <w:spacing w:before="120"/>
        <w:rPr>
          <w:rFonts w:ascii="Arial" w:hAnsi="Arial"/>
        </w:rPr>
      </w:pPr>
    </w:p>
    <w:p w:rsidR="008849C0" w:rsidRDefault="008849C0" w:rsidP="004456BE">
      <w:pPr>
        <w:spacing w:before="120"/>
        <w:rPr>
          <w:rFonts w:ascii="Arial" w:hAnsi="Arial"/>
          <w:b/>
        </w:rPr>
      </w:pPr>
      <w:r>
        <w:rPr>
          <w:rFonts w:ascii="Arial" w:hAnsi="Arial"/>
          <w:b/>
        </w:rPr>
        <w:t>CIC</w:t>
      </w:r>
      <w:r w:rsidR="00262705">
        <w:rPr>
          <w:rFonts w:ascii="Arial" w:hAnsi="Arial"/>
          <w:b/>
        </w:rPr>
        <w:t xml:space="preserve"> </w:t>
      </w:r>
      <w:r w:rsidR="004456BE">
        <w:rPr>
          <w:rFonts w:ascii="Arial" w:hAnsi="Arial"/>
          <w:b/>
        </w:rPr>
        <w:t xml:space="preserve">PP </w:t>
      </w:r>
      <w:r w:rsidR="00293ADA">
        <w:rPr>
          <w:rFonts w:ascii="Arial" w:hAnsi="Arial"/>
          <w:b/>
        </w:rPr>
        <w:t>(</w:t>
      </w:r>
      <w:r w:rsidR="004456BE">
        <w:rPr>
          <w:rFonts w:ascii="Arial" w:hAnsi="Arial"/>
          <w:b/>
        </w:rPr>
        <w:t>also known as PP+</w:t>
      </w:r>
      <w:r w:rsidR="00293ADA">
        <w:rPr>
          <w:rFonts w:ascii="Arial" w:hAnsi="Arial"/>
          <w:b/>
        </w:rPr>
        <w:t>)</w:t>
      </w:r>
    </w:p>
    <w:p w:rsidR="00F63B9E" w:rsidRPr="00E86ADB" w:rsidRDefault="00F63B9E" w:rsidP="00F63B9E">
      <w:pPr>
        <w:rPr>
          <w:rFonts w:ascii="Arial" w:hAnsi="Arial" w:cs="Arial"/>
          <w:color w:val="1F497D"/>
        </w:rPr>
      </w:pPr>
      <w:r w:rsidRPr="00E86ADB">
        <w:rPr>
          <w:rFonts w:ascii="Arial" w:hAnsi="Arial" w:cs="Arial"/>
        </w:rPr>
        <w:t xml:space="preserve">At the point of issuing this guidance we do not have details of how </w:t>
      </w:r>
      <w:proofErr w:type="spellStart"/>
      <w:r w:rsidRPr="00E86ADB">
        <w:rPr>
          <w:rFonts w:ascii="Arial" w:hAnsi="Arial" w:cs="Arial"/>
        </w:rPr>
        <w:t>CiC</w:t>
      </w:r>
      <w:proofErr w:type="spellEnd"/>
      <w:r w:rsidRPr="00E86ADB">
        <w:rPr>
          <w:rFonts w:ascii="Arial" w:hAnsi="Arial" w:cs="Arial"/>
        </w:rPr>
        <w:t xml:space="preserve"> PP will be allocated in 2016-17. The V</w:t>
      </w:r>
      <w:r w:rsidR="004456BE" w:rsidRPr="00E86ADB">
        <w:rPr>
          <w:rFonts w:ascii="Arial" w:hAnsi="Arial" w:cs="Arial"/>
        </w:rPr>
        <w:t>irtual Schools Kent</w:t>
      </w:r>
      <w:r w:rsidRPr="00E86ADB">
        <w:rPr>
          <w:rFonts w:ascii="Arial" w:hAnsi="Arial" w:cs="Arial"/>
        </w:rPr>
        <w:t xml:space="preserve"> (VSK)</w:t>
      </w:r>
      <w:r w:rsidR="004456BE" w:rsidRPr="00E86ADB">
        <w:rPr>
          <w:rFonts w:ascii="Arial" w:hAnsi="Arial" w:cs="Arial"/>
        </w:rPr>
        <w:t xml:space="preserve"> will be publishing guidance </w:t>
      </w:r>
      <w:r w:rsidRPr="00E86ADB">
        <w:rPr>
          <w:rFonts w:ascii="Arial" w:hAnsi="Arial" w:cs="Arial"/>
        </w:rPr>
        <w:t xml:space="preserve">is due course and this information will be published on their website, to access the VSK website click on this link </w:t>
      </w:r>
      <w:hyperlink r:id="rId21" w:history="1">
        <w:r w:rsidRPr="00E86ADB">
          <w:rPr>
            <w:rStyle w:val="Hyperlink"/>
            <w:rFonts w:ascii="Arial" w:hAnsi="Arial" w:cs="Arial"/>
          </w:rPr>
          <w:t>http://www.virtualschool.lea.kent.sch.uk/</w:t>
        </w:r>
      </w:hyperlink>
      <w:r w:rsidRPr="00E86ADB">
        <w:rPr>
          <w:rFonts w:ascii="Arial" w:hAnsi="Arial" w:cs="Arial"/>
          <w:color w:val="1F497D"/>
        </w:rPr>
        <w:t xml:space="preserve">. </w:t>
      </w:r>
      <w:r w:rsidRPr="00E86ADB">
        <w:rPr>
          <w:rFonts w:ascii="Arial" w:hAnsi="Arial" w:cs="Arial"/>
        </w:rPr>
        <w:t>If you have any queries in the meantime, please contact one of the following VSK Deputy Heads.</w:t>
      </w:r>
    </w:p>
    <w:p w:rsidR="00F63B9E" w:rsidRDefault="00F63B9E" w:rsidP="004456BE">
      <w:pPr>
        <w:rPr>
          <w:rFonts w:ascii="Arial" w:hAnsi="Arial"/>
        </w:rPr>
      </w:pPr>
    </w:p>
    <w:p w:rsidR="00F63B9E" w:rsidRPr="00F63B9E" w:rsidRDefault="004456BE" w:rsidP="00F63B9E">
      <w:pPr>
        <w:pStyle w:val="ListParagraph"/>
        <w:numPr>
          <w:ilvl w:val="0"/>
          <w:numId w:val="31"/>
        </w:numPr>
        <w:rPr>
          <w:rFonts w:ascii="Arial" w:hAnsi="Arial"/>
        </w:rPr>
      </w:pPr>
      <w:r w:rsidRPr="00F63B9E">
        <w:rPr>
          <w:rFonts w:ascii="Arial" w:hAnsi="Arial"/>
        </w:rPr>
        <w:t>East Kent – Ann Parnell</w:t>
      </w:r>
      <w:r w:rsidR="00F63B9E">
        <w:rPr>
          <w:rFonts w:ascii="Arial" w:hAnsi="Arial"/>
        </w:rPr>
        <w:t xml:space="preserve"> (email  ann.parnell@kent.gov.uk)</w:t>
      </w:r>
    </w:p>
    <w:p w:rsidR="004456BE" w:rsidRPr="00F63B9E" w:rsidRDefault="004456BE" w:rsidP="00F63B9E">
      <w:pPr>
        <w:pStyle w:val="ListParagraph"/>
        <w:numPr>
          <w:ilvl w:val="0"/>
          <w:numId w:val="31"/>
        </w:numPr>
        <w:rPr>
          <w:rFonts w:ascii="Arial" w:hAnsi="Arial"/>
        </w:rPr>
      </w:pPr>
      <w:r w:rsidRPr="00F63B9E">
        <w:rPr>
          <w:rFonts w:ascii="Arial" w:hAnsi="Arial"/>
        </w:rPr>
        <w:t>South Kent – Marian Smith</w:t>
      </w:r>
      <w:r w:rsidR="00F63B9E">
        <w:rPr>
          <w:rFonts w:ascii="Arial" w:hAnsi="Arial"/>
        </w:rPr>
        <w:t xml:space="preserve"> (email  marian.smith@kent.gov.uk)</w:t>
      </w:r>
    </w:p>
    <w:p w:rsidR="004456BE" w:rsidRPr="00F63B9E" w:rsidRDefault="004456BE" w:rsidP="00F63B9E">
      <w:pPr>
        <w:pStyle w:val="ListParagraph"/>
        <w:numPr>
          <w:ilvl w:val="0"/>
          <w:numId w:val="31"/>
        </w:numPr>
        <w:rPr>
          <w:rFonts w:ascii="Arial" w:hAnsi="Arial"/>
        </w:rPr>
      </w:pPr>
      <w:r w:rsidRPr="00F63B9E">
        <w:rPr>
          <w:rFonts w:ascii="Arial" w:hAnsi="Arial"/>
        </w:rPr>
        <w:t>West and North Kent – Malcolm Thomas</w:t>
      </w:r>
      <w:r w:rsidR="00F63B9E">
        <w:rPr>
          <w:rFonts w:ascii="Arial" w:hAnsi="Arial"/>
        </w:rPr>
        <w:t>(email  Malcolm.thomas@kent.gov.uk)</w:t>
      </w:r>
    </w:p>
    <w:p w:rsidR="001F79C5" w:rsidRPr="001F79C5" w:rsidRDefault="00A353EE" w:rsidP="00757CC5">
      <w:pPr>
        <w:spacing w:before="120"/>
        <w:rPr>
          <w:rFonts w:ascii="Arial" w:hAnsi="Arial"/>
          <w:b/>
        </w:rPr>
      </w:pPr>
      <w:r>
        <w:rPr>
          <w:rFonts w:ascii="Arial" w:hAnsi="Arial"/>
          <w:b/>
        </w:rPr>
        <w:t>E6</w:t>
      </w:r>
      <w:r w:rsidR="008443B7">
        <w:rPr>
          <w:rFonts w:ascii="Arial" w:hAnsi="Arial"/>
          <w:b/>
        </w:rPr>
        <w:t>SC</w:t>
      </w:r>
    </w:p>
    <w:p w:rsidR="001F79C5" w:rsidRDefault="00A353EE" w:rsidP="00757CC5">
      <w:pPr>
        <w:spacing w:before="120"/>
        <w:rPr>
          <w:rFonts w:ascii="Arial" w:hAnsi="Arial"/>
        </w:rPr>
      </w:pPr>
      <w:r>
        <w:rPr>
          <w:rFonts w:ascii="Arial" w:hAnsi="Arial"/>
        </w:rPr>
        <w:t xml:space="preserve">E6SC is a pupil recorded on the January 2016 census </w:t>
      </w:r>
      <w:r w:rsidR="00506240">
        <w:rPr>
          <w:rFonts w:ascii="Arial" w:hAnsi="Arial"/>
        </w:rPr>
        <w:t xml:space="preserve">who was eligible for the service child premium since the January 2011 census as well as those recorded as a service child for the first time on the January 2016 school census. Service children will be funded at a rate of </w:t>
      </w:r>
      <w:r w:rsidR="00515F60">
        <w:rPr>
          <w:rFonts w:ascii="Arial" w:hAnsi="Arial"/>
        </w:rPr>
        <w:t xml:space="preserve">£300 per </w:t>
      </w:r>
      <w:r w:rsidR="00EF6AF3">
        <w:rPr>
          <w:rFonts w:ascii="Arial" w:hAnsi="Arial"/>
        </w:rPr>
        <w:t xml:space="preserve">eligible </w:t>
      </w:r>
      <w:r w:rsidR="00515F60">
        <w:rPr>
          <w:rFonts w:ascii="Arial" w:hAnsi="Arial"/>
        </w:rPr>
        <w:t>pupil.</w:t>
      </w:r>
    </w:p>
    <w:p w:rsidR="00354E4B" w:rsidRDefault="00354E4B" w:rsidP="00757CC5">
      <w:pPr>
        <w:spacing w:before="120"/>
        <w:rPr>
          <w:rFonts w:ascii="Arial" w:hAnsi="Arial"/>
          <w:b/>
          <w:u w:val="single"/>
        </w:rPr>
      </w:pPr>
      <w:r>
        <w:rPr>
          <w:rFonts w:ascii="Arial" w:hAnsi="Arial"/>
        </w:rPr>
        <w:t>Indicative budgets hav</w:t>
      </w:r>
      <w:r w:rsidR="00506240">
        <w:rPr>
          <w:rFonts w:ascii="Arial" w:hAnsi="Arial"/>
        </w:rPr>
        <w:t>e been based on the number of E6</w:t>
      </w:r>
      <w:r>
        <w:rPr>
          <w:rFonts w:ascii="Arial" w:hAnsi="Arial"/>
        </w:rPr>
        <w:t>SC recorded on</w:t>
      </w:r>
      <w:r w:rsidR="00506240">
        <w:rPr>
          <w:rFonts w:ascii="Arial" w:hAnsi="Arial"/>
        </w:rPr>
        <w:t xml:space="preserve"> roll in the school for 2015-16</w:t>
      </w:r>
      <w:r>
        <w:rPr>
          <w:rFonts w:ascii="Arial" w:hAnsi="Arial"/>
        </w:rPr>
        <w:t xml:space="preserve">. </w:t>
      </w:r>
      <w:r w:rsidR="00EF6AF3">
        <w:rPr>
          <w:rFonts w:ascii="Arial" w:hAnsi="Arial"/>
        </w:rPr>
        <w:t xml:space="preserve"> </w:t>
      </w:r>
      <w:r>
        <w:rPr>
          <w:rFonts w:ascii="Arial" w:hAnsi="Arial"/>
        </w:rPr>
        <w:t>An adjustment to the indicative budget will be made on confirmation of numbers from the DfE</w:t>
      </w:r>
      <w:r w:rsidR="00DB5143">
        <w:rPr>
          <w:rFonts w:ascii="Arial" w:hAnsi="Arial"/>
        </w:rPr>
        <w:t>,</w:t>
      </w:r>
      <w:r>
        <w:rPr>
          <w:rFonts w:ascii="Arial" w:hAnsi="Arial"/>
        </w:rPr>
        <w:t xml:space="preserve"> which is expected </w:t>
      </w:r>
      <w:r w:rsidR="008849C0">
        <w:rPr>
          <w:rFonts w:ascii="Arial" w:hAnsi="Arial"/>
        </w:rPr>
        <w:t xml:space="preserve">late in the </w:t>
      </w:r>
      <w:proofErr w:type="gramStart"/>
      <w:r w:rsidR="008849C0">
        <w:rPr>
          <w:rFonts w:ascii="Arial" w:hAnsi="Arial"/>
        </w:rPr>
        <w:t>summer</w:t>
      </w:r>
      <w:r w:rsidR="00DB5143">
        <w:rPr>
          <w:rFonts w:ascii="Arial" w:hAnsi="Arial"/>
        </w:rPr>
        <w:t>,</w:t>
      </w:r>
      <w:proofErr w:type="gramEnd"/>
      <w:r w:rsidR="00D00D86">
        <w:rPr>
          <w:rFonts w:ascii="Arial" w:hAnsi="Arial"/>
        </w:rPr>
        <w:t xml:space="preserve"> and</w:t>
      </w:r>
      <w:r w:rsidR="00D00D86" w:rsidRPr="00D00D86">
        <w:rPr>
          <w:rFonts w:ascii="Arial" w:hAnsi="Arial"/>
        </w:rPr>
        <w:t xml:space="preserve"> </w:t>
      </w:r>
      <w:r w:rsidR="00D00D86">
        <w:rPr>
          <w:rFonts w:ascii="Arial" w:hAnsi="Arial"/>
        </w:rPr>
        <w:t>in light of this provisionally only the first three months (April to June) will be profiled on your schools advance</w:t>
      </w:r>
      <w:r>
        <w:rPr>
          <w:rFonts w:ascii="Arial" w:hAnsi="Arial"/>
        </w:rPr>
        <w:t>.</w:t>
      </w:r>
      <w:r w:rsidR="00FC5C1A" w:rsidRPr="00FC5C1A">
        <w:rPr>
          <w:rFonts w:ascii="Arial" w:hAnsi="Arial"/>
          <w:b/>
          <w:u w:val="single"/>
        </w:rPr>
        <w:t xml:space="preserve"> </w:t>
      </w:r>
      <w:r w:rsidR="00FC5C1A" w:rsidRPr="00F91B81">
        <w:rPr>
          <w:rFonts w:ascii="Arial" w:hAnsi="Arial"/>
          <w:b/>
          <w:u w:val="single"/>
        </w:rPr>
        <w:t>It is important for schools to note that for initial budgeting purposes</w:t>
      </w:r>
      <w:r w:rsidR="00FC5C1A">
        <w:rPr>
          <w:rFonts w:ascii="Arial" w:hAnsi="Arial"/>
          <w:b/>
          <w:u w:val="single"/>
        </w:rPr>
        <w:t>,</w:t>
      </w:r>
      <w:r w:rsidR="00FC5C1A" w:rsidRPr="00F91B81">
        <w:rPr>
          <w:rFonts w:ascii="Arial" w:hAnsi="Arial"/>
          <w:b/>
          <w:u w:val="single"/>
        </w:rPr>
        <w:t xml:space="preserve"> schools should use</w:t>
      </w:r>
      <w:r w:rsidR="00FC5C1A">
        <w:rPr>
          <w:rFonts w:ascii="Arial" w:hAnsi="Arial"/>
          <w:b/>
          <w:u w:val="single"/>
        </w:rPr>
        <w:t xml:space="preserve"> their</w:t>
      </w:r>
      <w:r w:rsidR="00FC5C1A" w:rsidRPr="00F91B81">
        <w:rPr>
          <w:rFonts w:ascii="Arial" w:hAnsi="Arial"/>
          <w:b/>
          <w:u w:val="single"/>
        </w:rPr>
        <w:t xml:space="preserve"> local records to estimate the number of eligible </w:t>
      </w:r>
      <w:r w:rsidR="00506240">
        <w:rPr>
          <w:rFonts w:ascii="Arial" w:hAnsi="Arial"/>
          <w:b/>
          <w:u w:val="single"/>
        </w:rPr>
        <w:t>E6</w:t>
      </w:r>
      <w:r w:rsidR="008443B7">
        <w:rPr>
          <w:rFonts w:ascii="Arial" w:hAnsi="Arial"/>
          <w:b/>
          <w:u w:val="single"/>
        </w:rPr>
        <w:t>SC</w:t>
      </w:r>
      <w:r w:rsidR="00FC5C1A">
        <w:rPr>
          <w:rFonts w:ascii="Arial" w:hAnsi="Arial"/>
          <w:b/>
          <w:u w:val="single"/>
        </w:rPr>
        <w:t xml:space="preserve"> </w:t>
      </w:r>
      <w:r w:rsidR="00506240">
        <w:rPr>
          <w:rFonts w:ascii="Arial" w:hAnsi="Arial"/>
          <w:b/>
          <w:u w:val="single"/>
        </w:rPr>
        <w:t>for the period April 2016 to March 2017</w:t>
      </w:r>
    </w:p>
    <w:p w:rsidR="00506240" w:rsidRDefault="00506240" w:rsidP="00506240">
      <w:pPr>
        <w:spacing w:before="120"/>
        <w:rPr>
          <w:rFonts w:ascii="Arial" w:hAnsi="Arial"/>
        </w:rPr>
      </w:pPr>
      <w:r>
        <w:rPr>
          <w:rFonts w:ascii="Arial" w:hAnsi="Arial"/>
        </w:rPr>
        <w:lastRenderedPageBreak/>
        <w:t xml:space="preserve">To date we have no information from the DfE regarding PP funding rates for 2017-18, therefore for the purpose of estimating future years’ budgets we have assumed that the funding rates will be maintained at </w:t>
      </w:r>
      <w:r w:rsidRPr="00F63B9E">
        <w:rPr>
          <w:rFonts w:ascii="Arial" w:hAnsi="Arial"/>
        </w:rPr>
        <w:t>the 2016-17 levels</w:t>
      </w:r>
      <w:r>
        <w:rPr>
          <w:rFonts w:ascii="Arial" w:hAnsi="Arial"/>
        </w:rPr>
        <w:t>.</w:t>
      </w:r>
    </w:p>
    <w:p w:rsidR="00354E4B" w:rsidRDefault="00354E4B" w:rsidP="00757CC5">
      <w:pPr>
        <w:spacing w:before="120"/>
        <w:rPr>
          <w:rFonts w:ascii="Arial" w:hAnsi="Arial"/>
        </w:rPr>
      </w:pPr>
    </w:p>
    <w:p w:rsidR="005B17FD" w:rsidRDefault="008443B7" w:rsidP="00757CC5">
      <w:pPr>
        <w:spacing w:before="120"/>
        <w:rPr>
          <w:rFonts w:ascii="Arial" w:hAnsi="Arial"/>
          <w:b/>
        </w:rPr>
      </w:pPr>
      <w:r>
        <w:rPr>
          <w:rFonts w:ascii="Arial" w:hAnsi="Arial"/>
          <w:b/>
        </w:rPr>
        <w:t>PLAC</w:t>
      </w:r>
    </w:p>
    <w:p w:rsidR="00094EE4" w:rsidRDefault="00D00D86" w:rsidP="00757CC5">
      <w:pPr>
        <w:spacing w:before="120"/>
        <w:rPr>
          <w:rFonts w:ascii="Arial" w:hAnsi="Arial"/>
        </w:rPr>
      </w:pPr>
      <w:r>
        <w:rPr>
          <w:rFonts w:ascii="Arial" w:hAnsi="Arial"/>
        </w:rPr>
        <w:t xml:space="preserve">The pupil premium for 2016-17 will include pupils recorded in the January 2016 census who were looked after by an English </w:t>
      </w:r>
      <w:r w:rsidR="00DB5143">
        <w:rPr>
          <w:rFonts w:ascii="Arial" w:hAnsi="Arial"/>
        </w:rPr>
        <w:t>(</w:t>
      </w:r>
      <w:r>
        <w:rPr>
          <w:rFonts w:ascii="Arial" w:hAnsi="Arial"/>
        </w:rPr>
        <w:t>or Welsh LA</w:t>
      </w:r>
      <w:r w:rsidR="00DB5143">
        <w:rPr>
          <w:rFonts w:ascii="Arial" w:hAnsi="Arial"/>
        </w:rPr>
        <w:t>)</w:t>
      </w:r>
      <w:r>
        <w:rPr>
          <w:rFonts w:ascii="Arial" w:hAnsi="Arial"/>
        </w:rPr>
        <w:t xml:space="preserve"> immediately before being adopted, or who left LA care on a special guardianship order or child arrangements order (previously known as a residence). The rate of funding for an eligible pupil is £1,900.</w:t>
      </w:r>
    </w:p>
    <w:p w:rsidR="00897115" w:rsidRDefault="00897115" w:rsidP="00757CC5">
      <w:pPr>
        <w:spacing w:before="120"/>
        <w:rPr>
          <w:rFonts w:ascii="Arial" w:hAnsi="Arial"/>
        </w:rPr>
      </w:pPr>
    </w:p>
    <w:p w:rsidR="00354E4B" w:rsidRDefault="00896CB9" w:rsidP="00757CC5">
      <w:pPr>
        <w:spacing w:before="120"/>
        <w:rPr>
          <w:rFonts w:ascii="Arial" w:hAnsi="Arial"/>
        </w:rPr>
      </w:pPr>
      <w:r>
        <w:rPr>
          <w:rFonts w:ascii="Arial" w:hAnsi="Arial"/>
        </w:rPr>
        <w:t xml:space="preserve">We are not including </w:t>
      </w:r>
      <w:r w:rsidR="00D00D86">
        <w:rPr>
          <w:rFonts w:ascii="Arial" w:hAnsi="Arial"/>
        </w:rPr>
        <w:t>indicative funding based on 2015-16</w:t>
      </w:r>
      <w:r>
        <w:rPr>
          <w:rFonts w:ascii="Arial" w:hAnsi="Arial"/>
        </w:rPr>
        <w:t xml:space="preserve"> data for PLAC PP as the pupil may now not be on the school</w:t>
      </w:r>
      <w:r w:rsidR="00B45A38">
        <w:rPr>
          <w:rFonts w:ascii="Arial" w:hAnsi="Arial"/>
        </w:rPr>
        <w:t>’</w:t>
      </w:r>
      <w:r>
        <w:rPr>
          <w:rFonts w:ascii="Arial" w:hAnsi="Arial"/>
        </w:rPr>
        <w:t>s roll</w:t>
      </w:r>
      <w:r w:rsidR="003107AD">
        <w:rPr>
          <w:rFonts w:ascii="Arial" w:hAnsi="Arial"/>
        </w:rPr>
        <w:t xml:space="preserve"> as </w:t>
      </w:r>
      <w:r w:rsidR="00B45A38">
        <w:rPr>
          <w:rFonts w:ascii="Arial" w:hAnsi="Arial"/>
        </w:rPr>
        <w:t xml:space="preserve">at </w:t>
      </w:r>
      <w:r w:rsidR="00D00D86">
        <w:rPr>
          <w:rFonts w:ascii="Arial" w:hAnsi="Arial"/>
        </w:rPr>
        <w:t>the January 2016</w:t>
      </w:r>
      <w:r w:rsidR="003107AD">
        <w:rPr>
          <w:rFonts w:ascii="Arial" w:hAnsi="Arial"/>
        </w:rPr>
        <w:t xml:space="preserve"> census</w:t>
      </w:r>
      <w:r>
        <w:rPr>
          <w:rFonts w:ascii="Arial" w:hAnsi="Arial"/>
        </w:rPr>
        <w:t xml:space="preserve">. We anticipate that the DfE will notify the LA </w:t>
      </w:r>
      <w:r w:rsidR="00897115">
        <w:rPr>
          <w:rFonts w:ascii="Arial" w:hAnsi="Arial"/>
        </w:rPr>
        <w:t>of schools</w:t>
      </w:r>
      <w:r w:rsidR="00B45A38">
        <w:rPr>
          <w:rFonts w:ascii="Arial" w:hAnsi="Arial"/>
        </w:rPr>
        <w:t>’</w:t>
      </w:r>
      <w:r>
        <w:rPr>
          <w:rFonts w:ascii="Arial" w:hAnsi="Arial"/>
        </w:rPr>
        <w:t xml:space="preserve"> entitlement to PLAC PP late in the summer</w:t>
      </w:r>
      <w:r w:rsidR="003107AD">
        <w:rPr>
          <w:rFonts w:ascii="Arial" w:hAnsi="Arial"/>
        </w:rPr>
        <w:t xml:space="preserve"> and on receipt of</w:t>
      </w:r>
      <w:r w:rsidR="00897115">
        <w:rPr>
          <w:rFonts w:ascii="Arial" w:hAnsi="Arial"/>
        </w:rPr>
        <w:t xml:space="preserve"> this information we will pass</w:t>
      </w:r>
      <w:r w:rsidR="003107AD">
        <w:rPr>
          <w:rFonts w:ascii="Arial" w:hAnsi="Arial"/>
        </w:rPr>
        <w:t xml:space="preserve"> funding onto the school.</w:t>
      </w:r>
      <w:r w:rsidR="003107AD" w:rsidRPr="003107AD">
        <w:rPr>
          <w:rFonts w:ascii="Arial" w:hAnsi="Arial"/>
          <w:b/>
          <w:u w:val="single"/>
        </w:rPr>
        <w:t xml:space="preserve"> </w:t>
      </w:r>
      <w:r w:rsidR="003107AD" w:rsidRPr="00F91B81">
        <w:rPr>
          <w:rFonts w:ascii="Arial" w:hAnsi="Arial"/>
          <w:b/>
          <w:u w:val="single"/>
        </w:rPr>
        <w:t>It is important for schools to note that for initial budgeting purposes</w:t>
      </w:r>
      <w:r w:rsidR="003107AD">
        <w:rPr>
          <w:rFonts w:ascii="Arial" w:hAnsi="Arial"/>
          <w:b/>
          <w:u w:val="single"/>
        </w:rPr>
        <w:t>,</w:t>
      </w:r>
      <w:r w:rsidR="003107AD" w:rsidRPr="00F91B81">
        <w:rPr>
          <w:rFonts w:ascii="Arial" w:hAnsi="Arial"/>
          <w:b/>
          <w:u w:val="single"/>
        </w:rPr>
        <w:t xml:space="preserve"> schools should use</w:t>
      </w:r>
      <w:r w:rsidR="003107AD">
        <w:rPr>
          <w:rFonts w:ascii="Arial" w:hAnsi="Arial"/>
          <w:b/>
          <w:u w:val="single"/>
        </w:rPr>
        <w:t xml:space="preserve"> their</w:t>
      </w:r>
      <w:r w:rsidR="003107AD" w:rsidRPr="00F91B81">
        <w:rPr>
          <w:rFonts w:ascii="Arial" w:hAnsi="Arial"/>
          <w:b/>
          <w:u w:val="single"/>
        </w:rPr>
        <w:t xml:space="preserve"> local records to estimate the number of eligible </w:t>
      </w:r>
      <w:r w:rsidR="003107AD">
        <w:rPr>
          <w:rFonts w:ascii="Arial" w:hAnsi="Arial"/>
          <w:b/>
          <w:u w:val="single"/>
        </w:rPr>
        <w:t xml:space="preserve">PLAC </w:t>
      </w:r>
      <w:r w:rsidR="00D00D86">
        <w:rPr>
          <w:rFonts w:ascii="Arial" w:hAnsi="Arial"/>
          <w:b/>
          <w:u w:val="single"/>
        </w:rPr>
        <w:t>for the period April 2016</w:t>
      </w:r>
      <w:r w:rsidR="003107AD" w:rsidRPr="00F91B81">
        <w:rPr>
          <w:rFonts w:ascii="Arial" w:hAnsi="Arial"/>
          <w:b/>
          <w:u w:val="single"/>
        </w:rPr>
        <w:t xml:space="preserve"> to March 201</w:t>
      </w:r>
      <w:r w:rsidR="00D00D86">
        <w:rPr>
          <w:rFonts w:ascii="Arial" w:hAnsi="Arial"/>
          <w:b/>
          <w:u w:val="single"/>
        </w:rPr>
        <w:t>7</w:t>
      </w:r>
    </w:p>
    <w:p w:rsidR="00605C1B" w:rsidRDefault="00605C1B" w:rsidP="00EF6AF3">
      <w:pPr>
        <w:spacing w:before="120"/>
        <w:rPr>
          <w:rFonts w:ascii="Arial" w:hAnsi="Arial"/>
        </w:rPr>
      </w:pPr>
    </w:p>
    <w:p w:rsidR="00506240" w:rsidRDefault="00506240" w:rsidP="00506240">
      <w:pPr>
        <w:spacing w:before="120"/>
        <w:rPr>
          <w:rFonts w:ascii="Arial" w:hAnsi="Arial"/>
        </w:rPr>
      </w:pPr>
      <w:bookmarkStart w:id="9" w:name="SectionCFSMIAP"/>
      <w:r>
        <w:rPr>
          <w:rFonts w:ascii="Arial" w:hAnsi="Arial"/>
        </w:rPr>
        <w:t xml:space="preserve">To date we have no information from the DfE regarding PP funding rates for 2017-18, therefore for the purpose of estimating future years’ budgets we have assumed that the funding rates will be maintained at </w:t>
      </w:r>
      <w:r w:rsidRPr="00F63B9E">
        <w:rPr>
          <w:rFonts w:ascii="Arial" w:hAnsi="Arial"/>
        </w:rPr>
        <w:t>the 2016-17 levels</w:t>
      </w:r>
      <w:r>
        <w:rPr>
          <w:rFonts w:ascii="Arial" w:hAnsi="Arial"/>
        </w:rPr>
        <w:t>.</w:t>
      </w:r>
    </w:p>
    <w:p w:rsidR="00CC0524" w:rsidRPr="00262705" w:rsidRDefault="00262705" w:rsidP="00354E4B">
      <w:pPr>
        <w:spacing w:before="120"/>
        <w:rPr>
          <w:rFonts w:ascii="Arial" w:hAnsi="Arial"/>
        </w:rPr>
      </w:pPr>
      <w:r>
        <w:rPr>
          <w:rFonts w:ascii="Arial" w:hAnsi="Arial"/>
        </w:rPr>
        <w:t xml:space="preserve">Department of Education conditions of Grant guidance for 2016-17 can be accessed using this link </w:t>
      </w:r>
      <w:hyperlink r:id="rId22" w:history="1">
        <w:r w:rsidRPr="00813A41">
          <w:rPr>
            <w:rStyle w:val="Hyperlink"/>
            <w:rFonts w:ascii="Arial" w:hAnsi="Arial"/>
          </w:rPr>
          <w:t>Grant Conditions</w:t>
        </w:r>
      </w:hyperlink>
    </w:p>
    <w:p w:rsidR="00262705" w:rsidRDefault="00262705" w:rsidP="00354E4B">
      <w:pPr>
        <w:spacing w:before="120"/>
        <w:rPr>
          <w:rFonts w:ascii="Arial" w:hAnsi="Arial"/>
          <w:b/>
          <w:u w:val="single"/>
        </w:rPr>
      </w:pPr>
    </w:p>
    <w:p w:rsidR="001662DC" w:rsidRDefault="001662DC" w:rsidP="00354E4B">
      <w:pPr>
        <w:spacing w:before="120"/>
        <w:rPr>
          <w:rFonts w:ascii="Arial" w:hAnsi="Arial"/>
          <w:b/>
          <w:u w:val="single"/>
        </w:rPr>
      </w:pPr>
    </w:p>
    <w:p w:rsidR="00354E4B" w:rsidRPr="003719F3" w:rsidRDefault="002D109E" w:rsidP="00354E4B">
      <w:pPr>
        <w:spacing w:before="120"/>
        <w:rPr>
          <w:rFonts w:ascii="Arial" w:hAnsi="Arial"/>
          <w:b/>
          <w:u w:val="single"/>
        </w:rPr>
      </w:pPr>
      <w:bookmarkStart w:id="10" w:name="SectionCUIFSM"/>
      <w:bookmarkEnd w:id="9"/>
      <w:r>
        <w:rPr>
          <w:rFonts w:ascii="Arial" w:hAnsi="Arial"/>
          <w:b/>
          <w:u w:val="single"/>
        </w:rPr>
        <w:t>Universal Infant Free School Meals (UIFSM)</w:t>
      </w:r>
    </w:p>
    <w:bookmarkEnd w:id="10"/>
    <w:p w:rsidR="00845A5C" w:rsidRDefault="00237A69" w:rsidP="00D918C0">
      <w:pPr>
        <w:spacing w:before="120"/>
        <w:rPr>
          <w:rFonts w:ascii="Arial" w:hAnsi="Arial"/>
        </w:rPr>
      </w:pPr>
      <w:r>
        <w:rPr>
          <w:rFonts w:ascii="Arial" w:hAnsi="Arial"/>
        </w:rPr>
        <w:t xml:space="preserve">Academic year 2015-16 is the second year of UIFSMs. The </w:t>
      </w:r>
      <w:r w:rsidR="00DB5143">
        <w:rPr>
          <w:rFonts w:ascii="Arial" w:hAnsi="Arial"/>
        </w:rPr>
        <w:t>Education Funding Agency (</w:t>
      </w:r>
      <w:r>
        <w:rPr>
          <w:rFonts w:ascii="Arial" w:hAnsi="Arial"/>
        </w:rPr>
        <w:t>EFA</w:t>
      </w:r>
      <w:r w:rsidR="00DB5143">
        <w:rPr>
          <w:rFonts w:ascii="Arial" w:hAnsi="Arial"/>
        </w:rPr>
        <w:t>)</w:t>
      </w:r>
      <w:r>
        <w:rPr>
          <w:rFonts w:ascii="Arial" w:hAnsi="Arial"/>
        </w:rPr>
        <w:t xml:space="preserve"> </w:t>
      </w:r>
      <w:proofErr w:type="gramStart"/>
      <w:r>
        <w:rPr>
          <w:rFonts w:ascii="Arial" w:hAnsi="Arial"/>
        </w:rPr>
        <w:t>have</w:t>
      </w:r>
      <w:proofErr w:type="gramEnd"/>
      <w:r>
        <w:rPr>
          <w:rFonts w:ascii="Arial" w:hAnsi="Arial"/>
        </w:rPr>
        <w:t xml:space="preserve"> confirmed that this grant will continue during the term of this current </w:t>
      </w:r>
      <w:r w:rsidR="000742C0">
        <w:rPr>
          <w:rFonts w:ascii="Arial" w:hAnsi="Arial"/>
        </w:rPr>
        <w:t>parliament;</w:t>
      </w:r>
      <w:r>
        <w:rPr>
          <w:rFonts w:ascii="Arial" w:hAnsi="Arial"/>
        </w:rPr>
        <w:t xml:space="preserve"> however no funding guidance has been issue</w:t>
      </w:r>
      <w:r w:rsidR="00F432AC">
        <w:rPr>
          <w:rFonts w:ascii="Arial" w:hAnsi="Arial"/>
        </w:rPr>
        <w:t>d for</w:t>
      </w:r>
      <w:r>
        <w:rPr>
          <w:rFonts w:ascii="Arial" w:hAnsi="Arial"/>
        </w:rPr>
        <w:t xml:space="preserve"> the academic year 2016-17. On the bases that the underlying methodology for calculating the grant will continue, we are</w:t>
      </w:r>
      <w:r w:rsidR="00F432AC">
        <w:rPr>
          <w:rFonts w:ascii="Arial" w:hAnsi="Arial"/>
        </w:rPr>
        <w:t xml:space="preserve"> advising schools to</w:t>
      </w:r>
      <w:r>
        <w:rPr>
          <w:rFonts w:ascii="Arial" w:hAnsi="Arial"/>
        </w:rPr>
        <w:t xml:space="preserve"> bas</w:t>
      </w:r>
      <w:r w:rsidR="00F432AC">
        <w:rPr>
          <w:rFonts w:ascii="Arial" w:hAnsi="Arial"/>
        </w:rPr>
        <w:t xml:space="preserve">e </w:t>
      </w:r>
      <w:r>
        <w:rPr>
          <w:rFonts w:ascii="Arial" w:hAnsi="Arial"/>
        </w:rPr>
        <w:t xml:space="preserve">future </w:t>
      </w:r>
      <w:r w:rsidR="00F432AC">
        <w:rPr>
          <w:rFonts w:ascii="Arial" w:hAnsi="Arial"/>
        </w:rPr>
        <w:t xml:space="preserve">funding </w:t>
      </w:r>
      <w:r w:rsidR="000742C0">
        <w:rPr>
          <w:rFonts w:ascii="Arial" w:hAnsi="Arial"/>
        </w:rPr>
        <w:t xml:space="preserve">forecasts </w:t>
      </w:r>
      <w:r w:rsidR="00F432AC">
        <w:rPr>
          <w:rFonts w:ascii="Arial" w:hAnsi="Arial"/>
        </w:rPr>
        <w:t>on the underlying calculation for 2015-16</w:t>
      </w:r>
      <w:r w:rsidR="006A0B6D">
        <w:rPr>
          <w:rFonts w:ascii="Arial" w:hAnsi="Arial"/>
        </w:rPr>
        <w:t>, adjusted for change in eligible pupil numbers.</w:t>
      </w:r>
    </w:p>
    <w:p w:rsidR="00237A69" w:rsidRDefault="00291146" w:rsidP="00D918C0">
      <w:pPr>
        <w:spacing w:before="120"/>
        <w:rPr>
          <w:rFonts w:ascii="Arial" w:hAnsi="Arial"/>
        </w:rPr>
      </w:pPr>
      <w:r>
        <w:rPr>
          <w:rFonts w:ascii="Arial" w:hAnsi="Arial"/>
        </w:rPr>
        <w:t xml:space="preserve">The EFA </w:t>
      </w:r>
      <w:r w:rsidR="00E2431A">
        <w:rPr>
          <w:rFonts w:ascii="Arial" w:hAnsi="Arial"/>
        </w:rPr>
        <w:t>has</w:t>
      </w:r>
      <w:r>
        <w:rPr>
          <w:rFonts w:ascii="Arial" w:hAnsi="Arial"/>
        </w:rPr>
        <w:t xml:space="preserve"> produced a UIFSM funding calculator for 2015-16</w:t>
      </w:r>
      <w:r w:rsidR="006A0B6D">
        <w:rPr>
          <w:rFonts w:ascii="Arial" w:hAnsi="Arial"/>
        </w:rPr>
        <w:t>,</w:t>
      </w:r>
      <w:r>
        <w:rPr>
          <w:rFonts w:ascii="Arial" w:hAnsi="Arial"/>
        </w:rPr>
        <w:t xml:space="preserve"> </w:t>
      </w:r>
      <w:r w:rsidR="00DB5143">
        <w:rPr>
          <w:rFonts w:ascii="Arial" w:hAnsi="Arial"/>
        </w:rPr>
        <w:t xml:space="preserve">which you can </w:t>
      </w:r>
      <w:r>
        <w:rPr>
          <w:rFonts w:ascii="Arial" w:hAnsi="Arial"/>
        </w:rPr>
        <w:t xml:space="preserve">access </w:t>
      </w:r>
      <w:r w:rsidR="00DB5143">
        <w:rPr>
          <w:rFonts w:ascii="Arial" w:hAnsi="Arial"/>
        </w:rPr>
        <w:t xml:space="preserve">via the following </w:t>
      </w:r>
      <w:r w:rsidRPr="00EC1E7B">
        <w:rPr>
          <w:rFonts w:ascii="Arial" w:hAnsi="Arial"/>
        </w:rPr>
        <w:t>link</w:t>
      </w:r>
      <w:r w:rsidR="006A0B6D" w:rsidRPr="00EC1E7B">
        <w:rPr>
          <w:rFonts w:ascii="Arial" w:hAnsi="Arial"/>
        </w:rPr>
        <w:t xml:space="preserve"> </w:t>
      </w:r>
      <w:hyperlink r:id="rId23" w:history="1">
        <w:r w:rsidR="006A0B6D" w:rsidRPr="00EC1E7B">
          <w:rPr>
            <w:rStyle w:val="Hyperlink"/>
            <w:rFonts w:ascii="Arial" w:hAnsi="Arial"/>
          </w:rPr>
          <w:t>calculator</w:t>
        </w:r>
      </w:hyperlink>
      <w:r w:rsidR="006A0B6D" w:rsidRPr="00EC1E7B">
        <w:rPr>
          <w:rFonts w:ascii="Arial" w:hAnsi="Arial"/>
        </w:rPr>
        <w:t>.</w:t>
      </w:r>
      <w:r w:rsidR="006A0B6D">
        <w:rPr>
          <w:rFonts w:ascii="Arial" w:hAnsi="Arial"/>
        </w:rPr>
        <w:t xml:space="preserve"> If a school needs further clarification on the calculation of UIFSM funding </w:t>
      </w:r>
      <w:r w:rsidR="00E2431A">
        <w:rPr>
          <w:rFonts w:ascii="Arial" w:hAnsi="Arial"/>
        </w:rPr>
        <w:t xml:space="preserve">they should read the condition of grant guidance for 2015-16 in conjunction with inputting into the UIFSM calculator. To access guidance click on this link, </w:t>
      </w:r>
      <w:hyperlink r:id="rId24" w:history="1">
        <w:r w:rsidR="00E2431A" w:rsidRPr="00EC1E7B">
          <w:rPr>
            <w:rStyle w:val="Hyperlink"/>
            <w:rFonts w:ascii="Arial" w:hAnsi="Arial"/>
          </w:rPr>
          <w:t>conditions of grant guidance</w:t>
        </w:r>
      </w:hyperlink>
      <w:r w:rsidR="00E2431A">
        <w:rPr>
          <w:rFonts w:ascii="Arial" w:hAnsi="Arial"/>
        </w:rPr>
        <w:t>.</w:t>
      </w:r>
    </w:p>
    <w:p w:rsidR="00237A69" w:rsidRDefault="00237A69" w:rsidP="00D918C0">
      <w:pPr>
        <w:spacing w:before="120"/>
        <w:rPr>
          <w:rFonts w:ascii="Arial" w:hAnsi="Arial"/>
        </w:rPr>
      </w:pPr>
    </w:p>
    <w:p w:rsidR="00D918C0" w:rsidRPr="00D463FA" w:rsidRDefault="00F479DA" w:rsidP="00D918C0">
      <w:pPr>
        <w:spacing w:before="120"/>
        <w:rPr>
          <w:rFonts w:ascii="Arial" w:hAnsi="Arial"/>
          <w:b/>
          <w:u w:val="single"/>
        </w:rPr>
      </w:pPr>
      <w:bookmarkStart w:id="11" w:name="SectionCYr7CUp"/>
      <w:r w:rsidRPr="00D463FA">
        <w:rPr>
          <w:rFonts w:ascii="Arial" w:hAnsi="Arial"/>
          <w:b/>
          <w:u w:val="single"/>
        </w:rPr>
        <w:t>Year 7 Catch Up</w:t>
      </w:r>
      <w:r w:rsidR="00804280" w:rsidRPr="00D463FA">
        <w:rPr>
          <w:rFonts w:ascii="Arial" w:hAnsi="Arial"/>
          <w:b/>
          <w:u w:val="single"/>
        </w:rPr>
        <w:t xml:space="preserve"> </w:t>
      </w:r>
      <w:r w:rsidR="00543049" w:rsidRPr="00D463FA">
        <w:rPr>
          <w:rFonts w:ascii="Arial" w:hAnsi="Arial"/>
          <w:b/>
          <w:u w:val="single"/>
        </w:rPr>
        <w:t>2015-16</w:t>
      </w:r>
    </w:p>
    <w:bookmarkEnd w:id="11"/>
    <w:p w:rsidR="0063050A" w:rsidRDefault="00543049" w:rsidP="00757CC5">
      <w:pPr>
        <w:spacing w:before="120"/>
        <w:rPr>
          <w:rFonts w:ascii="Arial" w:hAnsi="Arial"/>
        </w:rPr>
      </w:pPr>
      <w:r w:rsidRPr="00543049">
        <w:rPr>
          <w:rFonts w:ascii="Arial" w:hAnsi="Arial"/>
        </w:rPr>
        <w:t xml:space="preserve">Schools will receive £500 for each pupil in year 7 who did not achieve at least level 4 in reading or maths at the end of KS2. LAs will receive funding for the 2015 to 2016 academic year on 29 February 2016. Allocations and conditions of grant will </w:t>
      </w:r>
      <w:r w:rsidR="009A4A99">
        <w:rPr>
          <w:rFonts w:ascii="Arial" w:hAnsi="Arial"/>
        </w:rPr>
        <w:t xml:space="preserve">subsequently </w:t>
      </w:r>
      <w:r w:rsidRPr="00543049">
        <w:rPr>
          <w:rFonts w:ascii="Arial" w:hAnsi="Arial"/>
        </w:rPr>
        <w:t xml:space="preserve">be published on KELSI in March and payments for Year 7 Catch will be included in </w:t>
      </w:r>
      <w:r w:rsidR="009A4A99" w:rsidRPr="00543049">
        <w:rPr>
          <w:rFonts w:ascii="Arial" w:hAnsi="Arial"/>
        </w:rPr>
        <w:t>March’s</w:t>
      </w:r>
      <w:r w:rsidRPr="00543049">
        <w:rPr>
          <w:rFonts w:ascii="Arial" w:hAnsi="Arial"/>
        </w:rPr>
        <w:t xml:space="preserve"> schools advance. To date we have not had confirmation from the EFA </w:t>
      </w:r>
      <w:r w:rsidR="009A4A99">
        <w:rPr>
          <w:rFonts w:ascii="Arial" w:hAnsi="Arial"/>
        </w:rPr>
        <w:t>in respect of future allocations for 2016-17 and beyond. On receipt of any future information, school will be update</w:t>
      </w:r>
      <w:r w:rsidR="00CD574B">
        <w:rPr>
          <w:rFonts w:ascii="Arial" w:hAnsi="Arial"/>
        </w:rPr>
        <w:t>d</w:t>
      </w:r>
      <w:r w:rsidR="009A4A99">
        <w:rPr>
          <w:rFonts w:ascii="Arial" w:hAnsi="Arial"/>
        </w:rPr>
        <w:t xml:space="preserve"> in due course.</w:t>
      </w:r>
    </w:p>
    <w:p w:rsidR="0063050A" w:rsidRDefault="0063050A" w:rsidP="00757CC5">
      <w:pPr>
        <w:spacing w:before="120"/>
        <w:rPr>
          <w:rFonts w:ascii="Arial" w:hAnsi="Arial"/>
        </w:rPr>
      </w:pPr>
    </w:p>
    <w:p w:rsidR="0063050A" w:rsidRPr="005B17FD" w:rsidRDefault="0063050A" w:rsidP="00757CC5">
      <w:pPr>
        <w:spacing w:before="120"/>
        <w:rPr>
          <w:rFonts w:ascii="Arial" w:hAnsi="Arial"/>
          <w:b/>
          <w:u w:val="single"/>
        </w:rPr>
      </w:pPr>
      <w:bookmarkStart w:id="12" w:name="SectionPEGrant"/>
      <w:r w:rsidRPr="005B17FD">
        <w:rPr>
          <w:rFonts w:ascii="Arial" w:hAnsi="Arial"/>
          <w:b/>
          <w:u w:val="single"/>
        </w:rPr>
        <w:t xml:space="preserve">Primary PE and Sport Premium Grant </w:t>
      </w:r>
    </w:p>
    <w:bookmarkEnd w:id="12"/>
    <w:p w:rsidR="0019076B" w:rsidRDefault="0063050A" w:rsidP="00757CC5">
      <w:pPr>
        <w:spacing w:before="120"/>
        <w:rPr>
          <w:rFonts w:ascii="Arial" w:hAnsi="Arial"/>
        </w:rPr>
      </w:pPr>
      <w:r>
        <w:rPr>
          <w:rFonts w:ascii="Arial" w:hAnsi="Arial"/>
        </w:rPr>
        <w:lastRenderedPageBreak/>
        <w:t>Schools received their fundi</w:t>
      </w:r>
      <w:r w:rsidR="00A36F76">
        <w:rPr>
          <w:rFonts w:ascii="Arial" w:hAnsi="Arial"/>
        </w:rPr>
        <w:t>ng for the period September 2015</w:t>
      </w:r>
      <w:r>
        <w:rPr>
          <w:rFonts w:ascii="Arial" w:hAnsi="Arial"/>
        </w:rPr>
        <w:t xml:space="preserve"> to Marc</w:t>
      </w:r>
      <w:r w:rsidR="00A36F76">
        <w:rPr>
          <w:rFonts w:ascii="Arial" w:hAnsi="Arial"/>
        </w:rPr>
        <w:t>h 2016</w:t>
      </w:r>
      <w:r>
        <w:rPr>
          <w:rFonts w:ascii="Arial" w:hAnsi="Arial"/>
        </w:rPr>
        <w:t xml:space="preserve"> in November</w:t>
      </w:r>
      <w:r w:rsidR="00804280">
        <w:rPr>
          <w:rFonts w:ascii="Arial" w:hAnsi="Arial"/>
        </w:rPr>
        <w:t xml:space="preserve"> 2015</w:t>
      </w:r>
      <w:r>
        <w:rPr>
          <w:rFonts w:ascii="Arial" w:hAnsi="Arial"/>
        </w:rPr>
        <w:t>. The final p</w:t>
      </w:r>
      <w:r w:rsidR="00804280">
        <w:rPr>
          <w:rFonts w:ascii="Arial" w:hAnsi="Arial"/>
        </w:rPr>
        <w:t xml:space="preserve">ayment for the </w:t>
      </w:r>
      <w:r w:rsidR="00A36F76">
        <w:rPr>
          <w:rFonts w:ascii="Arial" w:hAnsi="Arial"/>
        </w:rPr>
        <w:t>period April 2016 to August 2016</w:t>
      </w:r>
      <w:r>
        <w:rPr>
          <w:rFonts w:ascii="Arial" w:hAnsi="Arial"/>
        </w:rPr>
        <w:t xml:space="preserve"> will be made to schools in June</w:t>
      </w:r>
      <w:r w:rsidR="00804280">
        <w:rPr>
          <w:rFonts w:ascii="Arial" w:hAnsi="Arial"/>
        </w:rPr>
        <w:t xml:space="preserve"> 2016</w:t>
      </w:r>
      <w:r w:rsidR="0019076B">
        <w:rPr>
          <w:rFonts w:ascii="Arial" w:hAnsi="Arial"/>
        </w:rPr>
        <w:t xml:space="preserve">. </w:t>
      </w:r>
      <w:r w:rsidR="00E743EF">
        <w:rPr>
          <w:rFonts w:ascii="Arial" w:hAnsi="Arial"/>
        </w:rPr>
        <w:t xml:space="preserve">For </w:t>
      </w:r>
      <w:r w:rsidR="0019076B">
        <w:rPr>
          <w:rFonts w:ascii="Arial" w:hAnsi="Arial"/>
        </w:rPr>
        <w:t>details of the grant allocation click on this link</w:t>
      </w:r>
      <w:r w:rsidR="00126628">
        <w:rPr>
          <w:rFonts w:ascii="Arial" w:hAnsi="Arial"/>
        </w:rPr>
        <w:t>:</w:t>
      </w:r>
      <w:r w:rsidR="0019076B">
        <w:rPr>
          <w:rFonts w:ascii="Arial" w:hAnsi="Arial"/>
        </w:rPr>
        <w:t xml:space="preserve"> </w:t>
      </w:r>
      <w:hyperlink r:id="rId25" w:history="1">
        <w:r w:rsidR="0019076B" w:rsidRPr="009F1049">
          <w:rPr>
            <w:rStyle w:val="Hyperlink"/>
            <w:rFonts w:ascii="Arial" w:hAnsi="Arial"/>
          </w:rPr>
          <w:t>Primary PE and Sport Premium Grant</w:t>
        </w:r>
      </w:hyperlink>
    </w:p>
    <w:p w:rsidR="0019076B" w:rsidRDefault="0019076B" w:rsidP="00757CC5">
      <w:pPr>
        <w:spacing w:before="120"/>
        <w:rPr>
          <w:rFonts w:ascii="Arial" w:hAnsi="Arial"/>
        </w:rPr>
      </w:pPr>
    </w:p>
    <w:p w:rsidR="0088219B" w:rsidRDefault="0088219B" w:rsidP="00757CC5">
      <w:pPr>
        <w:spacing w:before="120"/>
        <w:rPr>
          <w:rFonts w:ascii="Arial" w:hAnsi="Arial"/>
        </w:rPr>
      </w:pPr>
      <w:r>
        <w:rPr>
          <w:rFonts w:ascii="Arial" w:hAnsi="Arial"/>
        </w:rPr>
        <w:t>The</w:t>
      </w:r>
      <w:r w:rsidR="0019076B">
        <w:rPr>
          <w:rFonts w:ascii="Arial" w:hAnsi="Arial"/>
        </w:rPr>
        <w:t xml:space="preserve"> DfE </w:t>
      </w:r>
      <w:r>
        <w:rPr>
          <w:rFonts w:ascii="Arial" w:hAnsi="Arial"/>
        </w:rPr>
        <w:t xml:space="preserve">has committed to continue to fund the Primary PE and Sport premium at £150m a year until 2020. Details of the 2016-17 academic year grant have not published to date and in 2015-16 academic </w:t>
      </w:r>
      <w:proofErr w:type="gramStart"/>
      <w:r>
        <w:rPr>
          <w:rFonts w:ascii="Arial" w:hAnsi="Arial"/>
        </w:rPr>
        <w:t>year</w:t>
      </w:r>
      <w:proofErr w:type="gramEnd"/>
      <w:r>
        <w:rPr>
          <w:rFonts w:ascii="Arial" w:hAnsi="Arial"/>
        </w:rPr>
        <w:t xml:space="preserve"> the condition of grant was published in October 2015. Therefore the LA will not be able to confirm at what rate the PE grant will be funded for the academic year 2016-17</w:t>
      </w:r>
    </w:p>
    <w:p w:rsidR="00E743EF" w:rsidRDefault="00E743EF" w:rsidP="00A37B69">
      <w:pPr>
        <w:spacing w:before="120"/>
        <w:jc w:val="center"/>
        <w:rPr>
          <w:rFonts w:ascii="Arial" w:hAnsi="Arial"/>
          <w:b/>
        </w:rPr>
      </w:pPr>
      <w:bookmarkStart w:id="13" w:name="SectionD"/>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9A0C44" w:rsidRDefault="009A0C44"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E86ADB" w:rsidRDefault="00E86ADB" w:rsidP="00A37B69">
      <w:pPr>
        <w:spacing w:before="120"/>
        <w:jc w:val="center"/>
        <w:rPr>
          <w:rFonts w:ascii="Arial" w:hAnsi="Arial"/>
          <w:b/>
        </w:rPr>
      </w:pPr>
    </w:p>
    <w:p w:rsidR="00A37B69" w:rsidRDefault="00A37B69" w:rsidP="00A37B69">
      <w:pPr>
        <w:spacing w:before="120"/>
        <w:jc w:val="center"/>
        <w:rPr>
          <w:rFonts w:ascii="Arial" w:hAnsi="Arial"/>
          <w:b/>
        </w:rPr>
      </w:pPr>
      <w:r w:rsidRPr="00FA510E">
        <w:rPr>
          <w:rFonts w:ascii="Arial" w:hAnsi="Arial"/>
          <w:b/>
        </w:rPr>
        <w:lastRenderedPageBreak/>
        <w:t xml:space="preserve">SECTION </w:t>
      </w:r>
      <w:r w:rsidR="00757CC5">
        <w:rPr>
          <w:rFonts w:ascii="Arial" w:hAnsi="Arial"/>
          <w:b/>
        </w:rPr>
        <w:t>D</w:t>
      </w:r>
      <w:r w:rsidRPr="00FA510E">
        <w:rPr>
          <w:rFonts w:ascii="Arial" w:hAnsi="Arial"/>
          <w:b/>
        </w:rPr>
        <w:t xml:space="preserve"> – </w:t>
      </w:r>
      <w:r w:rsidR="00CB6BB6">
        <w:rPr>
          <w:rFonts w:ascii="Arial" w:hAnsi="Arial"/>
          <w:b/>
        </w:rPr>
        <w:t>PRIMARY AND SECONDARY SCHOOL CHANGES</w:t>
      </w:r>
      <w:bookmarkEnd w:id="13"/>
    </w:p>
    <w:p w:rsidR="00CB6BB6" w:rsidRDefault="00CB6BB6" w:rsidP="00A37B69">
      <w:pPr>
        <w:spacing w:before="120"/>
        <w:jc w:val="center"/>
        <w:rPr>
          <w:rFonts w:ascii="Arial" w:hAnsi="Arial"/>
          <w:b/>
        </w:rPr>
      </w:pPr>
    </w:p>
    <w:p w:rsidR="001662DC" w:rsidRPr="00750563" w:rsidRDefault="00E2431A" w:rsidP="00E743EF">
      <w:pPr>
        <w:jc w:val="both"/>
        <w:rPr>
          <w:rFonts w:ascii="Arial" w:hAnsi="Arial"/>
        </w:rPr>
      </w:pPr>
      <w:r w:rsidRPr="00E743EF">
        <w:rPr>
          <w:rFonts w:ascii="Arial" w:hAnsi="Arial"/>
        </w:rPr>
        <w:t>The 2016-17</w:t>
      </w:r>
      <w:r w:rsidR="00750563" w:rsidRPr="00E743EF">
        <w:rPr>
          <w:rFonts w:ascii="Arial" w:hAnsi="Arial"/>
        </w:rPr>
        <w:t xml:space="preserve"> </w:t>
      </w:r>
      <w:r w:rsidR="00E743EF" w:rsidRPr="00E743EF">
        <w:rPr>
          <w:rFonts w:ascii="Arial" w:hAnsi="Arial"/>
        </w:rPr>
        <w:t>School funding guida</w:t>
      </w:r>
      <w:r w:rsidR="00E743EF">
        <w:rPr>
          <w:rFonts w:ascii="Arial" w:hAnsi="Arial"/>
        </w:rPr>
        <w:t xml:space="preserve">nce has been </w:t>
      </w:r>
      <w:proofErr w:type="gramStart"/>
      <w:r w:rsidR="00E743EF">
        <w:rPr>
          <w:rFonts w:ascii="Arial" w:hAnsi="Arial"/>
        </w:rPr>
        <w:t>updated,</w:t>
      </w:r>
      <w:proofErr w:type="gramEnd"/>
      <w:r w:rsidR="00E743EF">
        <w:rPr>
          <w:rFonts w:ascii="Arial" w:hAnsi="Arial"/>
        </w:rPr>
        <w:t xml:space="preserve"> t</w:t>
      </w:r>
      <w:r w:rsidR="00750563" w:rsidRPr="00E743EF">
        <w:rPr>
          <w:rFonts w:ascii="Arial" w:hAnsi="Arial"/>
        </w:rPr>
        <w:t>his document will contain a detailed explanation of our local formula budget for primary and secondary schools</w:t>
      </w:r>
      <w:r w:rsidR="00E743EF">
        <w:rPr>
          <w:rFonts w:ascii="Arial" w:hAnsi="Arial"/>
        </w:rPr>
        <w:t>,</w:t>
      </w:r>
      <w:r w:rsidR="00E743EF" w:rsidRPr="00E743EF">
        <w:rPr>
          <w:rFonts w:ascii="Arial" w:hAnsi="Arial"/>
        </w:rPr>
        <w:t xml:space="preserve"> to access this guidance click on this link </w:t>
      </w:r>
      <w:hyperlink r:id="rId26" w:history="1">
        <w:r w:rsidR="00E743EF" w:rsidRPr="00785E65">
          <w:rPr>
            <w:rStyle w:val="Hyperlink"/>
            <w:rFonts w:ascii="Arial" w:hAnsi="Arial"/>
          </w:rPr>
          <w:t>Primary and Secondary School Funding Guidance 2016-17</w:t>
        </w:r>
      </w:hyperlink>
      <w:r w:rsidR="00E743EF">
        <w:rPr>
          <w:rFonts w:ascii="Arial" w:hAnsi="Arial"/>
        </w:rPr>
        <w:t>. There has been minimal change to Kent’s local formula factors in 2016-</w:t>
      </w:r>
      <w:proofErr w:type="gramStart"/>
      <w:r w:rsidR="00E743EF">
        <w:rPr>
          <w:rFonts w:ascii="Arial" w:hAnsi="Arial"/>
        </w:rPr>
        <w:t>17,</w:t>
      </w:r>
      <w:proofErr w:type="gramEnd"/>
      <w:r w:rsidR="00E743EF">
        <w:rPr>
          <w:rFonts w:ascii="Arial" w:hAnsi="Arial"/>
        </w:rPr>
        <w:t xml:space="preserve"> these changes are explained under changes to formula factors.</w:t>
      </w:r>
      <w:r w:rsidR="00E743EF" w:rsidRPr="00750563">
        <w:rPr>
          <w:rFonts w:ascii="Arial" w:hAnsi="Arial"/>
        </w:rPr>
        <w:t xml:space="preserve"> </w:t>
      </w:r>
    </w:p>
    <w:p w:rsidR="00BE07BA" w:rsidRDefault="00BE07BA" w:rsidP="00CB6BB6">
      <w:pPr>
        <w:spacing w:before="120"/>
        <w:rPr>
          <w:rFonts w:ascii="Arial" w:hAnsi="Arial"/>
          <w:b/>
          <w:u w:val="single"/>
        </w:rPr>
      </w:pPr>
      <w:bookmarkStart w:id="14" w:name="SectionDFD"/>
      <w:r>
        <w:rPr>
          <w:rFonts w:ascii="Arial" w:hAnsi="Arial"/>
          <w:b/>
          <w:u w:val="single"/>
        </w:rPr>
        <w:t>Changes to formula factors</w:t>
      </w:r>
    </w:p>
    <w:p w:rsidR="006B4B9B" w:rsidRDefault="00385E39" w:rsidP="00CB6BB6">
      <w:pPr>
        <w:spacing w:before="120"/>
        <w:rPr>
          <w:rFonts w:ascii="Arial" w:hAnsi="Arial"/>
        </w:rPr>
      </w:pPr>
      <w:r>
        <w:rPr>
          <w:rFonts w:ascii="Arial" w:hAnsi="Arial"/>
        </w:rPr>
        <w:t xml:space="preserve">There have been </w:t>
      </w:r>
      <w:r w:rsidR="004A21DB">
        <w:rPr>
          <w:rFonts w:ascii="Arial" w:hAnsi="Arial"/>
        </w:rPr>
        <w:t xml:space="preserve">three notable events that have impacted on </w:t>
      </w:r>
      <w:r w:rsidR="008822B9">
        <w:rPr>
          <w:rFonts w:ascii="Arial" w:hAnsi="Arial"/>
        </w:rPr>
        <w:t>individual school budgets</w:t>
      </w:r>
      <w:r w:rsidR="004A21DB">
        <w:rPr>
          <w:rFonts w:ascii="Arial" w:hAnsi="Arial"/>
        </w:rPr>
        <w:t xml:space="preserve"> for</w:t>
      </w:r>
      <w:r w:rsidR="00804280">
        <w:rPr>
          <w:rFonts w:ascii="Arial" w:hAnsi="Arial"/>
        </w:rPr>
        <w:t xml:space="preserve"> 2016-17</w:t>
      </w:r>
      <w:r w:rsidR="006B0925">
        <w:rPr>
          <w:rFonts w:ascii="Arial" w:hAnsi="Arial"/>
        </w:rPr>
        <w:t>.</w:t>
      </w:r>
    </w:p>
    <w:p w:rsidR="007750D0" w:rsidRDefault="004A21DB" w:rsidP="00CB6BB6">
      <w:pPr>
        <w:spacing w:before="120"/>
        <w:rPr>
          <w:rFonts w:ascii="Arial" w:hAnsi="Arial"/>
        </w:rPr>
      </w:pPr>
      <w:r>
        <w:rPr>
          <w:rFonts w:ascii="Arial" w:hAnsi="Arial"/>
        </w:rPr>
        <w:t xml:space="preserve">The changes relate to </w:t>
      </w:r>
      <w:r w:rsidR="00E2431A">
        <w:rPr>
          <w:rFonts w:ascii="Arial" w:hAnsi="Arial"/>
        </w:rPr>
        <w:t xml:space="preserve">the </w:t>
      </w:r>
      <w:r>
        <w:rPr>
          <w:rFonts w:ascii="Arial" w:hAnsi="Arial"/>
        </w:rPr>
        <w:t>r</w:t>
      </w:r>
      <w:r w:rsidR="00331C99">
        <w:rPr>
          <w:rFonts w:ascii="Arial" w:hAnsi="Arial"/>
        </w:rPr>
        <w:t>emoval of the Reception Uplift F</w:t>
      </w:r>
      <w:r>
        <w:rPr>
          <w:rFonts w:ascii="Arial" w:hAnsi="Arial"/>
        </w:rPr>
        <w:t xml:space="preserve">actor, adjustment to the Primary Low Cost High Incidence </w:t>
      </w:r>
      <w:r w:rsidR="003F4C68">
        <w:rPr>
          <w:rFonts w:ascii="Arial" w:hAnsi="Arial"/>
        </w:rPr>
        <w:t>SEN (LCHIS) factor and the updating of data set used to distribute Income Deprivation Affecting Children Index (IDACI)</w:t>
      </w:r>
      <w:r w:rsidR="008822B9">
        <w:rPr>
          <w:rFonts w:ascii="Arial" w:hAnsi="Arial"/>
        </w:rPr>
        <w:t xml:space="preserve"> to all schools.</w:t>
      </w:r>
    </w:p>
    <w:p w:rsidR="00E743EF" w:rsidRDefault="00E743EF" w:rsidP="00CB6BB6">
      <w:pPr>
        <w:spacing w:before="120"/>
        <w:rPr>
          <w:rFonts w:ascii="Arial" w:hAnsi="Arial"/>
          <w:u w:val="single"/>
        </w:rPr>
      </w:pPr>
    </w:p>
    <w:p w:rsidR="00F409D7" w:rsidRPr="000467C6" w:rsidRDefault="003F4C68" w:rsidP="00CB6BB6">
      <w:pPr>
        <w:spacing w:before="120"/>
        <w:rPr>
          <w:rFonts w:ascii="Arial" w:hAnsi="Arial"/>
          <w:u w:val="single"/>
        </w:rPr>
      </w:pPr>
      <w:r w:rsidRPr="000467C6">
        <w:rPr>
          <w:rFonts w:ascii="Arial" w:hAnsi="Arial"/>
          <w:u w:val="single"/>
        </w:rPr>
        <w:t>Reception Uplift</w:t>
      </w:r>
    </w:p>
    <w:p w:rsidR="00331C99" w:rsidRPr="00331C99" w:rsidRDefault="00331C99" w:rsidP="00CB6BB6">
      <w:pPr>
        <w:spacing w:before="120"/>
        <w:rPr>
          <w:rFonts w:ascii="Arial" w:hAnsi="Arial"/>
        </w:rPr>
      </w:pPr>
      <w:r>
        <w:rPr>
          <w:rFonts w:ascii="Arial" w:hAnsi="Arial"/>
        </w:rPr>
        <w:t xml:space="preserve">The optional Reception Uplift factor has been removed from Kent’s local funding formula </w:t>
      </w:r>
      <w:r w:rsidR="008822B9">
        <w:rPr>
          <w:rFonts w:ascii="Arial" w:hAnsi="Arial"/>
        </w:rPr>
        <w:t xml:space="preserve">from 1 April </w:t>
      </w:r>
      <w:r>
        <w:rPr>
          <w:rFonts w:ascii="Arial" w:hAnsi="Arial"/>
        </w:rPr>
        <w:t xml:space="preserve">2016. For details </w:t>
      </w:r>
      <w:r w:rsidR="00E2431A">
        <w:rPr>
          <w:rFonts w:ascii="Arial" w:hAnsi="Arial"/>
        </w:rPr>
        <w:t>on</w:t>
      </w:r>
      <w:r>
        <w:rPr>
          <w:rFonts w:ascii="Arial" w:hAnsi="Arial"/>
        </w:rPr>
        <w:t xml:space="preserve"> the ratio</w:t>
      </w:r>
      <w:r w:rsidR="00E2431A">
        <w:rPr>
          <w:rFonts w:ascii="Arial" w:hAnsi="Arial"/>
        </w:rPr>
        <w:t xml:space="preserve">nal for removing this factor, see </w:t>
      </w:r>
      <w:r w:rsidR="008822B9">
        <w:rPr>
          <w:rFonts w:ascii="Arial" w:hAnsi="Arial"/>
        </w:rPr>
        <w:t>the explanation</w:t>
      </w:r>
      <w:r>
        <w:rPr>
          <w:rFonts w:ascii="Arial" w:hAnsi="Arial"/>
        </w:rPr>
        <w:t xml:space="preserve"> </w:t>
      </w:r>
      <w:r w:rsidR="008822B9">
        <w:rPr>
          <w:rFonts w:ascii="Arial" w:hAnsi="Arial"/>
        </w:rPr>
        <w:t xml:space="preserve">provided </w:t>
      </w:r>
      <w:r>
        <w:rPr>
          <w:rFonts w:ascii="Arial" w:hAnsi="Arial"/>
        </w:rPr>
        <w:t>earlier in this document under section B, budget headlines.</w:t>
      </w:r>
    </w:p>
    <w:p w:rsidR="00331C99" w:rsidRDefault="00331C99" w:rsidP="00CB6BB6">
      <w:pPr>
        <w:spacing w:before="120"/>
        <w:rPr>
          <w:rFonts w:ascii="Arial" w:hAnsi="Arial"/>
          <w:b/>
        </w:rPr>
      </w:pPr>
    </w:p>
    <w:p w:rsidR="003F4C68" w:rsidRPr="000467C6" w:rsidRDefault="003F4C68" w:rsidP="00CB6BB6">
      <w:pPr>
        <w:spacing w:before="120"/>
        <w:rPr>
          <w:rFonts w:ascii="Arial" w:hAnsi="Arial"/>
          <w:u w:val="single"/>
        </w:rPr>
      </w:pPr>
      <w:r w:rsidRPr="000467C6">
        <w:rPr>
          <w:rFonts w:ascii="Arial" w:hAnsi="Arial"/>
          <w:u w:val="single"/>
        </w:rPr>
        <w:t xml:space="preserve">IDACI </w:t>
      </w:r>
      <w:r w:rsidR="00EB4175" w:rsidRPr="000467C6">
        <w:rPr>
          <w:rFonts w:ascii="Arial" w:hAnsi="Arial"/>
          <w:u w:val="single"/>
        </w:rPr>
        <w:t>– Formula factor 2</w:t>
      </w:r>
    </w:p>
    <w:p w:rsidR="00B04632" w:rsidRDefault="00EB4175" w:rsidP="00CB6BB6">
      <w:pPr>
        <w:spacing w:before="120"/>
        <w:rPr>
          <w:rFonts w:ascii="Arial" w:hAnsi="Arial"/>
        </w:rPr>
      </w:pPr>
      <w:r>
        <w:rPr>
          <w:rFonts w:ascii="Arial" w:hAnsi="Arial"/>
        </w:rPr>
        <w:t xml:space="preserve">The IDACI data set used to allocate funding for deprivation has been updated. The </w:t>
      </w:r>
      <w:r w:rsidR="008822B9">
        <w:rPr>
          <w:rFonts w:ascii="Arial" w:hAnsi="Arial"/>
        </w:rPr>
        <w:t xml:space="preserve">2013-14, 2014-15 and </w:t>
      </w:r>
      <w:r>
        <w:rPr>
          <w:rFonts w:ascii="Arial" w:hAnsi="Arial"/>
        </w:rPr>
        <w:t>2015-16 data set</w:t>
      </w:r>
      <w:r w:rsidR="008822B9">
        <w:rPr>
          <w:rFonts w:ascii="Arial" w:hAnsi="Arial"/>
        </w:rPr>
        <w:t>s</w:t>
      </w:r>
      <w:r>
        <w:rPr>
          <w:rFonts w:ascii="Arial" w:hAnsi="Arial"/>
        </w:rPr>
        <w:t xml:space="preserve"> w</w:t>
      </w:r>
      <w:r w:rsidR="008822B9">
        <w:rPr>
          <w:rFonts w:ascii="Arial" w:hAnsi="Arial"/>
        </w:rPr>
        <w:t>ere</w:t>
      </w:r>
      <w:r>
        <w:rPr>
          <w:rFonts w:ascii="Arial" w:hAnsi="Arial"/>
        </w:rPr>
        <w:t xml:space="preserve"> based on data published in October 2010</w:t>
      </w:r>
      <w:r w:rsidR="008822B9">
        <w:rPr>
          <w:rFonts w:ascii="Arial" w:hAnsi="Arial"/>
        </w:rPr>
        <w:t xml:space="preserve">.  </w:t>
      </w:r>
      <w:r w:rsidR="008176E7">
        <w:rPr>
          <w:rFonts w:ascii="Arial" w:hAnsi="Arial"/>
        </w:rPr>
        <w:t xml:space="preserve"> </w:t>
      </w:r>
      <w:r w:rsidR="008822B9">
        <w:rPr>
          <w:rFonts w:ascii="Arial" w:hAnsi="Arial"/>
        </w:rPr>
        <w:t>T</w:t>
      </w:r>
      <w:r>
        <w:rPr>
          <w:rFonts w:ascii="Arial" w:hAnsi="Arial"/>
        </w:rPr>
        <w:t xml:space="preserve">he 2016-17 data </w:t>
      </w:r>
      <w:proofErr w:type="gramStart"/>
      <w:r>
        <w:rPr>
          <w:rFonts w:ascii="Arial" w:hAnsi="Arial"/>
        </w:rPr>
        <w:t>set</w:t>
      </w:r>
      <w:proofErr w:type="gramEnd"/>
      <w:r>
        <w:rPr>
          <w:rFonts w:ascii="Arial" w:hAnsi="Arial"/>
        </w:rPr>
        <w:t xml:space="preserve"> </w:t>
      </w:r>
      <w:r w:rsidR="008176E7">
        <w:rPr>
          <w:rFonts w:ascii="Arial" w:hAnsi="Arial"/>
        </w:rPr>
        <w:t xml:space="preserve">is </w:t>
      </w:r>
      <w:r>
        <w:rPr>
          <w:rFonts w:ascii="Arial" w:hAnsi="Arial"/>
        </w:rPr>
        <w:t xml:space="preserve">now </w:t>
      </w:r>
      <w:r w:rsidR="008176E7">
        <w:rPr>
          <w:rFonts w:ascii="Arial" w:hAnsi="Arial"/>
        </w:rPr>
        <w:t>based on</w:t>
      </w:r>
      <w:r>
        <w:rPr>
          <w:rFonts w:ascii="Arial" w:hAnsi="Arial"/>
        </w:rPr>
        <w:t xml:space="preserve"> data published in September 2015.</w:t>
      </w:r>
      <w:r w:rsidR="008176E7">
        <w:rPr>
          <w:rFonts w:ascii="Arial" w:hAnsi="Arial"/>
        </w:rPr>
        <w:t xml:space="preserve"> The LA was not notified of this change prior to receiving the data in December 2015, therefore </w:t>
      </w:r>
      <w:r w:rsidR="008822B9">
        <w:rPr>
          <w:rFonts w:ascii="Arial" w:hAnsi="Arial"/>
        </w:rPr>
        <w:t xml:space="preserve">we </w:t>
      </w:r>
      <w:r w:rsidR="008176E7">
        <w:rPr>
          <w:rFonts w:ascii="Arial" w:hAnsi="Arial"/>
        </w:rPr>
        <w:t>have not been able to</w:t>
      </w:r>
      <w:r w:rsidR="009A3E5D">
        <w:rPr>
          <w:rFonts w:ascii="Arial" w:hAnsi="Arial"/>
        </w:rPr>
        <w:t xml:space="preserve"> </w:t>
      </w:r>
      <w:r w:rsidR="008822B9">
        <w:rPr>
          <w:rFonts w:ascii="Arial" w:hAnsi="Arial"/>
        </w:rPr>
        <w:t>raise awareness of this issue</w:t>
      </w:r>
      <w:r w:rsidR="008176E7">
        <w:rPr>
          <w:rFonts w:ascii="Arial" w:hAnsi="Arial"/>
        </w:rPr>
        <w:t>.</w:t>
      </w:r>
    </w:p>
    <w:p w:rsidR="00EB4175" w:rsidRDefault="00EB4175" w:rsidP="00CB6BB6">
      <w:pPr>
        <w:spacing w:before="120"/>
        <w:rPr>
          <w:rFonts w:ascii="Arial" w:hAnsi="Arial"/>
        </w:rPr>
      </w:pPr>
      <w:r>
        <w:rPr>
          <w:rFonts w:ascii="Arial" w:hAnsi="Arial"/>
        </w:rPr>
        <w:t>The refreshing of this data has in some instances</w:t>
      </w:r>
      <w:r w:rsidR="008822B9">
        <w:rPr>
          <w:rFonts w:ascii="Arial" w:hAnsi="Arial"/>
        </w:rPr>
        <w:t>,</w:t>
      </w:r>
      <w:r>
        <w:rPr>
          <w:rFonts w:ascii="Arial" w:hAnsi="Arial"/>
        </w:rPr>
        <w:t xml:space="preserve"> </w:t>
      </w:r>
      <w:r w:rsidR="00792EAF">
        <w:rPr>
          <w:rFonts w:ascii="Arial" w:hAnsi="Arial"/>
        </w:rPr>
        <w:t>had</w:t>
      </w:r>
      <w:r w:rsidR="008822B9">
        <w:rPr>
          <w:rFonts w:ascii="Arial" w:hAnsi="Arial"/>
        </w:rPr>
        <w:t xml:space="preserve"> a material impact on the </w:t>
      </w:r>
      <w:r w:rsidR="008176E7">
        <w:rPr>
          <w:rFonts w:ascii="Arial" w:hAnsi="Arial"/>
        </w:rPr>
        <w:t>amount of deprivation funding some schools receive</w:t>
      </w:r>
      <w:r w:rsidR="008822B9">
        <w:rPr>
          <w:rFonts w:ascii="Arial" w:hAnsi="Arial"/>
        </w:rPr>
        <w:t xml:space="preserve"> in 2016-17</w:t>
      </w:r>
      <w:r w:rsidR="008176E7">
        <w:rPr>
          <w:rFonts w:ascii="Arial" w:hAnsi="Arial"/>
        </w:rPr>
        <w:t xml:space="preserve">. Some schools will </w:t>
      </w:r>
      <w:r w:rsidR="009A3E5D">
        <w:rPr>
          <w:rFonts w:ascii="Arial" w:hAnsi="Arial"/>
        </w:rPr>
        <w:t xml:space="preserve">have an </w:t>
      </w:r>
      <w:r w:rsidR="008176E7">
        <w:rPr>
          <w:rFonts w:ascii="Arial" w:hAnsi="Arial"/>
        </w:rPr>
        <w:t xml:space="preserve">unexpected increase in funding allocated through this factor. </w:t>
      </w:r>
      <w:r w:rsidR="00354773">
        <w:rPr>
          <w:rFonts w:ascii="Arial" w:hAnsi="Arial"/>
        </w:rPr>
        <w:t>W</w:t>
      </w:r>
      <w:r w:rsidR="008176E7">
        <w:rPr>
          <w:rFonts w:ascii="Arial" w:hAnsi="Arial"/>
        </w:rPr>
        <w:t xml:space="preserve">here </w:t>
      </w:r>
      <w:r w:rsidR="00B15AEC">
        <w:rPr>
          <w:rFonts w:ascii="Arial" w:hAnsi="Arial"/>
        </w:rPr>
        <w:t xml:space="preserve">schools have seen a material reduction in </w:t>
      </w:r>
      <w:r w:rsidR="008822B9">
        <w:rPr>
          <w:rFonts w:ascii="Arial" w:hAnsi="Arial"/>
        </w:rPr>
        <w:t xml:space="preserve">deprivation </w:t>
      </w:r>
      <w:r w:rsidR="00B15AEC">
        <w:rPr>
          <w:rFonts w:ascii="Arial" w:hAnsi="Arial"/>
        </w:rPr>
        <w:t>funding</w:t>
      </w:r>
      <w:r w:rsidR="008822B9">
        <w:rPr>
          <w:rFonts w:ascii="Arial" w:hAnsi="Arial"/>
        </w:rPr>
        <w:t>,</w:t>
      </w:r>
      <w:r w:rsidR="00B15AEC">
        <w:rPr>
          <w:rFonts w:ascii="Arial" w:hAnsi="Arial"/>
        </w:rPr>
        <w:t xml:space="preserve"> th</w:t>
      </w:r>
      <w:r w:rsidR="008822B9">
        <w:rPr>
          <w:rFonts w:ascii="Arial" w:hAnsi="Arial"/>
        </w:rPr>
        <w:t xml:space="preserve">is </w:t>
      </w:r>
      <w:r w:rsidR="00B15AEC">
        <w:rPr>
          <w:rFonts w:ascii="Arial" w:hAnsi="Arial"/>
        </w:rPr>
        <w:t xml:space="preserve">will in </w:t>
      </w:r>
      <w:r w:rsidR="008822B9">
        <w:rPr>
          <w:rFonts w:ascii="Arial" w:hAnsi="Arial"/>
        </w:rPr>
        <w:t xml:space="preserve">most cases </w:t>
      </w:r>
      <w:r w:rsidR="00B15AEC">
        <w:rPr>
          <w:rFonts w:ascii="Arial" w:hAnsi="Arial"/>
        </w:rPr>
        <w:t xml:space="preserve">be protected by the </w:t>
      </w:r>
      <w:r w:rsidR="001A647C">
        <w:rPr>
          <w:rFonts w:ascii="Arial" w:hAnsi="Arial"/>
        </w:rPr>
        <w:t>Minimum Funding Guarantee</w:t>
      </w:r>
      <w:r w:rsidR="009A3E5D">
        <w:rPr>
          <w:rFonts w:ascii="Arial" w:hAnsi="Arial"/>
        </w:rPr>
        <w:t xml:space="preserve"> (MFG)</w:t>
      </w:r>
      <w:r w:rsidR="008822B9">
        <w:rPr>
          <w:rFonts w:ascii="Arial" w:hAnsi="Arial"/>
        </w:rPr>
        <w:t>, although exact protection levels will depend on other data changes</w:t>
      </w:r>
      <w:r w:rsidR="00B15AEC">
        <w:rPr>
          <w:rFonts w:ascii="Arial" w:hAnsi="Arial"/>
        </w:rPr>
        <w:t>.</w:t>
      </w:r>
    </w:p>
    <w:p w:rsidR="007750D0" w:rsidRDefault="007750D0" w:rsidP="00CB6BB6">
      <w:pPr>
        <w:spacing w:before="120"/>
        <w:rPr>
          <w:rFonts w:ascii="Arial" w:hAnsi="Arial"/>
          <w:b/>
        </w:rPr>
      </w:pPr>
    </w:p>
    <w:p w:rsidR="006E1CF4" w:rsidRPr="00331C99" w:rsidRDefault="006E1CF4" w:rsidP="00CB6BB6">
      <w:pPr>
        <w:spacing w:before="120"/>
        <w:rPr>
          <w:rFonts w:ascii="Arial" w:hAnsi="Arial"/>
        </w:rPr>
      </w:pPr>
      <w:r w:rsidRPr="00D21510">
        <w:rPr>
          <w:rFonts w:ascii="Arial" w:hAnsi="Arial"/>
          <w:b/>
          <w:u w:val="single"/>
        </w:rPr>
        <w:t>Primary</w:t>
      </w:r>
      <w:r w:rsidRPr="00EB4175">
        <w:rPr>
          <w:rFonts w:ascii="Arial" w:hAnsi="Arial"/>
          <w:b/>
          <w:u w:val="single"/>
        </w:rPr>
        <w:t xml:space="preserve"> Phase</w:t>
      </w:r>
      <w:r w:rsidR="00150A51" w:rsidRPr="00EB4175">
        <w:rPr>
          <w:rFonts w:ascii="Arial" w:hAnsi="Arial"/>
          <w:b/>
          <w:u w:val="single"/>
        </w:rPr>
        <w:t xml:space="preserve"> adjustment to LCHIS funding rate</w:t>
      </w:r>
      <w:r w:rsidR="00EB4175" w:rsidRPr="00EB4175">
        <w:rPr>
          <w:rFonts w:ascii="Arial" w:hAnsi="Arial"/>
          <w:b/>
          <w:u w:val="single"/>
        </w:rPr>
        <w:t>, formula factor</w:t>
      </w:r>
      <w:r w:rsidR="00EB4175">
        <w:rPr>
          <w:rFonts w:ascii="Arial" w:hAnsi="Arial"/>
          <w:u w:val="single"/>
        </w:rPr>
        <w:t xml:space="preserve"> 6</w:t>
      </w:r>
      <w:r w:rsidR="00150A51" w:rsidRPr="000576A2">
        <w:rPr>
          <w:rFonts w:ascii="Arial" w:hAnsi="Arial"/>
          <w:u w:val="single"/>
        </w:rPr>
        <w:t xml:space="preserve"> </w:t>
      </w:r>
    </w:p>
    <w:p w:rsidR="007E0EB6" w:rsidRDefault="000D7E0F" w:rsidP="00CB6BB6">
      <w:pPr>
        <w:spacing w:before="120"/>
        <w:rPr>
          <w:rFonts w:ascii="Arial" w:hAnsi="Arial"/>
        </w:rPr>
      </w:pPr>
      <w:r>
        <w:rPr>
          <w:rFonts w:ascii="Arial" w:hAnsi="Arial"/>
        </w:rPr>
        <w:t xml:space="preserve">From the </w:t>
      </w:r>
      <w:r w:rsidR="00DF47FA">
        <w:rPr>
          <w:rFonts w:ascii="Arial" w:hAnsi="Arial"/>
        </w:rPr>
        <w:t>1 April 2014, t</w:t>
      </w:r>
      <w:r w:rsidR="0077153D">
        <w:rPr>
          <w:rFonts w:ascii="Arial" w:hAnsi="Arial"/>
        </w:rPr>
        <w:t xml:space="preserve">he Foundation Stage Profile score </w:t>
      </w:r>
      <w:r>
        <w:rPr>
          <w:rFonts w:ascii="Arial" w:hAnsi="Arial"/>
        </w:rPr>
        <w:t>was</w:t>
      </w:r>
      <w:r w:rsidR="0077153D">
        <w:rPr>
          <w:rFonts w:ascii="Arial" w:hAnsi="Arial"/>
        </w:rPr>
        <w:t xml:space="preserve"> replaced with a judgement</w:t>
      </w:r>
      <w:r w:rsidR="00794A68">
        <w:rPr>
          <w:rFonts w:ascii="Arial" w:hAnsi="Arial"/>
        </w:rPr>
        <w:t xml:space="preserve">, </w:t>
      </w:r>
      <w:r w:rsidR="00214502">
        <w:rPr>
          <w:rFonts w:ascii="Arial" w:hAnsi="Arial"/>
        </w:rPr>
        <w:t>and we are</w:t>
      </w:r>
      <w:r w:rsidR="00794A68">
        <w:rPr>
          <w:rFonts w:ascii="Arial" w:hAnsi="Arial"/>
        </w:rPr>
        <w:t xml:space="preserve"> now in the </w:t>
      </w:r>
      <w:r w:rsidR="00331C99">
        <w:rPr>
          <w:rFonts w:ascii="Arial" w:hAnsi="Arial"/>
        </w:rPr>
        <w:t xml:space="preserve">third </w:t>
      </w:r>
      <w:r w:rsidR="00794A68">
        <w:rPr>
          <w:rFonts w:ascii="Arial" w:hAnsi="Arial"/>
        </w:rPr>
        <w:t>year of transition</w:t>
      </w:r>
      <w:r w:rsidR="00F479DA">
        <w:rPr>
          <w:rFonts w:ascii="Arial" w:hAnsi="Arial"/>
        </w:rPr>
        <w:t>.  A</w:t>
      </w:r>
      <w:r w:rsidR="0077153D">
        <w:rPr>
          <w:rFonts w:ascii="Arial" w:hAnsi="Arial"/>
        </w:rPr>
        <w:t xml:space="preserve">n eligible pupil is now one that </w:t>
      </w:r>
      <w:r w:rsidR="007750D0">
        <w:rPr>
          <w:rFonts w:ascii="Arial" w:hAnsi="Arial"/>
        </w:rPr>
        <w:t xml:space="preserve">is </w:t>
      </w:r>
      <w:r w:rsidR="0077153D">
        <w:rPr>
          <w:rFonts w:ascii="Arial" w:hAnsi="Arial"/>
        </w:rPr>
        <w:t>“</w:t>
      </w:r>
      <w:r>
        <w:rPr>
          <w:rFonts w:ascii="Arial" w:hAnsi="Arial"/>
        </w:rPr>
        <w:t>Not</w:t>
      </w:r>
      <w:r w:rsidR="0077153D">
        <w:rPr>
          <w:rFonts w:ascii="Arial" w:hAnsi="Arial"/>
        </w:rPr>
        <w:t xml:space="preserve"> a</w:t>
      </w:r>
      <w:r>
        <w:rPr>
          <w:rFonts w:ascii="Arial" w:hAnsi="Arial"/>
        </w:rPr>
        <w:t>chieving a</w:t>
      </w:r>
      <w:r w:rsidR="0077153D">
        <w:rPr>
          <w:rFonts w:ascii="Arial" w:hAnsi="Arial"/>
        </w:rPr>
        <w:t xml:space="preserve"> good level of </w:t>
      </w:r>
      <w:r w:rsidR="006E1CF4">
        <w:rPr>
          <w:rFonts w:ascii="Arial" w:hAnsi="Arial"/>
        </w:rPr>
        <w:t xml:space="preserve">development”. </w:t>
      </w:r>
      <w:r w:rsidR="00F479DA">
        <w:rPr>
          <w:rFonts w:ascii="Arial" w:hAnsi="Arial"/>
        </w:rPr>
        <w:t xml:space="preserve"> </w:t>
      </w:r>
      <w:r w:rsidR="006E1CF4">
        <w:rPr>
          <w:rFonts w:ascii="Arial" w:hAnsi="Arial"/>
        </w:rPr>
        <w:t>The % of qualifying pupils in a primary school is now a mix of the new judgement for pupils</w:t>
      </w:r>
      <w:r w:rsidR="00331C99">
        <w:rPr>
          <w:rFonts w:ascii="Arial" w:hAnsi="Arial"/>
        </w:rPr>
        <w:t xml:space="preserve"> in years 1, </w:t>
      </w:r>
      <w:r w:rsidR="007750D0">
        <w:rPr>
          <w:rFonts w:ascii="Arial" w:hAnsi="Arial"/>
        </w:rPr>
        <w:t>2</w:t>
      </w:r>
      <w:r w:rsidR="00331C99">
        <w:rPr>
          <w:rFonts w:ascii="Arial" w:hAnsi="Arial"/>
        </w:rPr>
        <w:t xml:space="preserve"> and 3</w:t>
      </w:r>
      <w:r w:rsidR="007750D0">
        <w:rPr>
          <w:rFonts w:ascii="Arial" w:hAnsi="Arial"/>
        </w:rPr>
        <w:t>,</w:t>
      </w:r>
      <w:r w:rsidR="006E1CF4">
        <w:rPr>
          <w:rFonts w:ascii="Arial" w:hAnsi="Arial"/>
        </w:rPr>
        <w:t xml:space="preserve"> and the old foundation score of below 78 f</w:t>
      </w:r>
      <w:r w:rsidR="00331C99">
        <w:rPr>
          <w:rFonts w:ascii="Arial" w:hAnsi="Arial"/>
        </w:rPr>
        <w:t>or pupils in years 4</w:t>
      </w:r>
      <w:r w:rsidR="007750D0">
        <w:rPr>
          <w:rFonts w:ascii="Arial" w:hAnsi="Arial"/>
        </w:rPr>
        <w:t xml:space="preserve"> to 6</w:t>
      </w:r>
      <w:r w:rsidR="006E1CF4">
        <w:rPr>
          <w:rFonts w:ascii="Arial" w:hAnsi="Arial"/>
        </w:rPr>
        <w:t xml:space="preserve">. </w:t>
      </w:r>
      <w:r w:rsidR="00F479DA">
        <w:rPr>
          <w:rFonts w:ascii="Arial" w:hAnsi="Arial"/>
        </w:rPr>
        <w:t xml:space="preserve"> </w:t>
      </w:r>
      <w:r w:rsidR="006E1CF4">
        <w:rPr>
          <w:rFonts w:ascii="Arial" w:hAnsi="Arial"/>
        </w:rPr>
        <w:t xml:space="preserve">In 2013-14, 16% of primary school pupils received funding </w:t>
      </w:r>
      <w:r w:rsidR="007E0EB6">
        <w:rPr>
          <w:rFonts w:ascii="Arial" w:hAnsi="Arial"/>
        </w:rPr>
        <w:t xml:space="preserve">for </w:t>
      </w:r>
      <w:r w:rsidR="006E1CF4">
        <w:rPr>
          <w:rFonts w:ascii="Arial" w:hAnsi="Arial"/>
        </w:rPr>
        <w:t>LCHIS</w:t>
      </w:r>
      <w:r w:rsidR="007750D0">
        <w:rPr>
          <w:rFonts w:ascii="Arial" w:hAnsi="Arial"/>
        </w:rPr>
        <w:t xml:space="preserve">, </w:t>
      </w:r>
      <w:r w:rsidR="006756B1">
        <w:rPr>
          <w:rFonts w:ascii="Arial" w:hAnsi="Arial"/>
        </w:rPr>
        <w:t>now 23.3% of primary school pupils receive LCHIS funding, this is due to more pupils becoming eligible under the new criteria</w:t>
      </w:r>
      <w:r w:rsidR="006E1CF4">
        <w:rPr>
          <w:rFonts w:ascii="Arial" w:hAnsi="Arial"/>
        </w:rPr>
        <w:t xml:space="preserve">. </w:t>
      </w:r>
      <w:r w:rsidR="00F479DA">
        <w:rPr>
          <w:rFonts w:ascii="Arial" w:hAnsi="Arial"/>
        </w:rPr>
        <w:t xml:space="preserve"> </w:t>
      </w:r>
      <w:r w:rsidR="006E1CF4">
        <w:rPr>
          <w:rFonts w:ascii="Arial" w:hAnsi="Arial"/>
        </w:rPr>
        <w:t xml:space="preserve">To accommodate the increase in </w:t>
      </w:r>
      <w:r w:rsidR="00DF47FA">
        <w:rPr>
          <w:rFonts w:ascii="Arial" w:hAnsi="Arial"/>
        </w:rPr>
        <w:t xml:space="preserve">overall eligible </w:t>
      </w:r>
      <w:r w:rsidR="006E1CF4">
        <w:rPr>
          <w:rFonts w:ascii="Arial" w:hAnsi="Arial"/>
        </w:rPr>
        <w:t>numbers</w:t>
      </w:r>
      <w:r w:rsidR="00214502">
        <w:rPr>
          <w:rFonts w:ascii="Arial" w:hAnsi="Arial"/>
        </w:rPr>
        <w:t>,</w:t>
      </w:r>
      <w:r w:rsidR="006E1CF4">
        <w:rPr>
          <w:rFonts w:ascii="Arial" w:hAnsi="Arial"/>
        </w:rPr>
        <w:t xml:space="preserve"> the rate per el</w:t>
      </w:r>
      <w:r w:rsidR="007750D0">
        <w:rPr>
          <w:rFonts w:ascii="Arial" w:hAnsi="Arial"/>
        </w:rPr>
        <w:t>igible pupil has dropped from £</w:t>
      </w:r>
      <w:r w:rsidR="006756B1">
        <w:rPr>
          <w:rFonts w:ascii="Arial" w:hAnsi="Arial"/>
        </w:rPr>
        <w:t>749.12</w:t>
      </w:r>
      <w:r w:rsidR="00214502">
        <w:rPr>
          <w:rFonts w:ascii="Arial" w:hAnsi="Arial"/>
        </w:rPr>
        <w:t xml:space="preserve"> </w:t>
      </w:r>
      <w:r w:rsidR="006E1CF4">
        <w:rPr>
          <w:rFonts w:ascii="Arial" w:hAnsi="Arial"/>
        </w:rPr>
        <w:t>to £</w:t>
      </w:r>
      <w:r w:rsidR="006756B1">
        <w:rPr>
          <w:rFonts w:ascii="Arial" w:hAnsi="Arial"/>
        </w:rPr>
        <w:t>729.11</w:t>
      </w:r>
      <w:r w:rsidR="00214502">
        <w:rPr>
          <w:rFonts w:ascii="Arial" w:hAnsi="Arial"/>
        </w:rPr>
        <w:t xml:space="preserve">.  Despite this reduction, </w:t>
      </w:r>
      <w:r w:rsidR="006E1CF4">
        <w:rPr>
          <w:rFonts w:ascii="Arial" w:hAnsi="Arial"/>
        </w:rPr>
        <w:t xml:space="preserve">the </w:t>
      </w:r>
      <w:r w:rsidR="00F479DA">
        <w:rPr>
          <w:rFonts w:ascii="Arial" w:hAnsi="Arial"/>
        </w:rPr>
        <w:t>total a</w:t>
      </w:r>
      <w:r w:rsidR="006E1CF4">
        <w:rPr>
          <w:rFonts w:ascii="Arial" w:hAnsi="Arial"/>
        </w:rPr>
        <w:t xml:space="preserve">mount of funding </w:t>
      </w:r>
      <w:r w:rsidR="00F479DA">
        <w:rPr>
          <w:rFonts w:ascii="Arial" w:hAnsi="Arial"/>
        </w:rPr>
        <w:t>being</w:t>
      </w:r>
      <w:r w:rsidR="007E0EB6">
        <w:rPr>
          <w:rFonts w:ascii="Arial" w:hAnsi="Arial"/>
        </w:rPr>
        <w:t xml:space="preserve"> allocated </w:t>
      </w:r>
      <w:r w:rsidR="00214502">
        <w:rPr>
          <w:rFonts w:ascii="Arial" w:hAnsi="Arial"/>
        </w:rPr>
        <w:t xml:space="preserve">to schools </w:t>
      </w:r>
      <w:r w:rsidR="00014FEB">
        <w:rPr>
          <w:rFonts w:ascii="Arial" w:hAnsi="Arial"/>
        </w:rPr>
        <w:t>through the LC</w:t>
      </w:r>
      <w:r w:rsidR="007E0EB6">
        <w:rPr>
          <w:rFonts w:ascii="Arial" w:hAnsi="Arial"/>
        </w:rPr>
        <w:t>HIS factor</w:t>
      </w:r>
      <w:r w:rsidR="00DF47FA">
        <w:rPr>
          <w:rFonts w:ascii="Arial" w:hAnsi="Arial"/>
        </w:rPr>
        <w:t xml:space="preserve"> has remained constant</w:t>
      </w:r>
      <w:r w:rsidR="007E0EB6">
        <w:rPr>
          <w:rFonts w:ascii="Arial" w:hAnsi="Arial"/>
        </w:rPr>
        <w:t>.</w:t>
      </w:r>
    </w:p>
    <w:p w:rsidR="00E743EF" w:rsidRDefault="00E743EF" w:rsidP="00CB6BB6">
      <w:pPr>
        <w:spacing w:before="120"/>
        <w:rPr>
          <w:rFonts w:ascii="Arial" w:hAnsi="Arial"/>
        </w:rPr>
      </w:pPr>
      <w:bookmarkStart w:id="15" w:name="SectionDDeDel"/>
    </w:p>
    <w:p w:rsidR="00CB6BB6" w:rsidRPr="00CB6BB6" w:rsidRDefault="00692E9F" w:rsidP="00CB6BB6">
      <w:pPr>
        <w:spacing w:before="120"/>
        <w:rPr>
          <w:rFonts w:ascii="Arial" w:hAnsi="Arial"/>
          <w:b/>
          <w:u w:val="single"/>
        </w:rPr>
      </w:pPr>
      <w:r>
        <w:rPr>
          <w:rFonts w:ascii="Arial" w:hAnsi="Arial"/>
          <w:b/>
          <w:u w:val="single"/>
        </w:rPr>
        <w:t>De-delegation</w:t>
      </w:r>
    </w:p>
    <w:bookmarkEnd w:id="14"/>
    <w:bookmarkEnd w:id="15"/>
    <w:p w:rsidR="000B5DDF" w:rsidRDefault="00061139" w:rsidP="00FE6A9C">
      <w:pPr>
        <w:rPr>
          <w:rFonts w:ascii="Arial" w:hAnsi="Arial" w:cs="Arial"/>
        </w:rPr>
      </w:pPr>
      <w:r>
        <w:rPr>
          <w:rFonts w:ascii="Arial" w:hAnsi="Arial" w:cs="Arial"/>
        </w:rPr>
        <w:t>Members of</w:t>
      </w:r>
      <w:r w:rsidR="008C72E9">
        <w:rPr>
          <w:rFonts w:ascii="Arial" w:hAnsi="Arial" w:cs="Arial"/>
        </w:rPr>
        <w:t xml:space="preserve"> the SFF</w:t>
      </w:r>
      <w:r>
        <w:rPr>
          <w:rFonts w:ascii="Arial" w:hAnsi="Arial" w:cs="Arial"/>
        </w:rPr>
        <w:t xml:space="preserve"> representing primary and secondary phase unanimously voted to continue de-de</w:t>
      </w:r>
      <w:r w:rsidR="003D76B4">
        <w:rPr>
          <w:rFonts w:ascii="Arial" w:hAnsi="Arial" w:cs="Arial"/>
        </w:rPr>
        <w:t>legating</w:t>
      </w:r>
      <w:r>
        <w:rPr>
          <w:rFonts w:ascii="Arial" w:hAnsi="Arial" w:cs="Arial"/>
        </w:rPr>
        <w:t xml:space="preserve"> </w:t>
      </w:r>
      <w:r w:rsidR="009A3E5D">
        <w:rPr>
          <w:rFonts w:ascii="Arial" w:hAnsi="Arial" w:cs="Arial"/>
        </w:rPr>
        <w:t>some specific budgets in 2016-17</w:t>
      </w:r>
      <w:r w:rsidR="003D76B4">
        <w:rPr>
          <w:rFonts w:ascii="Arial" w:hAnsi="Arial" w:cs="Arial"/>
        </w:rPr>
        <w:t>.</w:t>
      </w:r>
    </w:p>
    <w:p w:rsidR="003D76B4" w:rsidRDefault="003D76B4" w:rsidP="00FE6A9C">
      <w:pPr>
        <w:rPr>
          <w:rFonts w:ascii="Arial" w:hAnsi="Arial" w:cs="Arial"/>
        </w:rPr>
      </w:pPr>
    </w:p>
    <w:p w:rsidR="00061139" w:rsidRDefault="00061139" w:rsidP="00FE6A9C">
      <w:pPr>
        <w:rPr>
          <w:rFonts w:ascii="Arial" w:hAnsi="Arial" w:cs="Arial"/>
        </w:rPr>
      </w:pPr>
      <w:r>
        <w:rPr>
          <w:rFonts w:ascii="Arial" w:hAnsi="Arial" w:cs="Arial"/>
        </w:rPr>
        <w:lastRenderedPageBreak/>
        <w:t>The ratification of this process took place at the SFF meeting</w:t>
      </w:r>
      <w:r w:rsidR="00BE07BA">
        <w:rPr>
          <w:rFonts w:ascii="Arial" w:hAnsi="Arial" w:cs="Arial"/>
        </w:rPr>
        <w:t>s</w:t>
      </w:r>
      <w:r>
        <w:rPr>
          <w:rFonts w:ascii="Arial" w:hAnsi="Arial" w:cs="Arial"/>
        </w:rPr>
        <w:t xml:space="preserve"> h</w:t>
      </w:r>
      <w:r w:rsidR="003930BF">
        <w:rPr>
          <w:rFonts w:ascii="Arial" w:hAnsi="Arial" w:cs="Arial"/>
        </w:rPr>
        <w:t xml:space="preserve">eld on the </w:t>
      </w:r>
      <w:r w:rsidR="009A3E5D">
        <w:rPr>
          <w:rFonts w:ascii="Arial" w:hAnsi="Arial" w:cs="Arial"/>
        </w:rPr>
        <w:t>20</w:t>
      </w:r>
      <w:r>
        <w:rPr>
          <w:rFonts w:ascii="Arial" w:hAnsi="Arial" w:cs="Arial"/>
        </w:rPr>
        <w:t xml:space="preserve"> </w:t>
      </w:r>
      <w:r w:rsidR="009A3E5D">
        <w:rPr>
          <w:rFonts w:ascii="Arial" w:hAnsi="Arial" w:cs="Arial"/>
        </w:rPr>
        <w:t>November 2015</w:t>
      </w:r>
      <w:r>
        <w:rPr>
          <w:rFonts w:ascii="Arial" w:hAnsi="Arial" w:cs="Arial"/>
        </w:rPr>
        <w:t>.</w:t>
      </w:r>
    </w:p>
    <w:p w:rsidR="00061139" w:rsidRDefault="00061139" w:rsidP="00FE6A9C">
      <w:pPr>
        <w:rPr>
          <w:rFonts w:ascii="Arial" w:hAnsi="Arial" w:cs="Arial"/>
        </w:rPr>
      </w:pPr>
    </w:p>
    <w:p w:rsidR="000B5DDF" w:rsidRDefault="000B5DDF" w:rsidP="00FE6A9C">
      <w:pPr>
        <w:rPr>
          <w:rFonts w:ascii="Arial" w:hAnsi="Arial" w:cs="Arial"/>
        </w:rPr>
      </w:pPr>
      <w:r>
        <w:rPr>
          <w:rFonts w:ascii="Arial" w:hAnsi="Arial" w:cs="Arial"/>
        </w:rPr>
        <w:t xml:space="preserve">The budgets where de-delegation applies will be recouped from individual schools in 12 monthly </w:t>
      </w:r>
      <w:r w:rsidR="007471CC">
        <w:rPr>
          <w:rFonts w:ascii="Arial" w:hAnsi="Arial" w:cs="Arial"/>
        </w:rPr>
        <w:t xml:space="preserve">instalments through the schools advances system. </w:t>
      </w:r>
      <w:r w:rsidR="00EB40AB">
        <w:rPr>
          <w:rFonts w:ascii="Arial" w:hAnsi="Arial" w:cs="Arial"/>
        </w:rPr>
        <w:t xml:space="preserve"> </w:t>
      </w:r>
      <w:r w:rsidR="007471CC">
        <w:rPr>
          <w:rFonts w:ascii="Arial" w:hAnsi="Arial" w:cs="Arial"/>
        </w:rPr>
        <w:t>The CFR code</w:t>
      </w:r>
      <w:r w:rsidR="003D76B4">
        <w:rPr>
          <w:rFonts w:ascii="Arial" w:hAnsi="Arial" w:cs="Arial"/>
        </w:rPr>
        <w:t>s</w:t>
      </w:r>
      <w:r w:rsidR="007471CC">
        <w:rPr>
          <w:rFonts w:ascii="Arial" w:hAnsi="Arial" w:cs="Arial"/>
        </w:rPr>
        <w:t xml:space="preserve"> that the recoupment charge will be code</w:t>
      </w:r>
      <w:r w:rsidR="00D04161">
        <w:rPr>
          <w:rFonts w:ascii="Arial" w:hAnsi="Arial" w:cs="Arial"/>
        </w:rPr>
        <w:t>d</w:t>
      </w:r>
      <w:r w:rsidR="007471CC">
        <w:rPr>
          <w:rFonts w:ascii="Arial" w:hAnsi="Arial" w:cs="Arial"/>
        </w:rPr>
        <w:t xml:space="preserve"> against </w:t>
      </w:r>
      <w:r w:rsidR="003D76B4">
        <w:rPr>
          <w:rFonts w:ascii="Arial" w:hAnsi="Arial" w:cs="Arial"/>
        </w:rPr>
        <w:t>are</w:t>
      </w:r>
      <w:r w:rsidR="007471CC">
        <w:rPr>
          <w:rFonts w:ascii="Arial" w:hAnsi="Arial" w:cs="Arial"/>
        </w:rPr>
        <w:t xml:space="preserve"> shown in table below.</w:t>
      </w:r>
    </w:p>
    <w:p w:rsidR="00327D12" w:rsidRDefault="00327D12" w:rsidP="00FE6A9C">
      <w:pPr>
        <w:rPr>
          <w:rFonts w:ascii="Arial" w:hAnsi="Arial" w:cs="Arial"/>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559"/>
        <w:gridCol w:w="1559"/>
        <w:gridCol w:w="1843"/>
      </w:tblGrid>
      <w:tr w:rsidR="009D5FC2" w:rsidRPr="003A5B4D" w:rsidTr="003D76B4">
        <w:tc>
          <w:tcPr>
            <w:tcW w:w="3686" w:type="dxa"/>
            <w:vMerge w:val="restart"/>
          </w:tcPr>
          <w:p w:rsidR="009D5FC2" w:rsidRPr="00EB40AB" w:rsidRDefault="00F375FE" w:rsidP="00FE6A9C">
            <w:pPr>
              <w:rPr>
                <w:rFonts w:ascii="Arial" w:hAnsi="Arial" w:cs="Arial"/>
                <w:sz w:val="22"/>
              </w:rPr>
            </w:pPr>
            <w:r>
              <w:rPr>
                <w:rFonts w:ascii="Arial" w:hAnsi="Arial" w:cs="Arial"/>
                <w:sz w:val="22"/>
              </w:rPr>
              <w:t xml:space="preserve">Budget </w:t>
            </w:r>
            <w:r w:rsidR="009D5FC2" w:rsidRPr="00EB40AB">
              <w:rPr>
                <w:rFonts w:ascii="Arial" w:hAnsi="Arial" w:cs="Arial"/>
                <w:sz w:val="22"/>
              </w:rPr>
              <w:t>Heading</w:t>
            </w:r>
          </w:p>
        </w:tc>
        <w:tc>
          <w:tcPr>
            <w:tcW w:w="3118" w:type="dxa"/>
            <w:gridSpan w:val="2"/>
          </w:tcPr>
          <w:p w:rsidR="009D5FC2" w:rsidRPr="00ED6DDE" w:rsidRDefault="009D5FC2" w:rsidP="00EB40AB">
            <w:pPr>
              <w:jc w:val="center"/>
              <w:rPr>
                <w:rFonts w:ascii="Arial" w:hAnsi="Arial" w:cs="Arial"/>
                <w:sz w:val="22"/>
              </w:rPr>
            </w:pPr>
            <w:r w:rsidRPr="00ED6DDE">
              <w:rPr>
                <w:rFonts w:ascii="Arial" w:hAnsi="Arial" w:cs="Arial"/>
                <w:sz w:val="22"/>
              </w:rPr>
              <w:t xml:space="preserve">Amount </w:t>
            </w:r>
            <w:r w:rsidR="00F375FE">
              <w:rPr>
                <w:rFonts w:ascii="Arial" w:hAnsi="Arial" w:cs="Arial"/>
                <w:sz w:val="22"/>
              </w:rPr>
              <w:t>d</w:t>
            </w:r>
            <w:r w:rsidR="00F375FE" w:rsidRPr="00ED6DDE">
              <w:rPr>
                <w:rFonts w:ascii="Arial" w:hAnsi="Arial" w:cs="Arial"/>
                <w:sz w:val="22"/>
              </w:rPr>
              <w:t>e</w:t>
            </w:r>
            <w:r w:rsidRPr="00ED6DDE">
              <w:rPr>
                <w:rFonts w:ascii="Arial" w:hAnsi="Arial" w:cs="Arial"/>
                <w:sz w:val="22"/>
              </w:rPr>
              <w:t>-delegated per pupil</w:t>
            </w:r>
          </w:p>
          <w:p w:rsidR="009D5FC2" w:rsidRPr="00ED6DDE" w:rsidRDefault="009D5FC2">
            <w:pPr>
              <w:rPr>
                <w:rFonts w:ascii="Arial" w:hAnsi="Arial" w:cs="Arial"/>
                <w:sz w:val="22"/>
              </w:rPr>
            </w:pPr>
          </w:p>
        </w:tc>
        <w:tc>
          <w:tcPr>
            <w:tcW w:w="1843" w:type="dxa"/>
            <w:vMerge w:val="restart"/>
          </w:tcPr>
          <w:p w:rsidR="009D5FC2" w:rsidRPr="00ED6DDE" w:rsidRDefault="009D5FC2" w:rsidP="00EB40AB">
            <w:pPr>
              <w:jc w:val="center"/>
              <w:rPr>
                <w:rFonts w:ascii="Arial" w:hAnsi="Arial" w:cs="Arial"/>
                <w:sz w:val="22"/>
              </w:rPr>
            </w:pPr>
            <w:r w:rsidRPr="00ED6DDE">
              <w:rPr>
                <w:rFonts w:ascii="Arial" w:hAnsi="Arial" w:cs="Arial"/>
                <w:sz w:val="22"/>
              </w:rPr>
              <w:t>CFR code</w:t>
            </w:r>
          </w:p>
        </w:tc>
      </w:tr>
      <w:tr w:rsidR="009D5FC2" w:rsidRPr="003A5B4D" w:rsidTr="003D76B4">
        <w:tc>
          <w:tcPr>
            <w:tcW w:w="3686" w:type="dxa"/>
            <w:vMerge/>
          </w:tcPr>
          <w:p w:rsidR="009D5FC2" w:rsidRPr="00EB40AB" w:rsidRDefault="009D5FC2" w:rsidP="000B5DDF">
            <w:pPr>
              <w:rPr>
                <w:rFonts w:ascii="Arial" w:hAnsi="Arial" w:cs="Arial"/>
                <w:sz w:val="22"/>
              </w:rPr>
            </w:pPr>
          </w:p>
        </w:tc>
        <w:tc>
          <w:tcPr>
            <w:tcW w:w="1559" w:type="dxa"/>
          </w:tcPr>
          <w:p w:rsidR="009D5FC2" w:rsidRPr="00ED6DDE" w:rsidRDefault="009D5FC2" w:rsidP="00EB40AB">
            <w:pPr>
              <w:jc w:val="center"/>
              <w:rPr>
                <w:rFonts w:ascii="Arial" w:hAnsi="Arial" w:cs="Arial"/>
                <w:sz w:val="22"/>
              </w:rPr>
            </w:pPr>
            <w:r w:rsidRPr="00ED6DDE">
              <w:rPr>
                <w:rFonts w:ascii="Arial" w:hAnsi="Arial" w:cs="Arial"/>
                <w:sz w:val="22"/>
              </w:rPr>
              <w:t>Primary</w:t>
            </w:r>
          </w:p>
        </w:tc>
        <w:tc>
          <w:tcPr>
            <w:tcW w:w="1559" w:type="dxa"/>
          </w:tcPr>
          <w:p w:rsidR="009D5FC2" w:rsidRPr="00ED6DDE" w:rsidRDefault="009D5FC2" w:rsidP="00EB40AB">
            <w:pPr>
              <w:jc w:val="center"/>
              <w:rPr>
                <w:rFonts w:ascii="Arial" w:hAnsi="Arial" w:cs="Arial"/>
                <w:sz w:val="22"/>
              </w:rPr>
            </w:pPr>
            <w:r w:rsidRPr="00ED6DDE">
              <w:rPr>
                <w:rFonts w:ascii="Arial" w:hAnsi="Arial" w:cs="Arial"/>
                <w:sz w:val="22"/>
              </w:rPr>
              <w:t>Secondary</w:t>
            </w:r>
          </w:p>
        </w:tc>
        <w:tc>
          <w:tcPr>
            <w:tcW w:w="1843" w:type="dxa"/>
            <w:vMerge/>
          </w:tcPr>
          <w:p w:rsidR="009D5FC2" w:rsidRPr="00ED6DDE" w:rsidRDefault="009D5FC2" w:rsidP="00FE6A9C">
            <w:pPr>
              <w:rPr>
                <w:rFonts w:ascii="Arial" w:hAnsi="Arial" w:cs="Arial"/>
                <w:sz w:val="22"/>
              </w:rPr>
            </w:pPr>
          </w:p>
        </w:tc>
      </w:tr>
      <w:tr w:rsidR="009D5FC2" w:rsidRPr="003A5B4D" w:rsidTr="00B15EE8">
        <w:tc>
          <w:tcPr>
            <w:tcW w:w="3686" w:type="dxa"/>
            <w:vAlign w:val="center"/>
          </w:tcPr>
          <w:p w:rsidR="009D5FC2" w:rsidRPr="00D04161" w:rsidRDefault="009D5FC2" w:rsidP="00EB40AB">
            <w:pPr>
              <w:rPr>
                <w:rFonts w:ascii="Arial" w:hAnsi="Arial" w:cs="Arial"/>
                <w:color w:val="000000"/>
                <w:sz w:val="22"/>
              </w:rPr>
            </w:pPr>
            <w:r w:rsidRPr="00EB40AB">
              <w:rPr>
                <w:rFonts w:ascii="Arial" w:hAnsi="Arial" w:cs="Arial"/>
                <w:color w:val="000000"/>
                <w:sz w:val="22"/>
              </w:rPr>
              <w:t>Schools in Financial Difficulties</w:t>
            </w:r>
          </w:p>
        </w:tc>
        <w:tc>
          <w:tcPr>
            <w:tcW w:w="1559" w:type="dxa"/>
            <w:vAlign w:val="center"/>
          </w:tcPr>
          <w:p w:rsidR="009D5FC2" w:rsidRPr="00D04161" w:rsidRDefault="009D5FC2" w:rsidP="00B15EE8">
            <w:pPr>
              <w:jc w:val="center"/>
              <w:rPr>
                <w:rFonts w:ascii="Arial" w:hAnsi="Arial" w:cs="Arial"/>
                <w:color w:val="000000"/>
                <w:sz w:val="22"/>
              </w:rPr>
            </w:pPr>
            <w:r w:rsidRPr="00D04161">
              <w:rPr>
                <w:rFonts w:ascii="Arial" w:hAnsi="Arial" w:cs="Arial"/>
                <w:color w:val="000000"/>
                <w:sz w:val="22"/>
              </w:rPr>
              <w:t>£18.81</w:t>
            </w:r>
          </w:p>
        </w:tc>
        <w:tc>
          <w:tcPr>
            <w:tcW w:w="1559" w:type="dxa"/>
            <w:vAlign w:val="center"/>
          </w:tcPr>
          <w:p w:rsidR="009D5FC2" w:rsidRPr="00D04161" w:rsidRDefault="009D5FC2" w:rsidP="00B15EE8">
            <w:pPr>
              <w:jc w:val="center"/>
              <w:rPr>
                <w:rFonts w:ascii="Arial" w:hAnsi="Arial" w:cs="Arial"/>
                <w:color w:val="000000"/>
                <w:sz w:val="22"/>
              </w:rPr>
            </w:pPr>
            <w:r w:rsidRPr="00D04161">
              <w:rPr>
                <w:rFonts w:ascii="Arial" w:hAnsi="Arial" w:cs="Arial"/>
                <w:color w:val="000000"/>
                <w:sz w:val="22"/>
              </w:rPr>
              <w:t>£9.45</w:t>
            </w:r>
          </w:p>
        </w:tc>
        <w:tc>
          <w:tcPr>
            <w:tcW w:w="1843" w:type="dxa"/>
            <w:shd w:val="clear" w:color="auto" w:fill="auto"/>
            <w:vAlign w:val="center"/>
          </w:tcPr>
          <w:p w:rsidR="009D5FC2" w:rsidRPr="00D04161" w:rsidRDefault="009D5FC2" w:rsidP="00757CC5">
            <w:pPr>
              <w:jc w:val="center"/>
              <w:rPr>
                <w:rFonts w:ascii="Arial" w:hAnsi="Arial" w:cs="Arial"/>
                <w:color w:val="000000"/>
                <w:sz w:val="22"/>
              </w:rPr>
            </w:pPr>
            <w:r w:rsidRPr="00D04161">
              <w:rPr>
                <w:rFonts w:ascii="Arial" w:hAnsi="Arial" w:cs="Arial"/>
                <w:color w:val="000000"/>
                <w:sz w:val="22"/>
              </w:rPr>
              <w:t>E 23</w:t>
            </w:r>
          </w:p>
        </w:tc>
      </w:tr>
      <w:tr w:rsidR="009D5FC2" w:rsidRPr="003A5B4D" w:rsidTr="00B15EE8">
        <w:tc>
          <w:tcPr>
            <w:tcW w:w="3686" w:type="dxa"/>
            <w:vAlign w:val="center"/>
          </w:tcPr>
          <w:p w:rsidR="009D5FC2" w:rsidRPr="00EB40AB" w:rsidRDefault="009D5FC2" w:rsidP="00EB40AB">
            <w:pPr>
              <w:rPr>
                <w:rFonts w:ascii="Arial" w:hAnsi="Arial" w:cs="Arial"/>
                <w:color w:val="000000"/>
                <w:sz w:val="22"/>
              </w:rPr>
            </w:pPr>
            <w:r w:rsidRPr="00EB40AB">
              <w:rPr>
                <w:rFonts w:ascii="Arial" w:hAnsi="Arial" w:cs="Arial"/>
                <w:color w:val="000000"/>
                <w:sz w:val="22"/>
              </w:rPr>
              <w:t>Free School Meals Eligibility</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£0.57</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£0.57</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E28</w:t>
            </w:r>
          </w:p>
        </w:tc>
      </w:tr>
      <w:tr w:rsidR="009D5FC2" w:rsidRPr="003A5B4D" w:rsidTr="00B15EE8">
        <w:tc>
          <w:tcPr>
            <w:tcW w:w="3686" w:type="dxa"/>
            <w:vAlign w:val="center"/>
          </w:tcPr>
          <w:p w:rsidR="009D5FC2" w:rsidRPr="00EB40AB" w:rsidRDefault="003D76B4" w:rsidP="00EB40AB">
            <w:pPr>
              <w:rPr>
                <w:rFonts w:ascii="Arial" w:hAnsi="Arial" w:cs="Arial"/>
                <w:color w:val="000000"/>
                <w:sz w:val="22"/>
              </w:rPr>
            </w:pPr>
            <w:r>
              <w:rPr>
                <w:rFonts w:ascii="Arial" w:hAnsi="Arial" w:cs="Arial"/>
                <w:color w:val="000000"/>
                <w:sz w:val="22"/>
              </w:rPr>
              <w:t>L</w:t>
            </w:r>
            <w:r w:rsidR="009D5FC2" w:rsidRPr="00EB40AB">
              <w:rPr>
                <w:rFonts w:ascii="Arial" w:hAnsi="Arial" w:cs="Arial"/>
                <w:color w:val="000000"/>
                <w:sz w:val="22"/>
              </w:rPr>
              <w:t>icences and Subscriptions (SIMs)</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£3.63</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£3.63</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E19</w:t>
            </w:r>
          </w:p>
        </w:tc>
      </w:tr>
      <w:tr w:rsidR="009D5FC2" w:rsidRPr="003A5B4D" w:rsidTr="00B15EE8">
        <w:tc>
          <w:tcPr>
            <w:tcW w:w="3686" w:type="dxa"/>
            <w:vAlign w:val="center"/>
          </w:tcPr>
          <w:p w:rsidR="009D5FC2" w:rsidRPr="00EB40AB" w:rsidRDefault="009D5FC2" w:rsidP="00EB40AB">
            <w:pPr>
              <w:rPr>
                <w:rFonts w:ascii="Arial" w:hAnsi="Arial" w:cs="Arial"/>
                <w:color w:val="000000"/>
                <w:sz w:val="22"/>
              </w:rPr>
            </w:pPr>
            <w:r w:rsidRPr="00EB40AB">
              <w:rPr>
                <w:rFonts w:ascii="Arial" w:hAnsi="Arial" w:cs="Arial"/>
                <w:color w:val="000000"/>
                <w:sz w:val="22"/>
              </w:rPr>
              <w:t>Trade Union Duties</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£1.85</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£1.85</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E10</w:t>
            </w:r>
          </w:p>
        </w:tc>
      </w:tr>
      <w:tr w:rsidR="009D5FC2" w:rsidRPr="003A5B4D" w:rsidTr="00B15EE8">
        <w:tc>
          <w:tcPr>
            <w:tcW w:w="3686" w:type="dxa"/>
            <w:vAlign w:val="center"/>
          </w:tcPr>
          <w:p w:rsidR="009D5FC2" w:rsidRPr="00EB40AB" w:rsidRDefault="009D5FC2" w:rsidP="00EB40AB">
            <w:pPr>
              <w:rPr>
                <w:rFonts w:ascii="Arial" w:hAnsi="Arial" w:cs="Arial"/>
                <w:color w:val="000000"/>
                <w:sz w:val="22"/>
              </w:rPr>
            </w:pPr>
            <w:r w:rsidRPr="00EB40AB">
              <w:rPr>
                <w:rFonts w:ascii="Arial" w:hAnsi="Arial" w:cs="Arial"/>
                <w:color w:val="000000"/>
                <w:sz w:val="22"/>
              </w:rPr>
              <w:t>Schools Personnel Services</w:t>
            </w:r>
          </w:p>
          <w:p w:rsidR="009D5FC2" w:rsidRPr="00EB40AB" w:rsidRDefault="009D5FC2" w:rsidP="00EB40AB">
            <w:pPr>
              <w:rPr>
                <w:rFonts w:ascii="Arial" w:hAnsi="Arial" w:cs="Arial"/>
                <w:sz w:val="22"/>
              </w:rPr>
            </w:pP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£0.80</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£0.80</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E28</w:t>
            </w:r>
          </w:p>
        </w:tc>
      </w:tr>
      <w:tr w:rsidR="009D5FC2" w:rsidRPr="003A5B4D" w:rsidTr="00B15EE8">
        <w:tc>
          <w:tcPr>
            <w:tcW w:w="3686" w:type="dxa"/>
          </w:tcPr>
          <w:p w:rsidR="009D5FC2" w:rsidRPr="00EB40AB" w:rsidRDefault="009D5FC2" w:rsidP="00FE6A9C">
            <w:pPr>
              <w:rPr>
                <w:rFonts w:ascii="Arial" w:hAnsi="Arial" w:cs="Arial"/>
                <w:b/>
                <w:sz w:val="22"/>
              </w:rPr>
            </w:pPr>
            <w:r w:rsidRPr="00EB40AB">
              <w:rPr>
                <w:rFonts w:ascii="Arial" w:hAnsi="Arial" w:cs="Arial"/>
                <w:b/>
                <w:sz w:val="22"/>
              </w:rPr>
              <w:t>Total amount per pupil</w:t>
            </w:r>
          </w:p>
        </w:tc>
        <w:tc>
          <w:tcPr>
            <w:tcW w:w="1559" w:type="dxa"/>
            <w:vAlign w:val="center"/>
          </w:tcPr>
          <w:p w:rsidR="009D5FC2" w:rsidRPr="00EB40AB" w:rsidRDefault="009D5FC2" w:rsidP="00B15EE8">
            <w:pPr>
              <w:jc w:val="center"/>
              <w:rPr>
                <w:rFonts w:ascii="Arial" w:hAnsi="Arial" w:cs="Arial"/>
                <w:b/>
                <w:sz w:val="22"/>
              </w:rPr>
            </w:pPr>
            <w:r w:rsidRPr="00970E07">
              <w:rPr>
                <w:rFonts w:ascii="Arial" w:hAnsi="Arial" w:cs="Arial"/>
                <w:b/>
                <w:sz w:val="22"/>
              </w:rPr>
              <w:t>£</w:t>
            </w:r>
            <w:r w:rsidR="00970E07">
              <w:rPr>
                <w:rFonts w:ascii="Arial" w:hAnsi="Arial" w:cs="Arial"/>
                <w:b/>
                <w:sz w:val="22"/>
              </w:rPr>
              <w:t>25.66</w:t>
            </w:r>
          </w:p>
        </w:tc>
        <w:tc>
          <w:tcPr>
            <w:tcW w:w="1559" w:type="dxa"/>
            <w:vAlign w:val="center"/>
          </w:tcPr>
          <w:p w:rsidR="009D5FC2" w:rsidRPr="00EB40AB" w:rsidRDefault="00970E07" w:rsidP="00B15EE8">
            <w:pPr>
              <w:jc w:val="center"/>
              <w:rPr>
                <w:rFonts w:ascii="Arial" w:hAnsi="Arial" w:cs="Arial"/>
                <w:b/>
                <w:sz w:val="22"/>
              </w:rPr>
            </w:pPr>
            <w:r>
              <w:rPr>
                <w:rFonts w:ascii="Arial" w:hAnsi="Arial" w:cs="Arial"/>
                <w:b/>
                <w:sz w:val="22"/>
              </w:rPr>
              <w:t>£16.30</w:t>
            </w:r>
          </w:p>
        </w:tc>
        <w:tc>
          <w:tcPr>
            <w:tcW w:w="1843" w:type="dxa"/>
          </w:tcPr>
          <w:p w:rsidR="009D5FC2" w:rsidRPr="00EB40AB" w:rsidRDefault="009D5FC2" w:rsidP="00FE6A9C">
            <w:pPr>
              <w:rPr>
                <w:rFonts w:ascii="Arial" w:hAnsi="Arial" w:cs="Arial"/>
                <w:sz w:val="22"/>
              </w:rPr>
            </w:pPr>
          </w:p>
        </w:tc>
      </w:tr>
    </w:tbl>
    <w:p w:rsidR="001662DC" w:rsidRDefault="001662DC" w:rsidP="00092C1F">
      <w:pPr>
        <w:rPr>
          <w:rFonts w:ascii="Arial" w:hAnsi="Arial" w:cs="Arial"/>
          <w:b/>
          <w:u w:val="single"/>
        </w:rPr>
      </w:pPr>
      <w:bookmarkStart w:id="16" w:name="SectionD6F"/>
    </w:p>
    <w:p w:rsidR="007C287D" w:rsidRPr="007C287D" w:rsidRDefault="007C287D" w:rsidP="00092C1F">
      <w:pPr>
        <w:rPr>
          <w:rFonts w:ascii="Arial" w:hAnsi="Arial" w:cs="Arial"/>
          <w:b/>
          <w:u w:val="single"/>
        </w:rPr>
      </w:pPr>
      <w:r w:rsidRPr="007C287D">
        <w:rPr>
          <w:rFonts w:ascii="Arial" w:hAnsi="Arial" w:cs="Arial"/>
          <w:b/>
          <w:u w:val="single"/>
        </w:rPr>
        <w:t xml:space="preserve">Post 16 </w:t>
      </w:r>
      <w:r w:rsidR="00BE62CC">
        <w:rPr>
          <w:rFonts w:ascii="Arial" w:hAnsi="Arial" w:cs="Arial"/>
          <w:b/>
          <w:u w:val="single"/>
        </w:rPr>
        <w:t>/ 6</w:t>
      </w:r>
      <w:r w:rsidR="00BE62CC" w:rsidRPr="00BE62CC">
        <w:rPr>
          <w:rFonts w:ascii="Arial" w:hAnsi="Arial" w:cs="Arial"/>
          <w:b/>
          <w:u w:val="single"/>
          <w:vertAlign w:val="superscript"/>
        </w:rPr>
        <w:t>th</w:t>
      </w:r>
      <w:r w:rsidR="00BE62CC">
        <w:rPr>
          <w:rFonts w:ascii="Arial" w:hAnsi="Arial" w:cs="Arial"/>
          <w:b/>
          <w:u w:val="single"/>
        </w:rPr>
        <w:t xml:space="preserve"> Form </w:t>
      </w:r>
      <w:r w:rsidRPr="007C287D">
        <w:rPr>
          <w:rFonts w:ascii="Arial" w:hAnsi="Arial" w:cs="Arial"/>
          <w:b/>
          <w:u w:val="single"/>
        </w:rPr>
        <w:t>Funding</w:t>
      </w:r>
    </w:p>
    <w:bookmarkEnd w:id="16"/>
    <w:p w:rsidR="007C287D" w:rsidRDefault="007C287D" w:rsidP="00092C1F">
      <w:pPr>
        <w:rPr>
          <w:rFonts w:ascii="Arial" w:hAnsi="Arial" w:cs="Arial"/>
        </w:rPr>
      </w:pPr>
    </w:p>
    <w:p w:rsidR="00B21C56" w:rsidRDefault="007C287D" w:rsidP="00092C1F">
      <w:pPr>
        <w:rPr>
          <w:rFonts w:ascii="Arial" w:hAnsi="Arial" w:cs="Arial"/>
        </w:rPr>
      </w:pPr>
      <w:r>
        <w:rPr>
          <w:rFonts w:ascii="Arial" w:hAnsi="Arial" w:cs="Arial"/>
        </w:rPr>
        <w:t>At the time of writing this guidance</w:t>
      </w:r>
      <w:r w:rsidR="00BE62CC">
        <w:rPr>
          <w:rFonts w:ascii="Arial" w:hAnsi="Arial" w:cs="Arial"/>
        </w:rPr>
        <w:t>,</w:t>
      </w:r>
      <w:r>
        <w:rPr>
          <w:rFonts w:ascii="Arial" w:hAnsi="Arial" w:cs="Arial"/>
        </w:rPr>
        <w:t xml:space="preserve"> the E</w:t>
      </w:r>
      <w:r w:rsidR="00BE62CC">
        <w:rPr>
          <w:rFonts w:ascii="Arial" w:hAnsi="Arial" w:cs="Arial"/>
        </w:rPr>
        <w:t xml:space="preserve">ducation </w:t>
      </w:r>
      <w:r>
        <w:rPr>
          <w:rFonts w:ascii="Arial" w:hAnsi="Arial" w:cs="Arial"/>
        </w:rPr>
        <w:t>F</w:t>
      </w:r>
      <w:r w:rsidR="00BE62CC">
        <w:rPr>
          <w:rFonts w:ascii="Arial" w:hAnsi="Arial" w:cs="Arial"/>
        </w:rPr>
        <w:t xml:space="preserve">unding </w:t>
      </w:r>
      <w:r>
        <w:rPr>
          <w:rFonts w:ascii="Arial" w:hAnsi="Arial" w:cs="Arial"/>
        </w:rPr>
        <w:t>A</w:t>
      </w:r>
      <w:r w:rsidR="00BE62CC">
        <w:rPr>
          <w:rFonts w:ascii="Arial" w:hAnsi="Arial" w:cs="Arial"/>
        </w:rPr>
        <w:t>gency (EFA)</w:t>
      </w:r>
      <w:r>
        <w:rPr>
          <w:rFonts w:ascii="Arial" w:hAnsi="Arial" w:cs="Arial"/>
        </w:rPr>
        <w:t xml:space="preserve"> </w:t>
      </w:r>
      <w:r w:rsidR="00BE62CC">
        <w:rPr>
          <w:rFonts w:ascii="Arial" w:hAnsi="Arial" w:cs="Arial"/>
        </w:rPr>
        <w:t xml:space="preserve">has </w:t>
      </w:r>
      <w:r>
        <w:rPr>
          <w:rFonts w:ascii="Arial" w:hAnsi="Arial" w:cs="Arial"/>
        </w:rPr>
        <w:t xml:space="preserve">not issued </w:t>
      </w:r>
      <w:r w:rsidR="00BE62CC">
        <w:rPr>
          <w:rFonts w:ascii="Arial" w:hAnsi="Arial" w:cs="Arial"/>
        </w:rPr>
        <w:t xml:space="preserve">post </w:t>
      </w:r>
      <w:r>
        <w:rPr>
          <w:rFonts w:ascii="Arial" w:hAnsi="Arial" w:cs="Arial"/>
        </w:rPr>
        <w:t xml:space="preserve">16 budgets. </w:t>
      </w:r>
      <w:r w:rsidR="00BE62CC">
        <w:rPr>
          <w:rFonts w:ascii="Arial" w:hAnsi="Arial" w:cs="Arial"/>
        </w:rPr>
        <w:t xml:space="preserve"> </w:t>
      </w:r>
      <w:r>
        <w:rPr>
          <w:rFonts w:ascii="Arial" w:hAnsi="Arial" w:cs="Arial"/>
        </w:rPr>
        <w:t>On receipt of this information</w:t>
      </w:r>
      <w:r w:rsidR="00BE62CC">
        <w:rPr>
          <w:rFonts w:ascii="Arial" w:hAnsi="Arial" w:cs="Arial"/>
        </w:rPr>
        <w:t>,</w:t>
      </w:r>
      <w:r>
        <w:rPr>
          <w:rFonts w:ascii="Arial" w:hAnsi="Arial" w:cs="Arial"/>
        </w:rPr>
        <w:t xml:space="preserve"> due for release by the EFA </w:t>
      </w:r>
      <w:r w:rsidR="007C2A85">
        <w:rPr>
          <w:rFonts w:ascii="Arial" w:hAnsi="Arial" w:cs="Arial"/>
        </w:rPr>
        <w:t>sometime in March</w:t>
      </w:r>
      <w:r w:rsidR="00BE62CC">
        <w:rPr>
          <w:rFonts w:ascii="Arial" w:hAnsi="Arial" w:cs="Arial"/>
        </w:rPr>
        <w:t>,</w:t>
      </w:r>
      <w:r w:rsidR="005C7FBB">
        <w:rPr>
          <w:rFonts w:ascii="Arial" w:hAnsi="Arial" w:cs="Arial"/>
        </w:rPr>
        <w:t xml:space="preserve"> schools will need to manually record this</w:t>
      </w:r>
      <w:r w:rsidR="003D76B4">
        <w:rPr>
          <w:rFonts w:ascii="Arial" w:hAnsi="Arial" w:cs="Arial"/>
        </w:rPr>
        <w:t xml:space="preserve"> information</w:t>
      </w:r>
      <w:r w:rsidR="005C7FBB">
        <w:rPr>
          <w:rFonts w:ascii="Arial" w:hAnsi="Arial" w:cs="Arial"/>
        </w:rPr>
        <w:t xml:space="preserve"> on their 3 </w:t>
      </w:r>
      <w:r w:rsidR="00BE62CC">
        <w:rPr>
          <w:rFonts w:ascii="Arial" w:hAnsi="Arial" w:cs="Arial"/>
        </w:rPr>
        <w:t xml:space="preserve">year </w:t>
      </w:r>
      <w:r w:rsidR="003D76B4">
        <w:rPr>
          <w:rFonts w:ascii="Arial" w:hAnsi="Arial" w:cs="Arial"/>
        </w:rPr>
        <w:t xml:space="preserve">financial </w:t>
      </w:r>
      <w:r w:rsidR="005C7FBB">
        <w:rPr>
          <w:rFonts w:ascii="Arial" w:hAnsi="Arial" w:cs="Arial"/>
        </w:rPr>
        <w:t>plan</w:t>
      </w:r>
      <w:r w:rsidR="00BE62CC">
        <w:rPr>
          <w:rFonts w:ascii="Arial" w:hAnsi="Arial" w:cs="Arial"/>
        </w:rPr>
        <w:t>s</w:t>
      </w:r>
      <w:r w:rsidR="005C7FBB">
        <w:rPr>
          <w:rFonts w:ascii="Arial" w:hAnsi="Arial" w:cs="Arial"/>
        </w:rPr>
        <w:t xml:space="preserve">. </w:t>
      </w:r>
      <w:r w:rsidR="00BE62CC">
        <w:rPr>
          <w:rFonts w:ascii="Arial" w:hAnsi="Arial" w:cs="Arial"/>
        </w:rPr>
        <w:t xml:space="preserve"> </w:t>
      </w:r>
    </w:p>
    <w:p w:rsidR="00BE62CC" w:rsidRDefault="00BE62CC" w:rsidP="00092C1F">
      <w:pPr>
        <w:rPr>
          <w:rFonts w:ascii="Arial" w:hAnsi="Arial" w:cs="Arial"/>
        </w:rPr>
      </w:pPr>
    </w:p>
    <w:p w:rsidR="005B17FD" w:rsidRDefault="005B17FD" w:rsidP="00092C1F">
      <w:pPr>
        <w:rPr>
          <w:rFonts w:ascii="Arial" w:hAnsi="Arial" w:cs="Arial"/>
        </w:rPr>
      </w:pPr>
    </w:p>
    <w:p w:rsidR="00D33E05" w:rsidRDefault="00D33E05" w:rsidP="00092C1F">
      <w:pPr>
        <w:rPr>
          <w:rFonts w:ascii="Arial" w:hAnsi="Arial" w:cs="Arial"/>
          <w:b/>
          <w:u w:val="single"/>
        </w:rPr>
      </w:pPr>
      <w:bookmarkStart w:id="17" w:name="SectionDGrowth"/>
      <w:r w:rsidRPr="00D33E05">
        <w:rPr>
          <w:rFonts w:ascii="Arial" w:hAnsi="Arial" w:cs="Arial"/>
          <w:b/>
          <w:u w:val="single"/>
        </w:rPr>
        <w:t>Pupil Growth</w:t>
      </w:r>
    </w:p>
    <w:p w:rsidR="009A3E5D" w:rsidRDefault="009A3E5D" w:rsidP="00092C1F">
      <w:pPr>
        <w:rPr>
          <w:rFonts w:ascii="Arial" w:hAnsi="Arial" w:cs="Arial"/>
          <w:b/>
        </w:rPr>
      </w:pPr>
    </w:p>
    <w:p w:rsidR="009A3E5D" w:rsidRDefault="009A3E5D" w:rsidP="00092C1F">
      <w:pPr>
        <w:rPr>
          <w:rFonts w:ascii="Arial" w:hAnsi="Arial" w:cs="Arial"/>
        </w:rPr>
      </w:pPr>
      <w:r>
        <w:rPr>
          <w:rFonts w:ascii="Arial" w:hAnsi="Arial" w:cs="Arial"/>
        </w:rPr>
        <w:t xml:space="preserve">At the SFF meeting on the 20 November, members of the </w:t>
      </w:r>
      <w:r w:rsidR="00D21510">
        <w:rPr>
          <w:rFonts w:ascii="Arial" w:hAnsi="Arial" w:cs="Arial"/>
        </w:rPr>
        <w:t xml:space="preserve">Forum </w:t>
      </w:r>
      <w:r>
        <w:rPr>
          <w:rFonts w:ascii="Arial" w:hAnsi="Arial" w:cs="Arial"/>
        </w:rPr>
        <w:t>ratified the LAs growth funding policy for 2016-17. In summary</w:t>
      </w:r>
      <w:r w:rsidR="00D21510">
        <w:rPr>
          <w:rFonts w:ascii="Arial" w:hAnsi="Arial" w:cs="Arial"/>
        </w:rPr>
        <w:t>,</w:t>
      </w:r>
      <w:r>
        <w:rPr>
          <w:rFonts w:ascii="Arial" w:hAnsi="Arial" w:cs="Arial"/>
        </w:rPr>
        <w:t xml:space="preserve"> as directed by the EFA in 2015-16</w:t>
      </w:r>
      <w:r w:rsidR="00D21510">
        <w:rPr>
          <w:rFonts w:ascii="Arial" w:hAnsi="Arial" w:cs="Arial"/>
        </w:rPr>
        <w:t>,</w:t>
      </w:r>
      <w:r>
        <w:rPr>
          <w:rFonts w:ascii="Arial" w:hAnsi="Arial" w:cs="Arial"/>
        </w:rPr>
        <w:t xml:space="preserve"> schools will only qualify for funding if it is fo</w:t>
      </w:r>
      <w:r w:rsidR="00373950">
        <w:rPr>
          <w:rFonts w:ascii="Arial" w:hAnsi="Arial" w:cs="Arial"/>
        </w:rPr>
        <w:t>r Basic Need</w:t>
      </w:r>
      <w:r w:rsidR="00D21510">
        <w:rPr>
          <w:rFonts w:ascii="Arial" w:hAnsi="Arial" w:cs="Arial"/>
        </w:rPr>
        <w:t xml:space="preserve">.  In addition the policy </w:t>
      </w:r>
      <w:r w:rsidR="00373950">
        <w:rPr>
          <w:rFonts w:ascii="Arial" w:hAnsi="Arial" w:cs="Arial"/>
        </w:rPr>
        <w:t xml:space="preserve">now </w:t>
      </w:r>
      <w:r w:rsidR="00D21510">
        <w:rPr>
          <w:rFonts w:ascii="Arial" w:hAnsi="Arial" w:cs="Arial"/>
        </w:rPr>
        <w:t xml:space="preserve">includes </w:t>
      </w:r>
      <w:r w:rsidR="00373950">
        <w:rPr>
          <w:rFonts w:ascii="Arial" w:hAnsi="Arial" w:cs="Arial"/>
        </w:rPr>
        <w:t xml:space="preserve">a minimum threshold </w:t>
      </w:r>
      <w:r w:rsidR="00D21510">
        <w:rPr>
          <w:rFonts w:ascii="Arial" w:hAnsi="Arial" w:cs="Arial"/>
        </w:rPr>
        <w:t xml:space="preserve">when </w:t>
      </w:r>
      <w:r w:rsidR="00373950">
        <w:rPr>
          <w:rFonts w:ascii="Arial" w:hAnsi="Arial" w:cs="Arial"/>
        </w:rPr>
        <w:t>reorganisation funding will be triggered. To access the Growth Policy for 2016-17 click on this link</w:t>
      </w:r>
      <w:r w:rsidR="00373950" w:rsidRPr="00373950">
        <w:rPr>
          <w:rFonts w:ascii="Arial" w:hAnsi="Arial" w:cs="Arial"/>
          <w:highlight w:val="yellow"/>
        </w:rPr>
        <w:t xml:space="preserve"> </w:t>
      </w:r>
      <w:hyperlink r:id="rId27" w:history="1">
        <w:r w:rsidR="00373950" w:rsidRPr="000C0B20">
          <w:rPr>
            <w:rStyle w:val="Hyperlink"/>
            <w:rFonts w:ascii="Arial" w:hAnsi="Arial" w:cs="Arial"/>
          </w:rPr>
          <w:t>growth guidance 2016-17</w:t>
        </w:r>
      </w:hyperlink>
      <w:r w:rsidR="00354773" w:rsidRPr="000C0B20">
        <w:rPr>
          <w:rFonts w:ascii="Arial" w:hAnsi="Arial" w:cs="Arial"/>
        </w:rPr>
        <w:t>.</w:t>
      </w:r>
    </w:p>
    <w:p w:rsidR="00373950" w:rsidRDefault="00373950" w:rsidP="00092C1F">
      <w:pPr>
        <w:rPr>
          <w:rFonts w:ascii="Arial" w:hAnsi="Arial" w:cs="Arial"/>
        </w:rPr>
      </w:pPr>
    </w:p>
    <w:p w:rsidR="00D33E05" w:rsidRDefault="00373950" w:rsidP="00092C1F">
      <w:pPr>
        <w:rPr>
          <w:rFonts w:ascii="Arial" w:hAnsi="Arial" w:cs="Arial"/>
        </w:rPr>
      </w:pPr>
      <w:r>
        <w:rPr>
          <w:rFonts w:ascii="Arial" w:hAnsi="Arial" w:cs="Arial"/>
        </w:rPr>
        <w:t>Schools who will be eligible for the reorganisation funding element of Growth fundi</w:t>
      </w:r>
      <w:r w:rsidR="00CF14A0">
        <w:rPr>
          <w:rFonts w:ascii="Arial" w:hAnsi="Arial" w:cs="Arial"/>
        </w:rPr>
        <w:t xml:space="preserve">ng will receive an email </w:t>
      </w:r>
      <w:r w:rsidR="005366EE">
        <w:rPr>
          <w:rFonts w:ascii="Arial" w:hAnsi="Arial" w:cs="Arial"/>
        </w:rPr>
        <w:t>week ending 4</w:t>
      </w:r>
      <w:r w:rsidR="005366EE" w:rsidRPr="005366EE">
        <w:rPr>
          <w:rFonts w:ascii="Arial" w:hAnsi="Arial" w:cs="Arial"/>
          <w:vertAlign w:val="superscript"/>
        </w:rPr>
        <w:t>th</w:t>
      </w:r>
      <w:r w:rsidR="005366EE">
        <w:rPr>
          <w:rFonts w:ascii="Arial" w:hAnsi="Arial" w:cs="Arial"/>
        </w:rPr>
        <w:t xml:space="preserve"> March </w:t>
      </w:r>
      <w:r w:rsidR="00CF14A0">
        <w:rPr>
          <w:rFonts w:ascii="Arial" w:hAnsi="Arial" w:cs="Arial"/>
        </w:rPr>
        <w:t xml:space="preserve">from Ian Hamilton (Schools Budget and PVI </w:t>
      </w:r>
      <w:r w:rsidR="00D21510">
        <w:rPr>
          <w:rFonts w:ascii="Arial" w:hAnsi="Arial" w:cs="Arial"/>
        </w:rPr>
        <w:t>Manager</w:t>
      </w:r>
      <w:r w:rsidR="00CF14A0">
        <w:rPr>
          <w:rFonts w:ascii="Arial" w:hAnsi="Arial" w:cs="Arial"/>
        </w:rPr>
        <w:t>)</w:t>
      </w:r>
      <w:r>
        <w:rPr>
          <w:rFonts w:ascii="Arial" w:hAnsi="Arial" w:cs="Arial"/>
        </w:rPr>
        <w:t xml:space="preserve"> detailing their funding </w:t>
      </w:r>
      <w:r w:rsidR="00CF14A0">
        <w:rPr>
          <w:rFonts w:ascii="Arial" w:hAnsi="Arial" w:cs="Arial"/>
        </w:rPr>
        <w:t xml:space="preserve">for </w:t>
      </w:r>
      <w:r>
        <w:rPr>
          <w:rFonts w:ascii="Arial" w:hAnsi="Arial" w:cs="Arial"/>
        </w:rPr>
        <w:t>the fina</w:t>
      </w:r>
      <w:r w:rsidR="00CF14A0">
        <w:rPr>
          <w:rFonts w:ascii="Arial" w:hAnsi="Arial" w:cs="Arial"/>
        </w:rPr>
        <w:t xml:space="preserve">ncial year April 2016 to March </w:t>
      </w:r>
      <w:r w:rsidR="00D21510">
        <w:rPr>
          <w:rFonts w:ascii="Arial" w:hAnsi="Arial" w:cs="Arial"/>
        </w:rPr>
        <w:t>20</w:t>
      </w:r>
      <w:r w:rsidR="00CF14A0">
        <w:rPr>
          <w:rFonts w:ascii="Arial" w:hAnsi="Arial" w:cs="Arial"/>
        </w:rPr>
        <w:t xml:space="preserve">17. </w:t>
      </w:r>
      <w:r w:rsidR="00BE7138">
        <w:rPr>
          <w:rFonts w:ascii="Arial" w:hAnsi="Arial" w:cs="Arial"/>
        </w:rPr>
        <w:t xml:space="preserve">If a school is entitled to the rising roll element of growth funding it will be shown on the growth tab of the school budget template, to access this information click on this </w:t>
      </w:r>
      <w:r w:rsidR="00BE7138" w:rsidRPr="000C0B20">
        <w:rPr>
          <w:rFonts w:ascii="Arial" w:hAnsi="Arial" w:cs="Arial"/>
        </w:rPr>
        <w:t xml:space="preserve">link </w:t>
      </w:r>
      <w:hyperlink r:id="rId28" w:history="1">
        <w:r w:rsidR="00BE7138" w:rsidRPr="000C0B20">
          <w:rPr>
            <w:rStyle w:val="Hyperlink"/>
            <w:rFonts w:ascii="Arial" w:hAnsi="Arial" w:cs="Arial"/>
          </w:rPr>
          <w:t>growth funding</w:t>
        </w:r>
      </w:hyperlink>
      <w:r w:rsidR="00BE7138" w:rsidRPr="000C0B20">
        <w:rPr>
          <w:rFonts w:ascii="Arial" w:hAnsi="Arial" w:cs="Arial"/>
        </w:rPr>
        <w:t>.</w:t>
      </w:r>
      <w:r w:rsidR="00BE7138">
        <w:rPr>
          <w:rFonts w:ascii="Arial" w:hAnsi="Arial" w:cs="Arial"/>
        </w:rPr>
        <w:t xml:space="preserve"> </w:t>
      </w:r>
      <w:bookmarkEnd w:id="17"/>
    </w:p>
    <w:p w:rsidR="00056DD4" w:rsidRDefault="00B57248" w:rsidP="00092C1F">
      <w:pPr>
        <w:rPr>
          <w:rFonts w:ascii="Arial" w:hAnsi="Arial" w:cs="Arial"/>
        </w:rPr>
      </w:pPr>
      <w:r>
        <w:rPr>
          <w:rFonts w:ascii="Arial" w:hAnsi="Arial" w:cs="Arial"/>
        </w:rPr>
        <w:t xml:space="preserve"> </w:t>
      </w:r>
    </w:p>
    <w:p w:rsidR="00693221" w:rsidRPr="005B17FD" w:rsidRDefault="00D20A81">
      <w:pPr>
        <w:rPr>
          <w:rFonts w:ascii="Arial" w:hAnsi="Arial" w:cs="Arial"/>
          <w:b/>
          <w:u w:val="single"/>
        </w:rPr>
      </w:pPr>
      <w:bookmarkStart w:id="18" w:name="SectionDEY"/>
      <w:r w:rsidRPr="005B17FD">
        <w:rPr>
          <w:rFonts w:ascii="Arial" w:hAnsi="Arial" w:cs="Arial"/>
          <w:b/>
          <w:u w:val="single"/>
        </w:rPr>
        <w:t>Early Years Funding</w:t>
      </w:r>
    </w:p>
    <w:bookmarkEnd w:id="18"/>
    <w:p w:rsidR="00D20A81" w:rsidRDefault="00D20A81">
      <w:pPr>
        <w:rPr>
          <w:rFonts w:ascii="Arial" w:hAnsi="Arial" w:cs="Arial"/>
        </w:rPr>
      </w:pPr>
    </w:p>
    <w:p w:rsidR="005653CB" w:rsidRDefault="00C14EE6" w:rsidP="00D80E1E">
      <w:pPr>
        <w:rPr>
          <w:rFonts w:ascii="Arial" w:hAnsi="Arial" w:cs="Arial"/>
        </w:rPr>
      </w:pPr>
      <w:r>
        <w:rPr>
          <w:rFonts w:ascii="Arial" w:hAnsi="Arial" w:cs="Arial"/>
        </w:rPr>
        <w:t xml:space="preserve">There </w:t>
      </w:r>
      <w:r w:rsidR="00D80E1E">
        <w:rPr>
          <w:rFonts w:ascii="Arial" w:hAnsi="Arial" w:cs="Arial"/>
        </w:rPr>
        <w:t>is no change to early years funding in 2016-17. As with schools</w:t>
      </w:r>
      <w:r w:rsidR="00D21510">
        <w:rPr>
          <w:rFonts w:ascii="Arial" w:hAnsi="Arial" w:cs="Arial"/>
        </w:rPr>
        <w:t>,</w:t>
      </w:r>
      <w:r w:rsidR="00D80E1E">
        <w:rPr>
          <w:rFonts w:ascii="Arial" w:hAnsi="Arial" w:cs="Arial"/>
        </w:rPr>
        <w:t xml:space="preserve"> the government will be consulting early in </w:t>
      </w:r>
      <w:r w:rsidR="00D21510">
        <w:rPr>
          <w:rFonts w:ascii="Arial" w:hAnsi="Arial" w:cs="Arial"/>
        </w:rPr>
        <w:t xml:space="preserve">March </w:t>
      </w:r>
      <w:r w:rsidR="005653CB">
        <w:rPr>
          <w:rFonts w:ascii="Arial" w:hAnsi="Arial" w:cs="Arial"/>
        </w:rPr>
        <w:t xml:space="preserve">on </w:t>
      </w:r>
      <w:r w:rsidR="00D21510">
        <w:rPr>
          <w:rFonts w:ascii="Arial" w:hAnsi="Arial" w:cs="Arial"/>
        </w:rPr>
        <w:t xml:space="preserve">its next steps towards </w:t>
      </w:r>
      <w:r w:rsidR="005653CB">
        <w:rPr>
          <w:rFonts w:ascii="Arial" w:hAnsi="Arial" w:cs="Arial"/>
        </w:rPr>
        <w:t>a national funding formula</w:t>
      </w:r>
      <w:r w:rsidR="00D21510">
        <w:rPr>
          <w:rFonts w:ascii="Arial" w:hAnsi="Arial" w:cs="Arial"/>
        </w:rPr>
        <w:t>.</w:t>
      </w:r>
    </w:p>
    <w:p w:rsidR="005653CB" w:rsidRDefault="005653CB" w:rsidP="00D80E1E">
      <w:pPr>
        <w:rPr>
          <w:rFonts w:ascii="Arial" w:hAnsi="Arial" w:cs="Arial"/>
        </w:rPr>
      </w:pPr>
    </w:p>
    <w:p w:rsidR="00214502" w:rsidRDefault="005653CB" w:rsidP="00D80E1E">
      <w:pPr>
        <w:rPr>
          <w:rFonts w:ascii="Arial" w:hAnsi="Arial" w:cs="Arial"/>
          <w:color w:val="1F497D"/>
        </w:rPr>
      </w:pPr>
      <w:r>
        <w:rPr>
          <w:rFonts w:ascii="Arial" w:hAnsi="Arial" w:cs="Arial"/>
        </w:rPr>
        <w:t>To date there is no guidance on how the government intend to introduce 30 hour childcare for 3 and 4 year olds for working parents wh</w:t>
      </w:r>
      <w:r w:rsidR="00354773">
        <w:rPr>
          <w:rFonts w:ascii="Arial" w:hAnsi="Arial" w:cs="Arial"/>
        </w:rPr>
        <w:t xml:space="preserve">ich is due to be implemented </w:t>
      </w:r>
      <w:r>
        <w:rPr>
          <w:rFonts w:ascii="Arial" w:hAnsi="Arial" w:cs="Arial"/>
        </w:rPr>
        <w:t xml:space="preserve">from September 2017. </w:t>
      </w:r>
      <w:r w:rsidR="00D21510">
        <w:rPr>
          <w:rFonts w:ascii="Arial" w:hAnsi="Arial" w:cs="Arial"/>
        </w:rPr>
        <w:t xml:space="preserve">The </w:t>
      </w:r>
      <w:r w:rsidR="00354773">
        <w:rPr>
          <w:rFonts w:ascii="Arial" w:hAnsi="Arial" w:cs="Arial"/>
        </w:rPr>
        <w:t>LA</w:t>
      </w:r>
      <w:r w:rsidR="00D21510">
        <w:rPr>
          <w:rFonts w:ascii="Arial" w:hAnsi="Arial" w:cs="Arial"/>
        </w:rPr>
        <w:t xml:space="preserve"> will provide further information on this once it has been published by the DfE.</w:t>
      </w:r>
    </w:p>
    <w:p w:rsidR="00110F97" w:rsidRDefault="00110F97">
      <w:pPr>
        <w:rPr>
          <w:rFonts w:ascii="Arial" w:hAnsi="Arial" w:cs="Arial"/>
        </w:rPr>
      </w:pPr>
      <w:r>
        <w:rPr>
          <w:rFonts w:ascii="Arial" w:hAnsi="Arial" w:cs="Arial"/>
        </w:rPr>
        <w:br w:type="page"/>
      </w:r>
    </w:p>
    <w:p w:rsidR="00D06273" w:rsidRDefault="00D06273" w:rsidP="00D06273">
      <w:pPr>
        <w:spacing w:before="120"/>
        <w:jc w:val="center"/>
        <w:rPr>
          <w:rFonts w:ascii="Arial" w:hAnsi="Arial"/>
          <w:b/>
        </w:rPr>
      </w:pPr>
      <w:bookmarkStart w:id="19" w:name="SectionE"/>
      <w:r w:rsidRPr="00FA510E">
        <w:rPr>
          <w:rFonts w:ascii="Arial" w:hAnsi="Arial"/>
          <w:b/>
        </w:rPr>
        <w:lastRenderedPageBreak/>
        <w:t xml:space="preserve">SECTION </w:t>
      </w:r>
      <w:r w:rsidR="00757CC5">
        <w:rPr>
          <w:rFonts w:ascii="Arial" w:hAnsi="Arial"/>
          <w:b/>
        </w:rPr>
        <w:t>E</w:t>
      </w:r>
      <w:r w:rsidRPr="00FA510E">
        <w:rPr>
          <w:rFonts w:ascii="Arial" w:hAnsi="Arial"/>
          <w:b/>
        </w:rPr>
        <w:t xml:space="preserve"> – </w:t>
      </w:r>
      <w:r>
        <w:rPr>
          <w:rFonts w:ascii="Arial" w:hAnsi="Arial"/>
          <w:b/>
        </w:rPr>
        <w:t>SPECIAL SCHOOLS</w:t>
      </w:r>
      <w:bookmarkEnd w:id="19"/>
    </w:p>
    <w:p w:rsidR="0069419C" w:rsidRDefault="0069419C" w:rsidP="00D06273">
      <w:pPr>
        <w:spacing w:before="120"/>
        <w:jc w:val="center"/>
        <w:rPr>
          <w:rFonts w:ascii="Arial" w:hAnsi="Arial"/>
          <w:b/>
        </w:rPr>
      </w:pPr>
    </w:p>
    <w:p w:rsidR="00750563" w:rsidRPr="00750563" w:rsidRDefault="005653CB" w:rsidP="00750563">
      <w:pPr>
        <w:spacing w:before="120"/>
        <w:rPr>
          <w:rFonts w:ascii="Arial" w:hAnsi="Arial"/>
        </w:rPr>
      </w:pPr>
      <w:r>
        <w:rPr>
          <w:rFonts w:ascii="Arial" w:hAnsi="Arial"/>
        </w:rPr>
        <w:t>The 2016-17</w:t>
      </w:r>
      <w:r w:rsidR="00750563" w:rsidRPr="00750563">
        <w:rPr>
          <w:rFonts w:ascii="Arial" w:hAnsi="Arial"/>
        </w:rPr>
        <w:t xml:space="preserve"> </w:t>
      </w:r>
      <w:r w:rsidR="00622424">
        <w:rPr>
          <w:rFonts w:ascii="Arial" w:hAnsi="Arial"/>
        </w:rPr>
        <w:t xml:space="preserve">Special </w:t>
      </w:r>
      <w:r w:rsidR="00750563" w:rsidRPr="00750563">
        <w:rPr>
          <w:rFonts w:ascii="Arial" w:hAnsi="Arial"/>
        </w:rPr>
        <w:t xml:space="preserve">School </w:t>
      </w:r>
      <w:r>
        <w:rPr>
          <w:rFonts w:ascii="Arial" w:hAnsi="Arial"/>
        </w:rPr>
        <w:t xml:space="preserve">funding guidance is now available to view on Kelsi, to access click on this link </w:t>
      </w:r>
      <w:hyperlink r:id="rId29" w:history="1">
        <w:r w:rsidRPr="003003F0">
          <w:rPr>
            <w:rStyle w:val="Hyperlink"/>
            <w:rFonts w:ascii="Arial" w:hAnsi="Arial"/>
          </w:rPr>
          <w:t>Special School Funding Guidance 2016-17</w:t>
        </w:r>
      </w:hyperlink>
      <w:r w:rsidR="00750563" w:rsidRPr="003003F0">
        <w:rPr>
          <w:rFonts w:ascii="Arial" w:hAnsi="Arial"/>
        </w:rPr>
        <w:t>.</w:t>
      </w:r>
      <w:r w:rsidR="00750563" w:rsidRPr="00750563">
        <w:rPr>
          <w:rFonts w:ascii="Arial" w:hAnsi="Arial"/>
        </w:rPr>
        <w:t xml:space="preserve"> </w:t>
      </w:r>
    </w:p>
    <w:p w:rsidR="00750563" w:rsidRDefault="00750563" w:rsidP="00F5423E">
      <w:pPr>
        <w:spacing w:before="120"/>
        <w:rPr>
          <w:rFonts w:ascii="Arial" w:hAnsi="Arial"/>
          <w:b/>
        </w:rPr>
      </w:pPr>
    </w:p>
    <w:p w:rsidR="009902F3" w:rsidRPr="00792EAF" w:rsidRDefault="005653CB" w:rsidP="00792EAF">
      <w:pPr>
        <w:spacing w:before="120"/>
        <w:rPr>
          <w:rFonts w:ascii="Arial" w:hAnsi="Arial"/>
        </w:rPr>
      </w:pPr>
      <w:r>
        <w:rPr>
          <w:rFonts w:ascii="Arial" w:hAnsi="Arial"/>
        </w:rPr>
        <w:t>The 2016-17</w:t>
      </w:r>
      <w:r w:rsidR="00CF0CA7" w:rsidRPr="00CF0CA7">
        <w:rPr>
          <w:rFonts w:ascii="Arial" w:hAnsi="Arial"/>
        </w:rPr>
        <w:t xml:space="preserve"> Special School </w:t>
      </w:r>
      <w:r>
        <w:rPr>
          <w:rFonts w:ascii="Arial" w:hAnsi="Arial"/>
        </w:rPr>
        <w:t xml:space="preserve">funding calculation template and </w:t>
      </w:r>
      <w:r w:rsidR="00CF0CA7" w:rsidRPr="00CF0CA7">
        <w:rPr>
          <w:rFonts w:ascii="Arial" w:hAnsi="Arial"/>
        </w:rPr>
        <w:t xml:space="preserve">can be </w:t>
      </w:r>
      <w:r w:rsidR="00792EAF">
        <w:rPr>
          <w:rFonts w:ascii="Arial" w:hAnsi="Arial"/>
        </w:rPr>
        <w:t>accessed via the following l</w:t>
      </w:r>
      <w:r w:rsidR="00792EAF" w:rsidRPr="00C61538">
        <w:rPr>
          <w:rFonts w:ascii="Arial" w:hAnsi="Arial"/>
        </w:rPr>
        <w:t xml:space="preserve">ink </w:t>
      </w:r>
      <w:hyperlink r:id="rId30" w:history="1">
        <w:r w:rsidR="009902F3" w:rsidRPr="00C61538">
          <w:rPr>
            <w:rStyle w:val="Hyperlink"/>
            <w:rFonts w:ascii="Arial" w:hAnsi="Arial"/>
          </w:rPr>
          <w:t>Special School funding template</w:t>
        </w:r>
      </w:hyperlink>
      <w:r w:rsidR="009902F3" w:rsidRPr="00C61538">
        <w:rPr>
          <w:rFonts w:ascii="Arial" w:hAnsi="Arial"/>
        </w:rPr>
        <w:t xml:space="preserve"> and to access user guidance click on this link </w:t>
      </w:r>
      <w:hyperlink r:id="rId31" w:history="1">
        <w:r w:rsidR="009902F3" w:rsidRPr="00C61538">
          <w:rPr>
            <w:rStyle w:val="Hyperlink"/>
            <w:rFonts w:ascii="Arial" w:hAnsi="Arial"/>
          </w:rPr>
          <w:t xml:space="preserve"> Special Schools Funding template</w:t>
        </w:r>
        <w:r w:rsidR="00C61538" w:rsidRPr="00C61538">
          <w:rPr>
            <w:rStyle w:val="Hyperlink"/>
            <w:rFonts w:ascii="Arial" w:hAnsi="Arial"/>
          </w:rPr>
          <w:t xml:space="preserve"> input guidance</w:t>
        </w:r>
        <w:r w:rsidR="009902F3" w:rsidRPr="00C61538">
          <w:rPr>
            <w:rStyle w:val="Hyperlink"/>
            <w:rFonts w:ascii="Arial" w:hAnsi="Arial"/>
          </w:rPr>
          <w:t>.</w:t>
        </w:r>
      </w:hyperlink>
    </w:p>
    <w:p w:rsidR="006B06EC" w:rsidRDefault="006B06EC" w:rsidP="008343F8">
      <w:pPr>
        <w:spacing w:before="120"/>
        <w:rPr>
          <w:rFonts w:ascii="Arial" w:hAnsi="Arial"/>
          <w:b/>
          <w:u w:val="single"/>
        </w:rPr>
      </w:pPr>
      <w:bookmarkStart w:id="20" w:name="SectionEProtection"/>
      <w:bookmarkStart w:id="21" w:name="SectionEPPlus"/>
      <w:r>
        <w:rPr>
          <w:rFonts w:ascii="Arial" w:hAnsi="Arial"/>
          <w:b/>
          <w:u w:val="single"/>
        </w:rPr>
        <w:t>Protection</w:t>
      </w:r>
    </w:p>
    <w:bookmarkEnd w:id="20"/>
    <w:p w:rsidR="00EF7958" w:rsidRDefault="00EF7958" w:rsidP="00EF7958">
      <w:pPr>
        <w:pStyle w:val="Default"/>
        <w:rPr>
          <w:rFonts w:cs="Times New Roman"/>
          <w:b/>
          <w:color w:val="auto"/>
          <w:u w:val="single"/>
        </w:rPr>
      </w:pPr>
    </w:p>
    <w:p w:rsidR="00EF7958" w:rsidRPr="009C4B48" w:rsidRDefault="002E4D3B" w:rsidP="00EF7958">
      <w:pPr>
        <w:pStyle w:val="Default"/>
        <w:rPr>
          <w:szCs w:val="23"/>
        </w:rPr>
      </w:pPr>
      <w:r w:rsidRPr="009C4B48">
        <w:rPr>
          <w:szCs w:val="23"/>
        </w:rPr>
        <w:t xml:space="preserve">Protection will be provided </w:t>
      </w:r>
      <w:r w:rsidR="00EF7958" w:rsidRPr="009C4B48">
        <w:rPr>
          <w:szCs w:val="23"/>
        </w:rPr>
        <w:t>a</w:t>
      </w:r>
      <w:r w:rsidR="00571352">
        <w:rPr>
          <w:szCs w:val="23"/>
        </w:rPr>
        <w:t xml:space="preserve">t no less than 98.5% of its </w:t>
      </w:r>
      <w:r w:rsidR="00D21510">
        <w:rPr>
          <w:szCs w:val="23"/>
        </w:rPr>
        <w:t>2015</w:t>
      </w:r>
      <w:r w:rsidR="00571352">
        <w:rPr>
          <w:szCs w:val="23"/>
        </w:rPr>
        <w:t>-</w:t>
      </w:r>
      <w:r w:rsidR="00D21510">
        <w:rPr>
          <w:szCs w:val="23"/>
        </w:rPr>
        <w:t>16</w:t>
      </w:r>
      <w:r w:rsidR="00D21510" w:rsidRPr="009C4B48">
        <w:rPr>
          <w:szCs w:val="23"/>
        </w:rPr>
        <w:t xml:space="preserve"> </w:t>
      </w:r>
      <w:r w:rsidR="00EF7958" w:rsidRPr="009C4B48">
        <w:rPr>
          <w:szCs w:val="23"/>
        </w:rPr>
        <w:t xml:space="preserve">value, ensuring that any reduction in funding per pupil is no greater than </w:t>
      </w:r>
      <w:r w:rsidR="009C4B48" w:rsidRPr="009C4B48">
        <w:rPr>
          <w:szCs w:val="23"/>
        </w:rPr>
        <w:t>-</w:t>
      </w:r>
      <w:r w:rsidR="00EF7958" w:rsidRPr="009C4B48">
        <w:rPr>
          <w:szCs w:val="23"/>
        </w:rPr>
        <w:t xml:space="preserve">1.5%, as for mainstream schools and academies. </w:t>
      </w:r>
    </w:p>
    <w:p w:rsidR="00571352" w:rsidRDefault="00571352" w:rsidP="008343F8">
      <w:pPr>
        <w:spacing w:before="120"/>
        <w:rPr>
          <w:rFonts w:ascii="Arial" w:hAnsi="Arial"/>
          <w:b/>
          <w:u w:val="single"/>
        </w:rPr>
      </w:pPr>
    </w:p>
    <w:p w:rsidR="006B06EC" w:rsidRDefault="006B06EC" w:rsidP="008343F8">
      <w:pPr>
        <w:spacing w:before="120"/>
        <w:rPr>
          <w:rFonts w:ascii="Arial" w:hAnsi="Arial"/>
          <w:b/>
          <w:u w:val="single"/>
        </w:rPr>
      </w:pPr>
      <w:bookmarkStart w:id="22" w:name="SectionEFRates"/>
      <w:r>
        <w:rPr>
          <w:rFonts w:ascii="Arial" w:hAnsi="Arial"/>
          <w:b/>
          <w:u w:val="single"/>
        </w:rPr>
        <w:t>Funding Rates</w:t>
      </w:r>
      <w:r w:rsidR="00291A93">
        <w:rPr>
          <w:rFonts w:ascii="Arial" w:hAnsi="Arial"/>
          <w:b/>
          <w:u w:val="single"/>
        </w:rPr>
        <w:t xml:space="preserve"> 201</w:t>
      </w:r>
      <w:r w:rsidR="00570B48">
        <w:rPr>
          <w:rFonts w:ascii="Arial" w:hAnsi="Arial"/>
          <w:b/>
          <w:u w:val="single"/>
        </w:rPr>
        <w:t>6</w:t>
      </w:r>
      <w:r w:rsidR="00291A93">
        <w:rPr>
          <w:rFonts w:ascii="Arial" w:hAnsi="Arial"/>
          <w:b/>
          <w:u w:val="single"/>
        </w:rPr>
        <w:t>-1</w:t>
      </w:r>
      <w:r w:rsidR="00570B48">
        <w:rPr>
          <w:rFonts w:ascii="Arial" w:hAnsi="Arial"/>
          <w:b/>
          <w:u w:val="single"/>
        </w:rPr>
        <w:t>7</w:t>
      </w:r>
    </w:p>
    <w:bookmarkEnd w:id="22"/>
    <w:p w:rsidR="002E4D3B" w:rsidRPr="009C4B48" w:rsidRDefault="00082F18" w:rsidP="008343F8">
      <w:pPr>
        <w:spacing w:before="120"/>
        <w:rPr>
          <w:rFonts w:ascii="Arial" w:hAnsi="Arial" w:cs="Arial"/>
          <w:color w:val="000000"/>
          <w:szCs w:val="23"/>
        </w:rPr>
      </w:pPr>
      <w:r w:rsidRPr="000576A2">
        <w:rPr>
          <w:rFonts w:ascii="Arial" w:hAnsi="Arial" w:cs="Arial"/>
          <w:color w:val="000000"/>
          <w:szCs w:val="23"/>
        </w:rPr>
        <w:t xml:space="preserve">Special </w:t>
      </w:r>
      <w:r w:rsidR="009C4B48" w:rsidRPr="000576A2">
        <w:rPr>
          <w:rFonts w:ascii="Arial" w:hAnsi="Arial" w:cs="Arial"/>
          <w:color w:val="000000"/>
          <w:szCs w:val="23"/>
        </w:rPr>
        <w:t>S</w:t>
      </w:r>
      <w:r w:rsidRPr="000576A2">
        <w:rPr>
          <w:rFonts w:ascii="Arial" w:hAnsi="Arial" w:cs="Arial"/>
          <w:color w:val="000000"/>
          <w:szCs w:val="23"/>
        </w:rPr>
        <w:t xml:space="preserve">chools were sent guidance and a computation </w:t>
      </w:r>
      <w:r w:rsidR="00291A93" w:rsidRPr="000576A2">
        <w:rPr>
          <w:rFonts w:ascii="Arial" w:hAnsi="Arial" w:cs="Arial"/>
          <w:color w:val="000000"/>
          <w:szCs w:val="23"/>
        </w:rPr>
        <w:t xml:space="preserve">on the </w:t>
      </w:r>
      <w:r w:rsidR="00354773">
        <w:rPr>
          <w:rFonts w:ascii="Arial" w:hAnsi="Arial" w:cs="Arial"/>
          <w:color w:val="000000"/>
          <w:szCs w:val="23"/>
        </w:rPr>
        <w:t>21 January</w:t>
      </w:r>
      <w:r w:rsidR="00D21510">
        <w:rPr>
          <w:rFonts w:ascii="Arial" w:hAnsi="Arial" w:cs="Arial"/>
          <w:color w:val="000000"/>
          <w:szCs w:val="23"/>
        </w:rPr>
        <w:t xml:space="preserve"> </w:t>
      </w:r>
      <w:r w:rsidRPr="000576A2">
        <w:rPr>
          <w:rFonts w:ascii="Arial" w:hAnsi="Arial" w:cs="Arial"/>
          <w:color w:val="000000"/>
          <w:szCs w:val="23"/>
        </w:rPr>
        <w:t>detailing the cal</w:t>
      </w:r>
      <w:r w:rsidR="00291A93" w:rsidRPr="000576A2">
        <w:rPr>
          <w:rFonts w:ascii="Arial" w:hAnsi="Arial" w:cs="Arial"/>
          <w:color w:val="000000"/>
          <w:szCs w:val="23"/>
        </w:rPr>
        <w:t xml:space="preserve">culation of their funding rate. </w:t>
      </w:r>
      <w:r w:rsidR="000576A2" w:rsidRPr="000576A2">
        <w:rPr>
          <w:rFonts w:ascii="Arial" w:hAnsi="Arial" w:cs="Arial"/>
          <w:color w:val="000000"/>
          <w:szCs w:val="23"/>
        </w:rPr>
        <w:t xml:space="preserve"> </w:t>
      </w:r>
      <w:r w:rsidR="00291A93" w:rsidRPr="000576A2">
        <w:rPr>
          <w:rFonts w:ascii="Arial" w:hAnsi="Arial" w:cs="Arial"/>
          <w:color w:val="000000"/>
          <w:szCs w:val="23"/>
        </w:rPr>
        <w:t xml:space="preserve">Special </w:t>
      </w:r>
      <w:r w:rsidR="009C4B48" w:rsidRPr="000576A2">
        <w:rPr>
          <w:rFonts w:ascii="Arial" w:hAnsi="Arial" w:cs="Arial"/>
          <w:color w:val="000000"/>
          <w:szCs w:val="23"/>
        </w:rPr>
        <w:t>S</w:t>
      </w:r>
      <w:r w:rsidR="00291A93" w:rsidRPr="000576A2">
        <w:rPr>
          <w:rFonts w:ascii="Arial" w:hAnsi="Arial" w:cs="Arial"/>
          <w:color w:val="000000"/>
          <w:szCs w:val="23"/>
        </w:rPr>
        <w:t xml:space="preserve">chools were requested to submit a return by the </w:t>
      </w:r>
      <w:r w:rsidR="00354773">
        <w:rPr>
          <w:rFonts w:ascii="Arial" w:hAnsi="Arial" w:cs="Arial"/>
          <w:color w:val="000000"/>
          <w:szCs w:val="23"/>
        </w:rPr>
        <w:t xml:space="preserve">5 February </w:t>
      </w:r>
      <w:r w:rsidR="00291A93" w:rsidRPr="000576A2">
        <w:rPr>
          <w:rFonts w:ascii="Arial" w:hAnsi="Arial" w:cs="Arial"/>
          <w:color w:val="000000"/>
          <w:szCs w:val="23"/>
        </w:rPr>
        <w:t xml:space="preserve">confirming that they were in agreement with </w:t>
      </w:r>
      <w:r w:rsidR="00576D03">
        <w:rPr>
          <w:rFonts w:ascii="Arial" w:hAnsi="Arial" w:cs="Arial"/>
          <w:color w:val="000000"/>
          <w:szCs w:val="23"/>
        </w:rPr>
        <w:t xml:space="preserve">the </w:t>
      </w:r>
      <w:r w:rsidR="00291A93" w:rsidRPr="000576A2">
        <w:rPr>
          <w:rFonts w:ascii="Arial" w:hAnsi="Arial" w:cs="Arial"/>
          <w:color w:val="000000"/>
          <w:szCs w:val="23"/>
        </w:rPr>
        <w:t>number of places and funding rate</w:t>
      </w:r>
      <w:r w:rsidR="009C4B48" w:rsidRPr="000576A2">
        <w:rPr>
          <w:rFonts w:ascii="Arial" w:hAnsi="Arial" w:cs="Arial"/>
          <w:color w:val="000000"/>
          <w:szCs w:val="23"/>
        </w:rPr>
        <w:t>s</w:t>
      </w:r>
      <w:r w:rsidR="00291A93" w:rsidRPr="000576A2">
        <w:rPr>
          <w:rFonts w:ascii="Arial" w:hAnsi="Arial" w:cs="Arial"/>
          <w:color w:val="000000"/>
          <w:szCs w:val="23"/>
        </w:rPr>
        <w:t>. To date the majority of Special Schools have returned and agreed this information.</w:t>
      </w:r>
      <w:r w:rsidR="009902F3">
        <w:rPr>
          <w:rFonts w:ascii="Arial" w:hAnsi="Arial" w:cs="Arial"/>
          <w:color w:val="000000"/>
          <w:szCs w:val="23"/>
        </w:rPr>
        <w:t xml:space="preserve"> To access your schools funding rate calculation click on this link, </w:t>
      </w:r>
      <w:hyperlink r:id="rId32" w:history="1">
        <w:r w:rsidR="00230B67">
          <w:rPr>
            <w:rStyle w:val="Hyperlink"/>
            <w:rFonts w:ascii="Arial" w:hAnsi="Arial" w:cs="Arial"/>
            <w:szCs w:val="23"/>
          </w:rPr>
          <w:t>Funding Rate Calculation 2016-17</w:t>
        </w:r>
      </w:hyperlink>
      <w:bookmarkStart w:id="23" w:name="_GoBack"/>
      <w:bookmarkEnd w:id="23"/>
    </w:p>
    <w:p w:rsidR="009C4B48" w:rsidRDefault="009C4B48" w:rsidP="008343F8">
      <w:pPr>
        <w:spacing w:before="120"/>
        <w:rPr>
          <w:rFonts w:ascii="Arial" w:hAnsi="Arial"/>
          <w:b/>
          <w:u w:val="single"/>
        </w:rPr>
      </w:pPr>
    </w:p>
    <w:p w:rsidR="008343F8" w:rsidRDefault="008343F8" w:rsidP="008343F8">
      <w:pPr>
        <w:spacing w:before="120"/>
        <w:rPr>
          <w:rFonts w:ascii="Arial" w:hAnsi="Arial"/>
          <w:b/>
          <w:u w:val="single"/>
        </w:rPr>
      </w:pPr>
      <w:bookmarkStart w:id="24" w:name="SectionEOut"/>
      <w:bookmarkEnd w:id="21"/>
      <w:r w:rsidRPr="00F3243C">
        <w:rPr>
          <w:rFonts w:ascii="Arial" w:hAnsi="Arial"/>
          <w:b/>
          <w:u w:val="single"/>
        </w:rPr>
        <w:t>Outreach</w:t>
      </w:r>
    </w:p>
    <w:p w:rsidR="009A0C44" w:rsidRPr="009A0C44" w:rsidRDefault="009A0C44" w:rsidP="009A0C44">
      <w:pPr>
        <w:rPr>
          <w:rFonts w:ascii="Arial" w:hAnsi="Arial" w:cs="Arial"/>
          <w:color w:val="000000"/>
          <w:szCs w:val="23"/>
        </w:rPr>
      </w:pPr>
      <w:r w:rsidRPr="009A0C44">
        <w:rPr>
          <w:rFonts w:ascii="Arial" w:hAnsi="Arial" w:cs="Arial"/>
          <w:color w:val="000000"/>
          <w:szCs w:val="23"/>
        </w:rPr>
        <w:t xml:space="preserve">In previous financial years, outreach resources to support mainstream schools were distributed via the District special school with each school receiving an equal allocation. </w:t>
      </w:r>
    </w:p>
    <w:p w:rsidR="009A0C44" w:rsidRPr="009A0C44" w:rsidRDefault="009A0C44" w:rsidP="009A0C44">
      <w:pPr>
        <w:rPr>
          <w:rFonts w:ascii="Arial" w:hAnsi="Arial" w:cs="Arial"/>
          <w:color w:val="000000"/>
          <w:szCs w:val="23"/>
        </w:rPr>
      </w:pPr>
    </w:p>
    <w:p w:rsidR="009A0C44" w:rsidRPr="009A0C44" w:rsidRDefault="009A0C44" w:rsidP="009A0C44">
      <w:pPr>
        <w:rPr>
          <w:rFonts w:ascii="Arial" w:hAnsi="Arial" w:cs="Arial"/>
          <w:color w:val="000000"/>
          <w:szCs w:val="23"/>
        </w:rPr>
      </w:pPr>
      <w:r w:rsidRPr="009A0C44">
        <w:rPr>
          <w:rFonts w:ascii="Arial" w:hAnsi="Arial" w:cs="Arial"/>
          <w:color w:val="000000"/>
          <w:szCs w:val="23"/>
        </w:rPr>
        <w:t>As Gravesham and Swale Districts are each served by a single special school, a review of outreach highlighted a pressing need to redistribute the total allocation (£2.4m).  Transitional arrangements for 2016/17 will redirect £50k from Dover District and £100k from Thanet District to increase the Dartford, Gravesham and Swale outreach support by £50k each.</w:t>
      </w:r>
    </w:p>
    <w:bookmarkEnd w:id="24"/>
    <w:p w:rsidR="009A0C44" w:rsidRDefault="009A0C44" w:rsidP="00F3243C">
      <w:pPr>
        <w:rPr>
          <w:rFonts w:ascii="Arial" w:hAnsi="Arial"/>
          <w:b/>
          <w:u w:val="single"/>
        </w:rPr>
      </w:pPr>
    </w:p>
    <w:p w:rsidR="009902F3" w:rsidRDefault="009902F3">
      <w:pPr>
        <w:rPr>
          <w:rFonts w:ascii="Arial" w:hAnsi="Arial"/>
          <w:b/>
          <w:u w:val="single"/>
        </w:rPr>
      </w:pPr>
      <w:bookmarkStart w:id="25" w:name="SectionEDeDel"/>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867FBC" w:rsidRDefault="00867FBC">
      <w:pPr>
        <w:rPr>
          <w:rFonts w:ascii="Arial" w:hAnsi="Arial"/>
          <w:b/>
          <w:u w:val="single"/>
        </w:rPr>
      </w:pPr>
    </w:p>
    <w:p w:rsidR="00867FBC" w:rsidRDefault="00867FBC">
      <w:pPr>
        <w:rPr>
          <w:rFonts w:ascii="Arial" w:hAnsi="Arial"/>
          <w:b/>
          <w:u w:val="single"/>
        </w:rPr>
      </w:pPr>
    </w:p>
    <w:p w:rsidR="009C4B48" w:rsidRPr="00CD4B85" w:rsidRDefault="000576A2" w:rsidP="00CD4B85">
      <w:pPr>
        <w:pStyle w:val="Heading1"/>
        <w:rPr>
          <w:rFonts w:ascii="Arial" w:hAnsi="Arial" w:cs="Arial"/>
          <w:color w:val="auto"/>
          <w:sz w:val="24"/>
          <w:szCs w:val="24"/>
          <w:u w:val="single"/>
        </w:rPr>
      </w:pPr>
      <w:bookmarkStart w:id="26" w:name="_Pooled_Funding_(equivalent"/>
      <w:bookmarkEnd w:id="26"/>
      <w:r w:rsidRPr="00CD4B85">
        <w:rPr>
          <w:rFonts w:ascii="Arial" w:hAnsi="Arial" w:cs="Arial"/>
          <w:color w:val="auto"/>
          <w:sz w:val="24"/>
          <w:szCs w:val="24"/>
          <w:u w:val="single"/>
        </w:rPr>
        <w:lastRenderedPageBreak/>
        <w:t>Pooled Funding (equivalent of de-delegation)</w:t>
      </w:r>
    </w:p>
    <w:p w:rsidR="00452E71" w:rsidRPr="00452E71" w:rsidRDefault="00452E71">
      <w:pPr>
        <w:rPr>
          <w:rFonts w:ascii="Arial" w:hAnsi="Arial"/>
          <w:b/>
          <w:u w:val="single"/>
        </w:rPr>
      </w:pPr>
    </w:p>
    <w:bookmarkEnd w:id="25"/>
    <w:p w:rsidR="009C4B48" w:rsidRDefault="009C4B48">
      <w:pPr>
        <w:rPr>
          <w:rFonts w:ascii="Arial" w:hAnsi="Arial"/>
        </w:rPr>
      </w:pPr>
      <w:r w:rsidRPr="009C4B48">
        <w:rPr>
          <w:rFonts w:ascii="Arial" w:hAnsi="Arial"/>
        </w:rPr>
        <w:t>On 7</w:t>
      </w:r>
      <w:r w:rsidR="00576D03">
        <w:rPr>
          <w:rFonts w:ascii="Arial" w:hAnsi="Arial"/>
        </w:rPr>
        <w:t xml:space="preserve"> </w:t>
      </w:r>
      <w:r w:rsidRPr="009C4B48">
        <w:rPr>
          <w:rFonts w:ascii="Arial" w:hAnsi="Arial"/>
        </w:rPr>
        <w:t xml:space="preserve">February 2014, Kent Association of Special Schools agreed to pool some specific budgets that were delegated to them in 2013-14 for the first time. </w:t>
      </w:r>
      <w:r w:rsidR="000054FE">
        <w:rPr>
          <w:rFonts w:ascii="Arial" w:hAnsi="Arial"/>
        </w:rPr>
        <w:t xml:space="preserve">This agreement applies to the maintained special schools only and </w:t>
      </w:r>
      <w:r>
        <w:rPr>
          <w:rFonts w:ascii="Arial" w:hAnsi="Arial"/>
        </w:rPr>
        <w:t>covered the following budgets:</w:t>
      </w:r>
    </w:p>
    <w:p w:rsidR="009C4B48" w:rsidRDefault="009C4B48">
      <w:pPr>
        <w:rPr>
          <w:rFonts w:ascii="Arial" w:hAnsi="Arial"/>
        </w:rPr>
      </w:pPr>
    </w:p>
    <w:tbl>
      <w:tblPr>
        <w:tblStyle w:val="TableGrid"/>
        <w:tblW w:w="0" w:type="auto"/>
        <w:tblInd w:w="392" w:type="dxa"/>
        <w:tblLook w:val="04A0" w:firstRow="1" w:lastRow="0" w:firstColumn="1" w:lastColumn="0" w:noHBand="0" w:noVBand="1"/>
      </w:tblPr>
      <w:tblGrid>
        <w:gridCol w:w="4535"/>
        <w:gridCol w:w="2127"/>
        <w:gridCol w:w="2127"/>
      </w:tblGrid>
      <w:tr w:rsidR="000054FE" w:rsidRPr="009C4B48" w:rsidTr="00385E39">
        <w:tc>
          <w:tcPr>
            <w:tcW w:w="4535" w:type="dxa"/>
          </w:tcPr>
          <w:p w:rsidR="000054FE" w:rsidRPr="009C4B48" w:rsidRDefault="000054FE">
            <w:pPr>
              <w:rPr>
                <w:rFonts w:ascii="Arial" w:hAnsi="Arial"/>
                <w:b/>
              </w:rPr>
            </w:pPr>
            <w:r w:rsidRPr="009C4B48">
              <w:rPr>
                <w:rFonts w:ascii="Arial" w:hAnsi="Arial"/>
                <w:b/>
              </w:rPr>
              <w:t>Budget Heading</w:t>
            </w:r>
          </w:p>
        </w:tc>
        <w:tc>
          <w:tcPr>
            <w:tcW w:w="2127" w:type="dxa"/>
          </w:tcPr>
          <w:p w:rsidR="000054FE" w:rsidRPr="009C4B48" w:rsidRDefault="000054FE" w:rsidP="009C4B48">
            <w:pPr>
              <w:jc w:val="center"/>
              <w:rPr>
                <w:rFonts w:ascii="Arial" w:hAnsi="Arial"/>
                <w:b/>
              </w:rPr>
            </w:pPr>
            <w:r>
              <w:rPr>
                <w:rFonts w:ascii="Arial" w:hAnsi="Arial"/>
                <w:b/>
              </w:rPr>
              <w:t>Rate per funded place</w:t>
            </w:r>
          </w:p>
        </w:tc>
        <w:tc>
          <w:tcPr>
            <w:tcW w:w="2127" w:type="dxa"/>
          </w:tcPr>
          <w:p w:rsidR="000054FE" w:rsidRDefault="000054FE" w:rsidP="000054FE">
            <w:pPr>
              <w:jc w:val="center"/>
              <w:rPr>
                <w:rFonts w:ascii="Arial" w:hAnsi="Arial"/>
                <w:b/>
              </w:rPr>
            </w:pPr>
            <w:r>
              <w:rPr>
                <w:rFonts w:ascii="Arial" w:hAnsi="Arial"/>
                <w:b/>
              </w:rPr>
              <w:t>CFR expenditure code</w:t>
            </w:r>
          </w:p>
        </w:tc>
      </w:tr>
      <w:tr w:rsidR="000054FE" w:rsidTr="00B15EE8">
        <w:tc>
          <w:tcPr>
            <w:tcW w:w="4535" w:type="dxa"/>
          </w:tcPr>
          <w:p w:rsidR="000054FE" w:rsidRDefault="000054FE">
            <w:pPr>
              <w:rPr>
                <w:rFonts w:ascii="Arial" w:hAnsi="Arial"/>
              </w:rPr>
            </w:pPr>
            <w:r>
              <w:rPr>
                <w:rFonts w:ascii="Arial" w:hAnsi="Arial"/>
              </w:rPr>
              <w:t>Schools in Financial Difficulty</w:t>
            </w:r>
          </w:p>
        </w:tc>
        <w:tc>
          <w:tcPr>
            <w:tcW w:w="2127" w:type="dxa"/>
            <w:vAlign w:val="center"/>
          </w:tcPr>
          <w:p w:rsidR="000054FE" w:rsidRDefault="000054FE" w:rsidP="00B15EE8">
            <w:pPr>
              <w:jc w:val="center"/>
              <w:rPr>
                <w:rFonts w:ascii="Arial" w:hAnsi="Arial"/>
              </w:rPr>
            </w:pPr>
            <w:r>
              <w:rPr>
                <w:rFonts w:ascii="Arial" w:hAnsi="Arial"/>
              </w:rPr>
              <w:t>£16.95</w:t>
            </w:r>
          </w:p>
        </w:tc>
        <w:tc>
          <w:tcPr>
            <w:tcW w:w="2127" w:type="dxa"/>
          </w:tcPr>
          <w:p w:rsidR="000054FE" w:rsidRDefault="000054FE" w:rsidP="000054FE">
            <w:pPr>
              <w:jc w:val="center"/>
              <w:rPr>
                <w:rFonts w:ascii="Arial" w:hAnsi="Arial"/>
              </w:rPr>
            </w:pPr>
            <w:r>
              <w:rPr>
                <w:rFonts w:ascii="Arial" w:hAnsi="Arial"/>
              </w:rPr>
              <w:t>E23</w:t>
            </w:r>
          </w:p>
        </w:tc>
      </w:tr>
      <w:tr w:rsidR="000054FE" w:rsidTr="00B15EE8">
        <w:tc>
          <w:tcPr>
            <w:tcW w:w="4535" w:type="dxa"/>
          </w:tcPr>
          <w:p w:rsidR="000054FE" w:rsidRDefault="000054FE">
            <w:pPr>
              <w:rPr>
                <w:rFonts w:ascii="Arial" w:hAnsi="Arial"/>
              </w:rPr>
            </w:pPr>
            <w:r>
              <w:rPr>
                <w:rFonts w:ascii="Arial" w:hAnsi="Arial"/>
              </w:rPr>
              <w:t>Free School Meal eligibility</w:t>
            </w:r>
          </w:p>
        </w:tc>
        <w:tc>
          <w:tcPr>
            <w:tcW w:w="2127" w:type="dxa"/>
            <w:vAlign w:val="center"/>
          </w:tcPr>
          <w:p w:rsidR="000054FE" w:rsidRDefault="000054FE" w:rsidP="00B15EE8">
            <w:pPr>
              <w:jc w:val="center"/>
              <w:rPr>
                <w:rFonts w:ascii="Arial" w:hAnsi="Arial"/>
              </w:rPr>
            </w:pPr>
            <w:r>
              <w:rPr>
                <w:rFonts w:ascii="Arial" w:hAnsi="Arial"/>
              </w:rPr>
              <w:t>£0.57</w:t>
            </w:r>
          </w:p>
        </w:tc>
        <w:tc>
          <w:tcPr>
            <w:tcW w:w="2127" w:type="dxa"/>
          </w:tcPr>
          <w:p w:rsidR="000054FE" w:rsidRDefault="000054FE" w:rsidP="000054FE">
            <w:pPr>
              <w:jc w:val="center"/>
              <w:rPr>
                <w:rFonts w:ascii="Arial" w:hAnsi="Arial"/>
              </w:rPr>
            </w:pPr>
            <w:r>
              <w:rPr>
                <w:rFonts w:ascii="Arial" w:hAnsi="Arial"/>
              </w:rPr>
              <w:t>E28</w:t>
            </w:r>
          </w:p>
        </w:tc>
      </w:tr>
      <w:tr w:rsidR="000054FE" w:rsidTr="00B15EE8">
        <w:tc>
          <w:tcPr>
            <w:tcW w:w="4535" w:type="dxa"/>
          </w:tcPr>
          <w:p w:rsidR="000054FE" w:rsidRDefault="000054FE">
            <w:pPr>
              <w:rPr>
                <w:rFonts w:ascii="Arial" w:hAnsi="Arial"/>
              </w:rPr>
            </w:pPr>
            <w:r>
              <w:rPr>
                <w:rFonts w:ascii="Arial" w:hAnsi="Arial"/>
              </w:rPr>
              <w:t>Licences and subscriptions</w:t>
            </w:r>
          </w:p>
        </w:tc>
        <w:tc>
          <w:tcPr>
            <w:tcW w:w="2127" w:type="dxa"/>
            <w:vAlign w:val="center"/>
          </w:tcPr>
          <w:p w:rsidR="000054FE" w:rsidRDefault="000054FE" w:rsidP="00B15EE8">
            <w:pPr>
              <w:jc w:val="center"/>
              <w:rPr>
                <w:rFonts w:ascii="Arial" w:hAnsi="Arial"/>
              </w:rPr>
            </w:pPr>
            <w:r>
              <w:rPr>
                <w:rFonts w:ascii="Arial" w:hAnsi="Arial"/>
              </w:rPr>
              <w:t>£3.63</w:t>
            </w:r>
          </w:p>
        </w:tc>
        <w:tc>
          <w:tcPr>
            <w:tcW w:w="2127" w:type="dxa"/>
          </w:tcPr>
          <w:p w:rsidR="000054FE" w:rsidRDefault="000054FE" w:rsidP="000054FE">
            <w:pPr>
              <w:jc w:val="center"/>
              <w:rPr>
                <w:rFonts w:ascii="Arial" w:hAnsi="Arial"/>
              </w:rPr>
            </w:pPr>
            <w:r>
              <w:rPr>
                <w:rFonts w:ascii="Arial" w:hAnsi="Arial"/>
              </w:rPr>
              <w:t>E19</w:t>
            </w:r>
          </w:p>
        </w:tc>
      </w:tr>
      <w:tr w:rsidR="000054FE" w:rsidTr="00B15EE8">
        <w:tc>
          <w:tcPr>
            <w:tcW w:w="4535" w:type="dxa"/>
          </w:tcPr>
          <w:p w:rsidR="000054FE" w:rsidRDefault="000054FE">
            <w:pPr>
              <w:rPr>
                <w:rFonts w:ascii="Arial" w:hAnsi="Arial"/>
              </w:rPr>
            </w:pPr>
            <w:r>
              <w:rPr>
                <w:rFonts w:ascii="Arial" w:hAnsi="Arial"/>
              </w:rPr>
              <w:t>Staff Supply Cover – Trade Union duties</w:t>
            </w:r>
          </w:p>
        </w:tc>
        <w:tc>
          <w:tcPr>
            <w:tcW w:w="2127" w:type="dxa"/>
            <w:vAlign w:val="center"/>
          </w:tcPr>
          <w:p w:rsidR="000054FE" w:rsidRDefault="000054FE" w:rsidP="00B15EE8">
            <w:pPr>
              <w:jc w:val="center"/>
              <w:rPr>
                <w:rFonts w:ascii="Arial" w:hAnsi="Arial"/>
              </w:rPr>
            </w:pPr>
            <w:r>
              <w:rPr>
                <w:rFonts w:ascii="Arial" w:hAnsi="Arial"/>
              </w:rPr>
              <w:t>£1.85</w:t>
            </w:r>
          </w:p>
        </w:tc>
        <w:tc>
          <w:tcPr>
            <w:tcW w:w="2127" w:type="dxa"/>
          </w:tcPr>
          <w:p w:rsidR="000054FE" w:rsidRDefault="000054FE" w:rsidP="000054FE">
            <w:pPr>
              <w:jc w:val="center"/>
              <w:rPr>
                <w:rFonts w:ascii="Arial" w:hAnsi="Arial"/>
              </w:rPr>
            </w:pPr>
            <w:r>
              <w:rPr>
                <w:rFonts w:ascii="Arial" w:hAnsi="Arial"/>
              </w:rPr>
              <w:t>E10</w:t>
            </w:r>
          </w:p>
        </w:tc>
      </w:tr>
      <w:tr w:rsidR="000054FE" w:rsidTr="00B15EE8">
        <w:tc>
          <w:tcPr>
            <w:tcW w:w="4535" w:type="dxa"/>
          </w:tcPr>
          <w:p w:rsidR="000054FE" w:rsidRDefault="000054FE">
            <w:pPr>
              <w:rPr>
                <w:rFonts w:ascii="Arial" w:hAnsi="Arial"/>
              </w:rPr>
            </w:pPr>
            <w:r>
              <w:rPr>
                <w:rFonts w:ascii="Arial" w:hAnsi="Arial"/>
              </w:rPr>
              <w:t>Staff Supply Cover – School Personnel Service support</w:t>
            </w:r>
          </w:p>
        </w:tc>
        <w:tc>
          <w:tcPr>
            <w:tcW w:w="2127" w:type="dxa"/>
            <w:vAlign w:val="center"/>
          </w:tcPr>
          <w:p w:rsidR="000054FE" w:rsidRDefault="000054FE" w:rsidP="00B15EE8">
            <w:pPr>
              <w:jc w:val="center"/>
              <w:rPr>
                <w:rFonts w:ascii="Arial" w:hAnsi="Arial"/>
              </w:rPr>
            </w:pPr>
            <w:r>
              <w:rPr>
                <w:rFonts w:ascii="Arial" w:hAnsi="Arial"/>
              </w:rPr>
              <w:t>£0.80</w:t>
            </w:r>
          </w:p>
        </w:tc>
        <w:tc>
          <w:tcPr>
            <w:tcW w:w="2127" w:type="dxa"/>
          </w:tcPr>
          <w:p w:rsidR="000054FE" w:rsidRDefault="000054FE" w:rsidP="000054FE">
            <w:pPr>
              <w:jc w:val="center"/>
              <w:rPr>
                <w:rFonts w:ascii="Arial" w:hAnsi="Arial"/>
              </w:rPr>
            </w:pPr>
            <w:r>
              <w:rPr>
                <w:rFonts w:ascii="Arial" w:hAnsi="Arial"/>
              </w:rPr>
              <w:t>E28</w:t>
            </w:r>
          </w:p>
        </w:tc>
      </w:tr>
      <w:tr w:rsidR="000054FE" w:rsidTr="00B15EE8">
        <w:tc>
          <w:tcPr>
            <w:tcW w:w="4535" w:type="dxa"/>
          </w:tcPr>
          <w:p w:rsidR="000054FE" w:rsidRDefault="000054FE">
            <w:pPr>
              <w:rPr>
                <w:rFonts w:ascii="Arial" w:hAnsi="Arial"/>
              </w:rPr>
            </w:pPr>
          </w:p>
        </w:tc>
        <w:tc>
          <w:tcPr>
            <w:tcW w:w="2127" w:type="dxa"/>
            <w:vAlign w:val="center"/>
          </w:tcPr>
          <w:p w:rsidR="000054FE" w:rsidRDefault="000054FE" w:rsidP="00B15EE8">
            <w:pPr>
              <w:jc w:val="center"/>
              <w:rPr>
                <w:rFonts w:ascii="Arial" w:hAnsi="Arial"/>
              </w:rPr>
            </w:pPr>
            <w:r>
              <w:rPr>
                <w:rFonts w:ascii="Arial" w:hAnsi="Arial"/>
              </w:rPr>
              <w:t>£23.80</w:t>
            </w:r>
          </w:p>
        </w:tc>
        <w:tc>
          <w:tcPr>
            <w:tcW w:w="2127" w:type="dxa"/>
          </w:tcPr>
          <w:p w:rsidR="000054FE" w:rsidRDefault="000054FE" w:rsidP="000054FE">
            <w:pPr>
              <w:jc w:val="center"/>
              <w:rPr>
                <w:rFonts w:ascii="Arial" w:hAnsi="Arial"/>
              </w:rPr>
            </w:pPr>
          </w:p>
        </w:tc>
      </w:tr>
    </w:tbl>
    <w:p w:rsidR="009C4B48" w:rsidRDefault="009C4B48">
      <w:pPr>
        <w:rPr>
          <w:rFonts w:ascii="Arial" w:hAnsi="Arial"/>
        </w:rPr>
      </w:pPr>
    </w:p>
    <w:p w:rsidR="008343F8" w:rsidRDefault="000054FE" w:rsidP="00C93476">
      <w:pPr>
        <w:rPr>
          <w:rFonts w:ascii="Arial" w:hAnsi="Arial"/>
        </w:rPr>
      </w:pPr>
      <w:r>
        <w:rPr>
          <w:rFonts w:ascii="Arial" w:hAnsi="Arial" w:cs="Arial"/>
        </w:rPr>
        <w:t xml:space="preserve">The budgets where </w:t>
      </w:r>
      <w:r w:rsidR="00D21510">
        <w:rPr>
          <w:rFonts w:ascii="Arial" w:hAnsi="Arial" w:cs="Arial"/>
        </w:rPr>
        <w:t>pooling</w:t>
      </w:r>
      <w:r>
        <w:rPr>
          <w:rFonts w:ascii="Arial" w:hAnsi="Arial" w:cs="Arial"/>
        </w:rPr>
        <w:t xml:space="preserve"> applies will be recouped from individual schools in 12 monthly instalments through the schools advances system.  The CFR codes that the recoupment charge will be coded against are shown in the table above.</w:t>
      </w:r>
    </w:p>
    <w:sectPr w:rsidR="008343F8" w:rsidSect="005D0D35">
      <w:footerReference w:type="default" r:id="rId3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82" w:rsidRDefault="002F3382" w:rsidP="004403EA">
      <w:r>
        <w:separator/>
      </w:r>
    </w:p>
  </w:endnote>
  <w:endnote w:type="continuationSeparator" w:id="0">
    <w:p w:rsidR="002F3382" w:rsidRDefault="002F3382" w:rsidP="0044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FA" w:rsidRPr="004403EA" w:rsidRDefault="00D463FA">
    <w:pPr>
      <w:pStyle w:val="Footer"/>
      <w:jc w:val="center"/>
      <w:rPr>
        <w:rFonts w:ascii="Arial" w:hAnsi="Arial" w:cs="Arial"/>
      </w:rPr>
    </w:pPr>
    <w:r w:rsidRPr="004403EA">
      <w:rPr>
        <w:rFonts w:ascii="Arial" w:hAnsi="Arial" w:cs="Arial"/>
      </w:rPr>
      <w:fldChar w:fldCharType="begin"/>
    </w:r>
    <w:r w:rsidRPr="004403EA">
      <w:rPr>
        <w:rFonts w:ascii="Arial" w:hAnsi="Arial" w:cs="Arial"/>
      </w:rPr>
      <w:instrText xml:space="preserve"> PAGE   \* MERGEFORMAT </w:instrText>
    </w:r>
    <w:r w:rsidRPr="004403EA">
      <w:rPr>
        <w:rFonts w:ascii="Arial" w:hAnsi="Arial" w:cs="Arial"/>
      </w:rPr>
      <w:fldChar w:fldCharType="separate"/>
    </w:r>
    <w:r w:rsidR="00230B67">
      <w:rPr>
        <w:rFonts w:ascii="Arial" w:hAnsi="Arial" w:cs="Arial"/>
        <w:noProof/>
      </w:rPr>
      <w:t>12</w:t>
    </w:r>
    <w:r w:rsidRPr="004403EA">
      <w:rPr>
        <w:rFonts w:ascii="Arial" w:hAnsi="Arial" w:cs="Arial"/>
      </w:rPr>
      <w:fldChar w:fldCharType="end"/>
    </w:r>
  </w:p>
  <w:p w:rsidR="00D463FA" w:rsidRDefault="00D46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82" w:rsidRDefault="002F3382" w:rsidP="004403EA">
      <w:r>
        <w:separator/>
      </w:r>
    </w:p>
  </w:footnote>
  <w:footnote w:type="continuationSeparator" w:id="0">
    <w:p w:rsidR="002F3382" w:rsidRDefault="002F3382" w:rsidP="0044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8CE"/>
    <w:multiLevelType w:val="hybridMultilevel"/>
    <w:tmpl w:val="B9661D24"/>
    <w:lvl w:ilvl="0" w:tplc="617A19DE">
      <w:start w:val="1"/>
      <w:numFmt w:val="bullet"/>
      <w:lvlText w:val="-"/>
      <w:lvlJc w:val="left"/>
      <w:pPr>
        <w:ind w:left="1440" w:hanging="360"/>
      </w:pPr>
      <w:rPr>
        <w:rFonts w:ascii="Arial" w:eastAsia="Calibri" w:hAnsi="Arial" w:cs="Aria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1">
    <w:nsid w:val="012B6A73"/>
    <w:multiLevelType w:val="hybridMultilevel"/>
    <w:tmpl w:val="50229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B7E5B"/>
    <w:multiLevelType w:val="multilevel"/>
    <w:tmpl w:val="64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F53EF"/>
    <w:multiLevelType w:val="hybridMultilevel"/>
    <w:tmpl w:val="2E723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D26774"/>
    <w:multiLevelType w:val="hybridMultilevel"/>
    <w:tmpl w:val="354CF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5A4247"/>
    <w:multiLevelType w:val="hybridMultilevel"/>
    <w:tmpl w:val="1B001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0CE3A09"/>
    <w:multiLevelType w:val="hybridMultilevel"/>
    <w:tmpl w:val="498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0B7C82"/>
    <w:multiLevelType w:val="hybridMultilevel"/>
    <w:tmpl w:val="CACE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211429"/>
    <w:multiLevelType w:val="hybridMultilevel"/>
    <w:tmpl w:val="2AFE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752247"/>
    <w:multiLevelType w:val="hybridMultilevel"/>
    <w:tmpl w:val="8C947D16"/>
    <w:lvl w:ilvl="0" w:tplc="E79030A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A41F06"/>
    <w:multiLevelType w:val="hybridMultilevel"/>
    <w:tmpl w:val="82A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2A1CA9"/>
    <w:multiLevelType w:val="hybridMultilevel"/>
    <w:tmpl w:val="728CEC86"/>
    <w:lvl w:ilvl="0" w:tplc="3A1A7EFE">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6B165E"/>
    <w:multiLevelType w:val="hybridMultilevel"/>
    <w:tmpl w:val="8708CFB2"/>
    <w:lvl w:ilvl="0" w:tplc="7778B080">
      <w:start w:val="1"/>
      <w:numFmt w:val="bullet"/>
      <w:lvlText w:val="•"/>
      <w:lvlJc w:val="left"/>
      <w:pPr>
        <w:tabs>
          <w:tab w:val="num" w:pos="720"/>
        </w:tabs>
        <w:ind w:left="720" w:hanging="360"/>
      </w:pPr>
      <w:rPr>
        <w:rFonts w:ascii="Arial" w:hAnsi="Arial" w:hint="default"/>
      </w:rPr>
    </w:lvl>
    <w:lvl w:ilvl="1" w:tplc="ADFAE120" w:tentative="1">
      <w:start w:val="1"/>
      <w:numFmt w:val="bullet"/>
      <w:lvlText w:val="•"/>
      <w:lvlJc w:val="left"/>
      <w:pPr>
        <w:tabs>
          <w:tab w:val="num" w:pos="1440"/>
        </w:tabs>
        <w:ind w:left="1440" w:hanging="360"/>
      </w:pPr>
      <w:rPr>
        <w:rFonts w:ascii="Arial" w:hAnsi="Arial" w:hint="default"/>
      </w:rPr>
    </w:lvl>
    <w:lvl w:ilvl="2" w:tplc="227073AC" w:tentative="1">
      <w:start w:val="1"/>
      <w:numFmt w:val="bullet"/>
      <w:lvlText w:val="•"/>
      <w:lvlJc w:val="left"/>
      <w:pPr>
        <w:tabs>
          <w:tab w:val="num" w:pos="2160"/>
        </w:tabs>
        <w:ind w:left="2160" w:hanging="360"/>
      </w:pPr>
      <w:rPr>
        <w:rFonts w:ascii="Arial" w:hAnsi="Arial" w:hint="default"/>
      </w:rPr>
    </w:lvl>
    <w:lvl w:ilvl="3" w:tplc="10AC0480" w:tentative="1">
      <w:start w:val="1"/>
      <w:numFmt w:val="bullet"/>
      <w:lvlText w:val="•"/>
      <w:lvlJc w:val="left"/>
      <w:pPr>
        <w:tabs>
          <w:tab w:val="num" w:pos="2880"/>
        </w:tabs>
        <w:ind w:left="2880" w:hanging="360"/>
      </w:pPr>
      <w:rPr>
        <w:rFonts w:ascii="Arial" w:hAnsi="Arial" w:hint="default"/>
      </w:rPr>
    </w:lvl>
    <w:lvl w:ilvl="4" w:tplc="056C557C" w:tentative="1">
      <w:start w:val="1"/>
      <w:numFmt w:val="bullet"/>
      <w:lvlText w:val="•"/>
      <w:lvlJc w:val="left"/>
      <w:pPr>
        <w:tabs>
          <w:tab w:val="num" w:pos="3600"/>
        </w:tabs>
        <w:ind w:left="3600" w:hanging="360"/>
      </w:pPr>
      <w:rPr>
        <w:rFonts w:ascii="Arial" w:hAnsi="Arial" w:hint="default"/>
      </w:rPr>
    </w:lvl>
    <w:lvl w:ilvl="5" w:tplc="0C323686" w:tentative="1">
      <w:start w:val="1"/>
      <w:numFmt w:val="bullet"/>
      <w:lvlText w:val="•"/>
      <w:lvlJc w:val="left"/>
      <w:pPr>
        <w:tabs>
          <w:tab w:val="num" w:pos="4320"/>
        </w:tabs>
        <w:ind w:left="4320" w:hanging="360"/>
      </w:pPr>
      <w:rPr>
        <w:rFonts w:ascii="Arial" w:hAnsi="Arial" w:hint="default"/>
      </w:rPr>
    </w:lvl>
    <w:lvl w:ilvl="6" w:tplc="30966770" w:tentative="1">
      <w:start w:val="1"/>
      <w:numFmt w:val="bullet"/>
      <w:lvlText w:val="•"/>
      <w:lvlJc w:val="left"/>
      <w:pPr>
        <w:tabs>
          <w:tab w:val="num" w:pos="5040"/>
        </w:tabs>
        <w:ind w:left="5040" w:hanging="360"/>
      </w:pPr>
      <w:rPr>
        <w:rFonts w:ascii="Arial" w:hAnsi="Arial" w:hint="default"/>
      </w:rPr>
    </w:lvl>
    <w:lvl w:ilvl="7" w:tplc="9B5C9EDA" w:tentative="1">
      <w:start w:val="1"/>
      <w:numFmt w:val="bullet"/>
      <w:lvlText w:val="•"/>
      <w:lvlJc w:val="left"/>
      <w:pPr>
        <w:tabs>
          <w:tab w:val="num" w:pos="5760"/>
        </w:tabs>
        <w:ind w:left="5760" w:hanging="360"/>
      </w:pPr>
      <w:rPr>
        <w:rFonts w:ascii="Arial" w:hAnsi="Arial" w:hint="default"/>
      </w:rPr>
    </w:lvl>
    <w:lvl w:ilvl="8" w:tplc="B00C4E54" w:tentative="1">
      <w:start w:val="1"/>
      <w:numFmt w:val="bullet"/>
      <w:lvlText w:val="•"/>
      <w:lvlJc w:val="left"/>
      <w:pPr>
        <w:tabs>
          <w:tab w:val="num" w:pos="6480"/>
        </w:tabs>
        <w:ind w:left="6480" w:hanging="360"/>
      </w:pPr>
      <w:rPr>
        <w:rFonts w:ascii="Arial" w:hAnsi="Arial" w:hint="default"/>
      </w:rPr>
    </w:lvl>
  </w:abstractNum>
  <w:abstractNum w:abstractNumId="13">
    <w:nsid w:val="437B7E84"/>
    <w:multiLevelType w:val="hybridMultilevel"/>
    <w:tmpl w:val="A9F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EC7D28"/>
    <w:multiLevelType w:val="hybridMultilevel"/>
    <w:tmpl w:val="2D5A3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7069E9"/>
    <w:multiLevelType w:val="hybridMultilevel"/>
    <w:tmpl w:val="C4243E06"/>
    <w:lvl w:ilvl="0" w:tplc="814EF6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9E6638"/>
    <w:multiLevelType w:val="hybridMultilevel"/>
    <w:tmpl w:val="654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2200BB"/>
    <w:multiLevelType w:val="hybridMultilevel"/>
    <w:tmpl w:val="6E7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9DD33DB"/>
    <w:multiLevelType w:val="hybridMultilevel"/>
    <w:tmpl w:val="833028B8"/>
    <w:lvl w:ilvl="0" w:tplc="422E75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DF4A5F"/>
    <w:multiLevelType w:val="hybridMultilevel"/>
    <w:tmpl w:val="85D22CA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AC7C1B"/>
    <w:multiLevelType w:val="hybridMultilevel"/>
    <w:tmpl w:val="C72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D975CC"/>
    <w:multiLevelType w:val="hybridMultilevel"/>
    <w:tmpl w:val="D40AFB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69996FC3"/>
    <w:multiLevelType w:val="hybridMultilevel"/>
    <w:tmpl w:val="2BC0B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2B59B4"/>
    <w:multiLevelType w:val="hybridMultilevel"/>
    <w:tmpl w:val="1F2C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21901A2"/>
    <w:multiLevelType w:val="hybridMultilevel"/>
    <w:tmpl w:val="1F98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77071E"/>
    <w:multiLevelType w:val="hybridMultilevel"/>
    <w:tmpl w:val="5CF2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17629D"/>
    <w:multiLevelType w:val="hybridMultilevel"/>
    <w:tmpl w:val="F31AF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0067B1"/>
    <w:multiLevelType w:val="hybridMultilevel"/>
    <w:tmpl w:val="9BBAD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
  </w:num>
  <w:num w:numId="4">
    <w:abstractNumId w:val="7"/>
  </w:num>
  <w:num w:numId="5">
    <w:abstractNumId w:val="9"/>
  </w:num>
  <w:num w:numId="6">
    <w:abstractNumId w:val="6"/>
  </w:num>
  <w:num w:numId="7">
    <w:abstractNumId w:val="27"/>
  </w:num>
  <w:num w:numId="8">
    <w:abstractNumId w:val="2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num>
  <w:num w:numId="13">
    <w:abstractNumId w:val="13"/>
  </w:num>
  <w:num w:numId="14">
    <w:abstractNumId w:val="26"/>
  </w:num>
  <w:num w:numId="15">
    <w:abstractNumId w:val="19"/>
  </w:num>
  <w:num w:numId="16">
    <w:abstractNumId w:val="5"/>
  </w:num>
  <w:num w:numId="17">
    <w:abstractNumId w:val="24"/>
  </w:num>
  <w:num w:numId="18">
    <w:abstractNumId w:val="11"/>
  </w:num>
  <w:num w:numId="19">
    <w:abstractNumId w:val="20"/>
  </w:num>
  <w:num w:numId="20">
    <w:abstractNumId w:val="21"/>
  </w:num>
  <w:num w:numId="21">
    <w:abstractNumId w:val="17"/>
  </w:num>
  <w:num w:numId="22">
    <w:abstractNumId w:val="28"/>
  </w:num>
  <w:num w:numId="23">
    <w:abstractNumId w:val="3"/>
  </w:num>
  <w:num w:numId="24">
    <w:abstractNumId w:val="16"/>
  </w:num>
  <w:num w:numId="25">
    <w:abstractNumId w:val="12"/>
  </w:num>
  <w:num w:numId="26">
    <w:abstractNumId w:val="1"/>
  </w:num>
  <w:num w:numId="27">
    <w:abstractNumId w:val="14"/>
  </w:num>
  <w:num w:numId="28">
    <w:abstractNumId w:val="4"/>
  </w:num>
  <w:num w:numId="29">
    <w:abstractNumId w:val="8"/>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0C"/>
    <w:rsid w:val="00001B18"/>
    <w:rsid w:val="000054FE"/>
    <w:rsid w:val="0000561A"/>
    <w:rsid w:val="00012326"/>
    <w:rsid w:val="00014FEB"/>
    <w:rsid w:val="00016BC8"/>
    <w:rsid w:val="00027471"/>
    <w:rsid w:val="00043425"/>
    <w:rsid w:val="000467C6"/>
    <w:rsid w:val="00052388"/>
    <w:rsid w:val="00056DD4"/>
    <w:rsid w:val="000576A2"/>
    <w:rsid w:val="00057A31"/>
    <w:rsid w:val="00060F51"/>
    <w:rsid w:val="00061139"/>
    <w:rsid w:val="00061A9C"/>
    <w:rsid w:val="00064BF3"/>
    <w:rsid w:val="000670C4"/>
    <w:rsid w:val="00067162"/>
    <w:rsid w:val="000742C0"/>
    <w:rsid w:val="00074C88"/>
    <w:rsid w:val="00075899"/>
    <w:rsid w:val="00081087"/>
    <w:rsid w:val="00082F18"/>
    <w:rsid w:val="00090FAF"/>
    <w:rsid w:val="000916E6"/>
    <w:rsid w:val="00092C1F"/>
    <w:rsid w:val="00093139"/>
    <w:rsid w:val="000938A3"/>
    <w:rsid w:val="00094EE4"/>
    <w:rsid w:val="000A23EC"/>
    <w:rsid w:val="000A289D"/>
    <w:rsid w:val="000A75E1"/>
    <w:rsid w:val="000B050C"/>
    <w:rsid w:val="000B342B"/>
    <w:rsid w:val="000B5DDF"/>
    <w:rsid w:val="000C0886"/>
    <w:rsid w:val="000C0B20"/>
    <w:rsid w:val="000C4B82"/>
    <w:rsid w:val="000D7E0F"/>
    <w:rsid w:val="000E1489"/>
    <w:rsid w:val="000E1A59"/>
    <w:rsid w:val="000E2FA1"/>
    <w:rsid w:val="000E3EDC"/>
    <w:rsid w:val="000F7F79"/>
    <w:rsid w:val="0010412D"/>
    <w:rsid w:val="00110F97"/>
    <w:rsid w:val="001129BC"/>
    <w:rsid w:val="0012081D"/>
    <w:rsid w:val="001254C2"/>
    <w:rsid w:val="00126628"/>
    <w:rsid w:val="00133010"/>
    <w:rsid w:val="00134D23"/>
    <w:rsid w:val="00140E66"/>
    <w:rsid w:val="00146BDE"/>
    <w:rsid w:val="00150A51"/>
    <w:rsid w:val="00160090"/>
    <w:rsid w:val="00160565"/>
    <w:rsid w:val="001648C7"/>
    <w:rsid w:val="00165042"/>
    <w:rsid w:val="001662DC"/>
    <w:rsid w:val="00166B07"/>
    <w:rsid w:val="00170E9F"/>
    <w:rsid w:val="0017498C"/>
    <w:rsid w:val="00175C43"/>
    <w:rsid w:val="00181F82"/>
    <w:rsid w:val="00184744"/>
    <w:rsid w:val="001903FE"/>
    <w:rsid w:val="0019076B"/>
    <w:rsid w:val="00191E74"/>
    <w:rsid w:val="00195FB1"/>
    <w:rsid w:val="001A05B0"/>
    <w:rsid w:val="001A647C"/>
    <w:rsid w:val="001B1CC0"/>
    <w:rsid w:val="001C25DE"/>
    <w:rsid w:val="001D37FE"/>
    <w:rsid w:val="001F79C5"/>
    <w:rsid w:val="00214502"/>
    <w:rsid w:val="00221091"/>
    <w:rsid w:val="00230B67"/>
    <w:rsid w:val="00237A69"/>
    <w:rsid w:val="00240A2A"/>
    <w:rsid w:val="00240B08"/>
    <w:rsid w:val="00252048"/>
    <w:rsid w:val="0025540F"/>
    <w:rsid w:val="00262705"/>
    <w:rsid w:val="00265595"/>
    <w:rsid w:val="002655A9"/>
    <w:rsid w:val="00274EAF"/>
    <w:rsid w:val="0027784C"/>
    <w:rsid w:val="00291146"/>
    <w:rsid w:val="00291A93"/>
    <w:rsid w:val="00293ADA"/>
    <w:rsid w:val="00293B5D"/>
    <w:rsid w:val="002A00C2"/>
    <w:rsid w:val="002A7541"/>
    <w:rsid w:val="002B01F3"/>
    <w:rsid w:val="002B7224"/>
    <w:rsid w:val="002C102A"/>
    <w:rsid w:val="002C450F"/>
    <w:rsid w:val="002D0B59"/>
    <w:rsid w:val="002D109E"/>
    <w:rsid w:val="002D77E2"/>
    <w:rsid w:val="002E4D3B"/>
    <w:rsid w:val="002F3382"/>
    <w:rsid w:val="002F3E30"/>
    <w:rsid w:val="002F7982"/>
    <w:rsid w:val="003003F0"/>
    <w:rsid w:val="003009D6"/>
    <w:rsid w:val="00301A67"/>
    <w:rsid w:val="0030244C"/>
    <w:rsid w:val="00305001"/>
    <w:rsid w:val="003107AD"/>
    <w:rsid w:val="00312685"/>
    <w:rsid w:val="003134B5"/>
    <w:rsid w:val="003179F2"/>
    <w:rsid w:val="00325FE0"/>
    <w:rsid w:val="003273DA"/>
    <w:rsid w:val="00327D12"/>
    <w:rsid w:val="00331C99"/>
    <w:rsid w:val="00332DD2"/>
    <w:rsid w:val="00334197"/>
    <w:rsid w:val="00354773"/>
    <w:rsid w:val="00354E4B"/>
    <w:rsid w:val="00355E75"/>
    <w:rsid w:val="0035626E"/>
    <w:rsid w:val="00364B7A"/>
    <w:rsid w:val="003719F3"/>
    <w:rsid w:val="00373950"/>
    <w:rsid w:val="0037481C"/>
    <w:rsid w:val="0038103A"/>
    <w:rsid w:val="003818B0"/>
    <w:rsid w:val="00385E39"/>
    <w:rsid w:val="003930BF"/>
    <w:rsid w:val="00394676"/>
    <w:rsid w:val="0039612D"/>
    <w:rsid w:val="003A0E4C"/>
    <w:rsid w:val="003A5B4D"/>
    <w:rsid w:val="003C0756"/>
    <w:rsid w:val="003D76B4"/>
    <w:rsid w:val="003E2D15"/>
    <w:rsid w:val="003E66F9"/>
    <w:rsid w:val="003E6B75"/>
    <w:rsid w:val="003F2453"/>
    <w:rsid w:val="003F2515"/>
    <w:rsid w:val="003F46AF"/>
    <w:rsid w:val="003F4C68"/>
    <w:rsid w:val="003F7D16"/>
    <w:rsid w:val="00405C96"/>
    <w:rsid w:val="00410C37"/>
    <w:rsid w:val="004147F0"/>
    <w:rsid w:val="00417EC5"/>
    <w:rsid w:val="0043011D"/>
    <w:rsid w:val="004401D4"/>
    <w:rsid w:val="004403EA"/>
    <w:rsid w:val="00442CF9"/>
    <w:rsid w:val="00442EEF"/>
    <w:rsid w:val="004456BE"/>
    <w:rsid w:val="00450277"/>
    <w:rsid w:val="00452E71"/>
    <w:rsid w:val="00453526"/>
    <w:rsid w:val="00466461"/>
    <w:rsid w:val="00472F5C"/>
    <w:rsid w:val="00481FB1"/>
    <w:rsid w:val="00487533"/>
    <w:rsid w:val="00487B3E"/>
    <w:rsid w:val="004A21DB"/>
    <w:rsid w:val="004A340D"/>
    <w:rsid w:val="004B2C14"/>
    <w:rsid w:val="004D03A3"/>
    <w:rsid w:val="004D4052"/>
    <w:rsid w:val="004D7142"/>
    <w:rsid w:val="004F0328"/>
    <w:rsid w:val="004F0BD0"/>
    <w:rsid w:val="004F61B3"/>
    <w:rsid w:val="00503070"/>
    <w:rsid w:val="00503D03"/>
    <w:rsid w:val="00506240"/>
    <w:rsid w:val="00514B09"/>
    <w:rsid w:val="00515F60"/>
    <w:rsid w:val="00526389"/>
    <w:rsid w:val="00533F87"/>
    <w:rsid w:val="005366EE"/>
    <w:rsid w:val="00543049"/>
    <w:rsid w:val="0055077A"/>
    <w:rsid w:val="005602AA"/>
    <w:rsid w:val="0056172D"/>
    <w:rsid w:val="00562E2C"/>
    <w:rsid w:val="0056374F"/>
    <w:rsid w:val="005653CB"/>
    <w:rsid w:val="00570B48"/>
    <w:rsid w:val="00571352"/>
    <w:rsid w:val="00571981"/>
    <w:rsid w:val="00576D03"/>
    <w:rsid w:val="005A6F56"/>
    <w:rsid w:val="005B17FD"/>
    <w:rsid w:val="005B628E"/>
    <w:rsid w:val="005C2927"/>
    <w:rsid w:val="005C3BEB"/>
    <w:rsid w:val="005C7FBB"/>
    <w:rsid w:val="005D0D35"/>
    <w:rsid w:val="005D5B9D"/>
    <w:rsid w:val="005E27E8"/>
    <w:rsid w:val="005E2834"/>
    <w:rsid w:val="005E7392"/>
    <w:rsid w:val="005F0EA8"/>
    <w:rsid w:val="005F1235"/>
    <w:rsid w:val="005F5264"/>
    <w:rsid w:val="00603529"/>
    <w:rsid w:val="00603F4A"/>
    <w:rsid w:val="00605C1B"/>
    <w:rsid w:val="00606004"/>
    <w:rsid w:val="006061E1"/>
    <w:rsid w:val="00606BE1"/>
    <w:rsid w:val="00622424"/>
    <w:rsid w:val="0062498B"/>
    <w:rsid w:val="00624C06"/>
    <w:rsid w:val="00627F32"/>
    <w:rsid w:val="0063050A"/>
    <w:rsid w:val="00636DB2"/>
    <w:rsid w:val="00650297"/>
    <w:rsid w:val="00671BE0"/>
    <w:rsid w:val="006756B1"/>
    <w:rsid w:val="00675B37"/>
    <w:rsid w:val="006768DF"/>
    <w:rsid w:val="006840AE"/>
    <w:rsid w:val="00692E9F"/>
    <w:rsid w:val="00693221"/>
    <w:rsid w:val="0069419C"/>
    <w:rsid w:val="006A0B6D"/>
    <w:rsid w:val="006A2964"/>
    <w:rsid w:val="006B06EC"/>
    <w:rsid w:val="006B0925"/>
    <w:rsid w:val="006B3F24"/>
    <w:rsid w:val="006B4B9B"/>
    <w:rsid w:val="006B74A5"/>
    <w:rsid w:val="006B7AC2"/>
    <w:rsid w:val="006C2DB3"/>
    <w:rsid w:val="006C39DE"/>
    <w:rsid w:val="006C5975"/>
    <w:rsid w:val="006E1CF4"/>
    <w:rsid w:val="006E28DD"/>
    <w:rsid w:val="006F3054"/>
    <w:rsid w:val="006F5ED2"/>
    <w:rsid w:val="007067F9"/>
    <w:rsid w:val="00713682"/>
    <w:rsid w:val="0072764E"/>
    <w:rsid w:val="00730F61"/>
    <w:rsid w:val="0073458D"/>
    <w:rsid w:val="007462A2"/>
    <w:rsid w:val="007471CC"/>
    <w:rsid w:val="00750563"/>
    <w:rsid w:val="0075308C"/>
    <w:rsid w:val="0075398A"/>
    <w:rsid w:val="00757CC5"/>
    <w:rsid w:val="00757D2B"/>
    <w:rsid w:val="00770D13"/>
    <w:rsid w:val="0077153D"/>
    <w:rsid w:val="007750D0"/>
    <w:rsid w:val="00780912"/>
    <w:rsid w:val="00782E24"/>
    <w:rsid w:val="00785E65"/>
    <w:rsid w:val="00792113"/>
    <w:rsid w:val="00792EAF"/>
    <w:rsid w:val="00794A68"/>
    <w:rsid w:val="007A5DBA"/>
    <w:rsid w:val="007B170C"/>
    <w:rsid w:val="007B45D8"/>
    <w:rsid w:val="007B6A32"/>
    <w:rsid w:val="007C25E3"/>
    <w:rsid w:val="007C287D"/>
    <w:rsid w:val="007C2A85"/>
    <w:rsid w:val="007C7206"/>
    <w:rsid w:val="007D21DB"/>
    <w:rsid w:val="007E0EB6"/>
    <w:rsid w:val="007E7342"/>
    <w:rsid w:val="007E7ED0"/>
    <w:rsid w:val="007F0D7D"/>
    <w:rsid w:val="007F14A7"/>
    <w:rsid w:val="007F60E1"/>
    <w:rsid w:val="008002D3"/>
    <w:rsid w:val="00804280"/>
    <w:rsid w:val="00813A41"/>
    <w:rsid w:val="008176E7"/>
    <w:rsid w:val="00825A8B"/>
    <w:rsid w:val="008276D4"/>
    <w:rsid w:val="008343F8"/>
    <w:rsid w:val="0084406C"/>
    <w:rsid w:val="008443B7"/>
    <w:rsid w:val="00845A5C"/>
    <w:rsid w:val="00865A92"/>
    <w:rsid w:val="00867FBC"/>
    <w:rsid w:val="008771FF"/>
    <w:rsid w:val="00877356"/>
    <w:rsid w:val="008811AF"/>
    <w:rsid w:val="0088219B"/>
    <w:rsid w:val="008822B9"/>
    <w:rsid w:val="00883801"/>
    <w:rsid w:val="008849C0"/>
    <w:rsid w:val="00896CB9"/>
    <w:rsid w:val="00897115"/>
    <w:rsid w:val="008A17A1"/>
    <w:rsid w:val="008C19DD"/>
    <w:rsid w:val="008C1B89"/>
    <w:rsid w:val="008C203B"/>
    <w:rsid w:val="008C4EBD"/>
    <w:rsid w:val="008C5B93"/>
    <w:rsid w:val="008C72E9"/>
    <w:rsid w:val="008D033D"/>
    <w:rsid w:val="008D17E7"/>
    <w:rsid w:val="008E3F12"/>
    <w:rsid w:val="008E5A44"/>
    <w:rsid w:val="008E7367"/>
    <w:rsid w:val="008F1ECD"/>
    <w:rsid w:val="008F71AE"/>
    <w:rsid w:val="00904084"/>
    <w:rsid w:val="0091731E"/>
    <w:rsid w:val="00920A78"/>
    <w:rsid w:val="0092108E"/>
    <w:rsid w:val="00926833"/>
    <w:rsid w:val="00943116"/>
    <w:rsid w:val="00945A3D"/>
    <w:rsid w:val="00950916"/>
    <w:rsid w:val="009612A3"/>
    <w:rsid w:val="009640AC"/>
    <w:rsid w:val="00970E07"/>
    <w:rsid w:val="009902F3"/>
    <w:rsid w:val="009919C3"/>
    <w:rsid w:val="009A0C44"/>
    <w:rsid w:val="009A18EE"/>
    <w:rsid w:val="009A2945"/>
    <w:rsid w:val="009A3E5D"/>
    <w:rsid w:val="009A4A99"/>
    <w:rsid w:val="009A6A6E"/>
    <w:rsid w:val="009B0703"/>
    <w:rsid w:val="009B30F1"/>
    <w:rsid w:val="009B7C4B"/>
    <w:rsid w:val="009C4B48"/>
    <w:rsid w:val="009C5B1F"/>
    <w:rsid w:val="009C6424"/>
    <w:rsid w:val="009D2040"/>
    <w:rsid w:val="009D595C"/>
    <w:rsid w:val="009D5FC2"/>
    <w:rsid w:val="009E327B"/>
    <w:rsid w:val="009E6EB2"/>
    <w:rsid w:val="009E7283"/>
    <w:rsid w:val="009F1049"/>
    <w:rsid w:val="009F5093"/>
    <w:rsid w:val="009F563A"/>
    <w:rsid w:val="00A04E2F"/>
    <w:rsid w:val="00A0713C"/>
    <w:rsid w:val="00A20BB4"/>
    <w:rsid w:val="00A306E8"/>
    <w:rsid w:val="00A3364D"/>
    <w:rsid w:val="00A353EE"/>
    <w:rsid w:val="00A36F76"/>
    <w:rsid w:val="00A37B69"/>
    <w:rsid w:val="00A40892"/>
    <w:rsid w:val="00A4467F"/>
    <w:rsid w:val="00A541CA"/>
    <w:rsid w:val="00A56006"/>
    <w:rsid w:val="00A60CB9"/>
    <w:rsid w:val="00A64441"/>
    <w:rsid w:val="00A65BB5"/>
    <w:rsid w:val="00A67905"/>
    <w:rsid w:val="00A80D4A"/>
    <w:rsid w:val="00A86022"/>
    <w:rsid w:val="00A87A6F"/>
    <w:rsid w:val="00A932FB"/>
    <w:rsid w:val="00AA4A22"/>
    <w:rsid w:val="00AB44A2"/>
    <w:rsid w:val="00AB562D"/>
    <w:rsid w:val="00AB6FCB"/>
    <w:rsid w:val="00AC3218"/>
    <w:rsid w:val="00AD13CE"/>
    <w:rsid w:val="00AD2D06"/>
    <w:rsid w:val="00AE2E9B"/>
    <w:rsid w:val="00AE69FF"/>
    <w:rsid w:val="00AF0A2E"/>
    <w:rsid w:val="00AF4C38"/>
    <w:rsid w:val="00AF7A4B"/>
    <w:rsid w:val="00B04632"/>
    <w:rsid w:val="00B15AEC"/>
    <w:rsid w:val="00B15EE8"/>
    <w:rsid w:val="00B170E1"/>
    <w:rsid w:val="00B21C56"/>
    <w:rsid w:val="00B35489"/>
    <w:rsid w:val="00B42FB7"/>
    <w:rsid w:val="00B45A38"/>
    <w:rsid w:val="00B47344"/>
    <w:rsid w:val="00B47DDC"/>
    <w:rsid w:val="00B51DA9"/>
    <w:rsid w:val="00B56C00"/>
    <w:rsid w:val="00B57248"/>
    <w:rsid w:val="00B616DD"/>
    <w:rsid w:val="00B75C16"/>
    <w:rsid w:val="00B7646B"/>
    <w:rsid w:val="00B77CD4"/>
    <w:rsid w:val="00B8277C"/>
    <w:rsid w:val="00B83512"/>
    <w:rsid w:val="00B93E0C"/>
    <w:rsid w:val="00BA5583"/>
    <w:rsid w:val="00BA766B"/>
    <w:rsid w:val="00BB00F2"/>
    <w:rsid w:val="00BB3FAD"/>
    <w:rsid w:val="00BB4E34"/>
    <w:rsid w:val="00BE07BA"/>
    <w:rsid w:val="00BE62CC"/>
    <w:rsid w:val="00BE7138"/>
    <w:rsid w:val="00BF3852"/>
    <w:rsid w:val="00C037BF"/>
    <w:rsid w:val="00C14D0D"/>
    <w:rsid w:val="00C14EE6"/>
    <w:rsid w:val="00C17536"/>
    <w:rsid w:val="00C178BC"/>
    <w:rsid w:val="00C2482B"/>
    <w:rsid w:val="00C34276"/>
    <w:rsid w:val="00C438A2"/>
    <w:rsid w:val="00C57E5A"/>
    <w:rsid w:val="00C6056A"/>
    <w:rsid w:val="00C61538"/>
    <w:rsid w:val="00C71CFD"/>
    <w:rsid w:val="00C74343"/>
    <w:rsid w:val="00C76200"/>
    <w:rsid w:val="00C83028"/>
    <w:rsid w:val="00C845D7"/>
    <w:rsid w:val="00C8786B"/>
    <w:rsid w:val="00C93476"/>
    <w:rsid w:val="00C9394A"/>
    <w:rsid w:val="00CA667A"/>
    <w:rsid w:val="00CB39FA"/>
    <w:rsid w:val="00CB6BB6"/>
    <w:rsid w:val="00CC0074"/>
    <w:rsid w:val="00CC0524"/>
    <w:rsid w:val="00CC1FB0"/>
    <w:rsid w:val="00CD1981"/>
    <w:rsid w:val="00CD2327"/>
    <w:rsid w:val="00CD4B85"/>
    <w:rsid w:val="00CD574B"/>
    <w:rsid w:val="00CF0CA7"/>
    <w:rsid w:val="00CF14A0"/>
    <w:rsid w:val="00CF2CBB"/>
    <w:rsid w:val="00D00D86"/>
    <w:rsid w:val="00D02BFA"/>
    <w:rsid w:val="00D04161"/>
    <w:rsid w:val="00D06273"/>
    <w:rsid w:val="00D14732"/>
    <w:rsid w:val="00D20A81"/>
    <w:rsid w:val="00D21510"/>
    <w:rsid w:val="00D25EED"/>
    <w:rsid w:val="00D27883"/>
    <w:rsid w:val="00D324F9"/>
    <w:rsid w:val="00D329EB"/>
    <w:rsid w:val="00D33E05"/>
    <w:rsid w:val="00D41800"/>
    <w:rsid w:val="00D4607E"/>
    <w:rsid w:val="00D463FA"/>
    <w:rsid w:val="00D47535"/>
    <w:rsid w:val="00D518BF"/>
    <w:rsid w:val="00D540E1"/>
    <w:rsid w:val="00D677E2"/>
    <w:rsid w:val="00D73552"/>
    <w:rsid w:val="00D77D82"/>
    <w:rsid w:val="00D80E1E"/>
    <w:rsid w:val="00D918C0"/>
    <w:rsid w:val="00DA12E1"/>
    <w:rsid w:val="00DA4962"/>
    <w:rsid w:val="00DA6162"/>
    <w:rsid w:val="00DB5143"/>
    <w:rsid w:val="00DB5891"/>
    <w:rsid w:val="00DC419C"/>
    <w:rsid w:val="00DC4645"/>
    <w:rsid w:val="00DD540A"/>
    <w:rsid w:val="00DE4FDF"/>
    <w:rsid w:val="00DE5520"/>
    <w:rsid w:val="00DE5E8F"/>
    <w:rsid w:val="00DE620B"/>
    <w:rsid w:val="00DF20D3"/>
    <w:rsid w:val="00DF47FA"/>
    <w:rsid w:val="00E006CB"/>
    <w:rsid w:val="00E01965"/>
    <w:rsid w:val="00E12F01"/>
    <w:rsid w:val="00E2431A"/>
    <w:rsid w:val="00E31D23"/>
    <w:rsid w:val="00E367B4"/>
    <w:rsid w:val="00E42709"/>
    <w:rsid w:val="00E461E6"/>
    <w:rsid w:val="00E633A8"/>
    <w:rsid w:val="00E66E19"/>
    <w:rsid w:val="00E7433E"/>
    <w:rsid w:val="00E743EF"/>
    <w:rsid w:val="00E76E9C"/>
    <w:rsid w:val="00E837CD"/>
    <w:rsid w:val="00E86ADB"/>
    <w:rsid w:val="00E86D37"/>
    <w:rsid w:val="00E91042"/>
    <w:rsid w:val="00E92AB2"/>
    <w:rsid w:val="00E945E1"/>
    <w:rsid w:val="00EA7F83"/>
    <w:rsid w:val="00EB287F"/>
    <w:rsid w:val="00EB40AB"/>
    <w:rsid w:val="00EB4175"/>
    <w:rsid w:val="00EC1E7B"/>
    <w:rsid w:val="00EC6F94"/>
    <w:rsid w:val="00EC7BA9"/>
    <w:rsid w:val="00ED6DDE"/>
    <w:rsid w:val="00EE1D92"/>
    <w:rsid w:val="00EF122D"/>
    <w:rsid w:val="00EF2800"/>
    <w:rsid w:val="00EF3DDA"/>
    <w:rsid w:val="00EF6AF3"/>
    <w:rsid w:val="00EF7958"/>
    <w:rsid w:val="00F0042C"/>
    <w:rsid w:val="00F23F92"/>
    <w:rsid w:val="00F3243C"/>
    <w:rsid w:val="00F375FE"/>
    <w:rsid w:val="00F409D7"/>
    <w:rsid w:val="00F432AC"/>
    <w:rsid w:val="00F4450E"/>
    <w:rsid w:val="00F479DA"/>
    <w:rsid w:val="00F5423E"/>
    <w:rsid w:val="00F61043"/>
    <w:rsid w:val="00F63624"/>
    <w:rsid w:val="00F63B9E"/>
    <w:rsid w:val="00F91B81"/>
    <w:rsid w:val="00F933D5"/>
    <w:rsid w:val="00FA01F1"/>
    <w:rsid w:val="00FA510E"/>
    <w:rsid w:val="00FB18FC"/>
    <w:rsid w:val="00FC5C1A"/>
    <w:rsid w:val="00FD0B4F"/>
    <w:rsid w:val="00FD40EF"/>
    <w:rsid w:val="00FE0BBF"/>
    <w:rsid w:val="00FE4666"/>
    <w:rsid w:val="00FE68F8"/>
    <w:rsid w:val="00FE6A9C"/>
    <w:rsid w:val="00FF2F69"/>
    <w:rsid w:val="00FF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243">
      <w:bodyDiv w:val="1"/>
      <w:marLeft w:val="0"/>
      <w:marRight w:val="0"/>
      <w:marTop w:val="0"/>
      <w:marBottom w:val="0"/>
      <w:divBdr>
        <w:top w:val="none" w:sz="0" w:space="0" w:color="auto"/>
        <w:left w:val="none" w:sz="0" w:space="0" w:color="auto"/>
        <w:bottom w:val="none" w:sz="0" w:space="0" w:color="auto"/>
        <w:right w:val="none" w:sz="0" w:space="0" w:color="auto"/>
      </w:divBdr>
    </w:div>
    <w:div w:id="10962102">
      <w:bodyDiv w:val="1"/>
      <w:marLeft w:val="0"/>
      <w:marRight w:val="0"/>
      <w:marTop w:val="0"/>
      <w:marBottom w:val="0"/>
      <w:divBdr>
        <w:top w:val="none" w:sz="0" w:space="0" w:color="auto"/>
        <w:left w:val="none" w:sz="0" w:space="0" w:color="auto"/>
        <w:bottom w:val="none" w:sz="0" w:space="0" w:color="auto"/>
        <w:right w:val="none" w:sz="0" w:space="0" w:color="auto"/>
      </w:divBdr>
    </w:div>
    <w:div w:id="13851544">
      <w:bodyDiv w:val="1"/>
      <w:marLeft w:val="0"/>
      <w:marRight w:val="0"/>
      <w:marTop w:val="0"/>
      <w:marBottom w:val="0"/>
      <w:divBdr>
        <w:top w:val="none" w:sz="0" w:space="0" w:color="auto"/>
        <w:left w:val="none" w:sz="0" w:space="0" w:color="auto"/>
        <w:bottom w:val="none" w:sz="0" w:space="0" w:color="auto"/>
        <w:right w:val="none" w:sz="0" w:space="0" w:color="auto"/>
      </w:divBdr>
    </w:div>
    <w:div w:id="16541546">
      <w:bodyDiv w:val="1"/>
      <w:marLeft w:val="0"/>
      <w:marRight w:val="0"/>
      <w:marTop w:val="0"/>
      <w:marBottom w:val="0"/>
      <w:divBdr>
        <w:top w:val="none" w:sz="0" w:space="0" w:color="auto"/>
        <w:left w:val="none" w:sz="0" w:space="0" w:color="auto"/>
        <w:bottom w:val="none" w:sz="0" w:space="0" w:color="auto"/>
        <w:right w:val="none" w:sz="0" w:space="0" w:color="auto"/>
      </w:divBdr>
    </w:div>
    <w:div w:id="33428000">
      <w:bodyDiv w:val="1"/>
      <w:marLeft w:val="0"/>
      <w:marRight w:val="0"/>
      <w:marTop w:val="0"/>
      <w:marBottom w:val="0"/>
      <w:divBdr>
        <w:top w:val="none" w:sz="0" w:space="0" w:color="auto"/>
        <w:left w:val="none" w:sz="0" w:space="0" w:color="auto"/>
        <w:bottom w:val="none" w:sz="0" w:space="0" w:color="auto"/>
        <w:right w:val="none" w:sz="0" w:space="0" w:color="auto"/>
      </w:divBdr>
    </w:div>
    <w:div w:id="33845143">
      <w:bodyDiv w:val="1"/>
      <w:marLeft w:val="0"/>
      <w:marRight w:val="0"/>
      <w:marTop w:val="0"/>
      <w:marBottom w:val="0"/>
      <w:divBdr>
        <w:top w:val="none" w:sz="0" w:space="0" w:color="auto"/>
        <w:left w:val="none" w:sz="0" w:space="0" w:color="auto"/>
        <w:bottom w:val="none" w:sz="0" w:space="0" w:color="auto"/>
        <w:right w:val="none" w:sz="0" w:space="0" w:color="auto"/>
      </w:divBdr>
    </w:div>
    <w:div w:id="77792018">
      <w:bodyDiv w:val="1"/>
      <w:marLeft w:val="0"/>
      <w:marRight w:val="0"/>
      <w:marTop w:val="0"/>
      <w:marBottom w:val="0"/>
      <w:divBdr>
        <w:top w:val="none" w:sz="0" w:space="0" w:color="auto"/>
        <w:left w:val="none" w:sz="0" w:space="0" w:color="auto"/>
        <w:bottom w:val="none" w:sz="0" w:space="0" w:color="auto"/>
        <w:right w:val="none" w:sz="0" w:space="0" w:color="auto"/>
      </w:divBdr>
    </w:div>
    <w:div w:id="88502957">
      <w:bodyDiv w:val="1"/>
      <w:marLeft w:val="0"/>
      <w:marRight w:val="0"/>
      <w:marTop w:val="0"/>
      <w:marBottom w:val="0"/>
      <w:divBdr>
        <w:top w:val="none" w:sz="0" w:space="0" w:color="auto"/>
        <w:left w:val="none" w:sz="0" w:space="0" w:color="auto"/>
        <w:bottom w:val="none" w:sz="0" w:space="0" w:color="auto"/>
        <w:right w:val="none" w:sz="0" w:space="0" w:color="auto"/>
      </w:divBdr>
    </w:div>
    <w:div w:id="103157589">
      <w:bodyDiv w:val="1"/>
      <w:marLeft w:val="0"/>
      <w:marRight w:val="0"/>
      <w:marTop w:val="0"/>
      <w:marBottom w:val="0"/>
      <w:divBdr>
        <w:top w:val="none" w:sz="0" w:space="0" w:color="auto"/>
        <w:left w:val="none" w:sz="0" w:space="0" w:color="auto"/>
        <w:bottom w:val="none" w:sz="0" w:space="0" w:color="auto"/>
        <w:right w:val="none" w:sz="0" w:space="0" w:color="auto"/>
      </w:divBdr>
    </w:div>
    <w:div w:id="179635469">
      <w:bodyDiv w:val="1"/>
      <w:marLeft w:val="0"/>
      <w:marRight w:val="0"/>
      <w:marTop w:val="0"/>
      <w:marBottom w:val="0"/>
      <w:divBdr>
        <w:top w:val="none" w:sz="0" w:space="0" w:color="auto"/>
        <w:left w:val="none" w:sz="0" w:space="0" w:color="auto"/>
        <w:bottom w:val="none" w:sz="0" w:space="0" w:color="auto"/>
        <w:right w:val="none" w:sz="0" w:space="0" w:color="auto"/>
      </w:divBdr>
    </w:div>
    <w:div w:id="199129168">
      <w:bodyDiv w:val="1"/>
      <w:marLeft w:val="0"/>
      <w:marRight w:val="0"/>
      <w:marTop w:val="0"/>
      <w:marBottom w:val="0"/>
      <w:divBdr>
        <w:top w:val="none" w:sz="0" w:space="0" w:color="auto"/>
        <w:left w:val="none" w:sz="0" w:space="0" w:color="auto"/>
        <w:bottom w:val="none" w:sz="0" w:space="0" w:color="auto"/>
        <w:right w:val="none" w:sz="0" w:space="0" w:color="auto"/>
      </w:divBdr>
      <w:divsChild>
        <w:div w:id="919173893">
          <w:marLeft w:val="0"/>
          <w:marRight w:val="0"/>
          <w:marTop w:val="0"/>
          <w:marBottom w:val="0"/>
          <w:divBdr>
            <w:top w:val="single" w:sz="6" w:space="0" w:color="3366FF"/>
            <w:left w:val="single" w:sz="6" w:space="0" w:color="3366FF"/>
            <w:bottom w:val="single" w:sz="6" w:space="0" w:color="3366FF"/>
            <w:right w:val="single" w:sz="6" w:space="0" w:color="3366FF"/>
          </w:divBdr>
          <w:divsChild>
            <w:div w:id="893388688">
              <w:marLeft w:val="0"/>
              <w:marRight w:val="0"/>
              <w:marTop w:val="0"/>
              <w:marBottom w:val="0"/>
              <w:divBdr>
                <w:top w:val="none" w:sz="0" w:space="0" w:color="auto"/>
                <w:left w:val="none" w:sz="0" w:space="0" w:color="auto"/>
                <w:bottom w:val="none" w:sz="0" w:space="0" w:color="auto"/>
                <w:right w:val="none" w:sz="0" w:space="0" w:color="auto"/>
              </w:divBdr>
              <w:divsChild>
                <w:div w:id="1584340245">
                  <w:marLeft w:val="0"/>
                  <w:marRight w:val="0"/>
                  <w:marTop w:val="0"/>
                  <w:marBottom w:val="0"/>
                  <w:divBdr>
                    <w:top w:val="none" w:sz="0" w:space="0" w:color="auto"/>
                    <w:left w:val="none" w:sz="0" w:space="0" w:color="auto"/>
                    <w:bottom w:val="none" w:sz="0" w:space="0" w:color="auto"/>
                    <w:right w:val="none" w:sz="0" w:space="0" w:color="auto"/>
                  </w:divBdr>
                  <w:divsChild>
                    <w:div w:id="2020890302">
                      <w:marLeft w:val="0"/>
                      <w:marRight w:val="0"/>
                      <w:marTop w:val="0"/>
                      <w:marBottom w:val="240"/>
                      <w:divBdr>
                        <w:top w:val="none" w:sz="0" w:space="0" w:color="auto"/>
                        <w:left w:val="none" w:sz="0" w:space="0" w:color="auto"/>
                        <w:bottom w:val="none" w:sz="0" w:space="0" w:color="auto"/>
                        <w:right w:val="none" w:sz="0" w:space="0" w:color="auto"/>
                      </w:divBdr>
                      <w:divsChild>
                        <w:div w:id="573592081">
                          <w:marLeft w:val="0"/>
                          <w:marRight w:val="0"/>
                          <w:marTop w:val="0"/>
                          <w:marBottom w:val="0"/>
                          <w:divBdr>
                            <w:top w:val="none" w:sz="0" w:space="0" w:color="auto"/>
                            <w:left w:val="none" w:sz="0" w:space="0" w:color="auto"/>
                            <w:bottom w:val="none" w:sz="0" w:space="0" w:color="auto"/>
                            <w:right w:val="none" w:sz="0" w:space="0" w:color="auto"/>
                          </w:divBdr>
                          <w:divsChild>
                            <w:div w:id="18935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9284">
      <w:bodyDiv w:val="1"/>
      <w:marLeft w:val="0"/>
      <w:marRight w:val="0"/>
      <w:marTop w:val="0"/>
      <w:marBottom w:val="0"/>
      <w:divBdr>
        <w:top w:val="none" w:sz="0" w:space="0" w:color="auto"/>
        <w:left w:val="none" w:sz="0" w:space="0" w:color="auto"/>
        <w:bottom w:val="none" w:sz="0" w:space="0" w:color="auto"/>
        <w:right w:val="none" w:sz="0" w:space="0" w:color="auto"/>
      </w:divBdr>
    </w:div>
    <w:div w:id="309942073">
      <w:bodyDiv w:val="1"/>
      <w:marLeft w:val="0"/>
      <w:marRight w:val="0"/>
      <w:marTop w:val="0"/>
      <w:marBottom w:val="0"/>
      <w:divBdr>
        <w:top w:val="none" w:sz="0" w:space="0" w:color="auto"/>
        <w:left w:val="none" w:sz="0" w:space="0" w:color="auto"/>
        <w:bottom w:val="none" w:sz="0" w:space="0" w:color="auto"/>
        <w:right w:val="none" w:sz="0" w:space="0" w:color="auto"/>
      </w:divBdr>
    </w:div>
    <w:div w:id="340161871">
      <w:bodyDiv w:val="1"/>
      <w:marLeft w:val="0"/>
      <w:marRight w:val="0"/>
      <w:marTop w:val="0"/>
      <w:marBottom w:val="0"/>
      <w:divBdr>
        <w:top w:val="none" w:sz="0" w:space="0" w:color="auto"/>
        <w:left w:val="none" w:sz="0" w:space="0" w:color="auto"/>
        <w:bottom w:val="none" w:sz="0" w:space="0" w:color="auto"/>
        <w:right w:val="none" w:sz="0" w:space="0" w:color="auto"/>
      </w:divBdr>
      <w:divsChild>
        <w:div w:id="1274242869">
          <w:marLeft w:val="0"/>
          <w:marRight w:val="0"/>
          <w:marTop w:val="0"/>
          <w:marBottom w:val="0"/>
          <w:divBdr>
            <w:top w:val="single" w:sz="6" w:space="0" w:color="3366FF"/>
            <w:left w:val="single" w:sz="6" w:space="0" w:color="3366FF"/>
            <w:bottom w:val="single" w:sz="6" w:space="0" w:color="3366FF"/>
            <w:right w:val="single" w:sz="6" w:space="0" w:color="3366FF"/>
          </w:divBdr>
          <w:divsChild>
            <w:div w:id="1352535486">
              <w:marLeft w:val="0"/>
              <w:marRight w:val="0"/>
              <w:marTop w:val="0"/>
              <w:marBottom w:val="0"/>
              <w:divBdr>
                <w:top w:val="none" w:sz="0" w:space="0" w:color="auto"/>
                <w:left w:val="none" w:sz="0" w:space="0" w:color="auto"/>
                <w:bottom w:val="none" w:sz="0" w:space="0" w:color="auto"/>
                <w:right w:val="none" w:sz="0" w:space="0" w:color="auto"/>
              </w:divBdr>
              <w:divsChild>
                <w:div w:id="1208878930">
                  <w:marLeft w:val="0"/>
                  <w:marRight w:val="0"/>
                  <w:marTop w:val="0"/>
                  <w:marBottom w:val="0"/>
                  <w:divBdr>
                    <w:top w:val="none" w:sz="0" w:space="0" w:color="auto"/>
                    <w:left w:val="none" w:sz="0" w:space="0" w:color="auto"/>
                    <w:bottom w:val="none" w:sz="0" w:space="0" w:color="auto"/>
                    <w:right w:val="none" w:sz="0" w:space="0" w:color="auto"/>
                  </w:divBdr>
                  <w:divsChild>
                    <w:div w:id="1171674627">
                      <w:marLeft w:val="0"/>
                      <w:marRight w:val="0"/>
                      <w:marTop w:val="0"/>
                      <w:marBottom w:val="240"/>
                      <w:divBdr>
                        <w:top w:val="none" w:sz="0" w:space="0" w:color="auto"/>
                        <w:left w:val="none" w:sz="0" w:space="0" w:color="auto"/>
                        <w:bottom w:val="none" w:sz="0" w:space="0" w:color="auto"/>
                        <w:right w:val="none" w:sz="0" w:space="0" w:color="auto"/>
                      </w:divBdr>
                      <w:divsChild>
                        <w:div w:id="1784153991">
                          <w:marLeft w:val="0"/>
                          <w:marRight w:val="0"/>
                          <w:marTop w:val="0"/>
                          <w:marBottom w:val="0"/>
                          <w:divBdr>
                            <w:top w:val="none" w:sz="0" w:space="0" w:color="auto"/>
                            <w:left w:val="none" w:sz="0" w:space="0" w:color="auto"/>
                            <w:bottom w:val="none" w:sz="0" w:space="0" w:color="auto"/>
                            <w:right w:val="none" w:sz="0" w:space="0" w:color="auto"/>
                          </w:divBdr>
                          <w:divsChild>
                            <w:div w:id="87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6858">
      <w:bodyDiv w:val="1"/>
      <w:marLeft w:val="0"/>
      <w:marRight w:val="0"/>
      <w:marTop w:val="0"/>
      <w:marBottom w:val="0"/>
      <w:divBdr>
        <w:top w:val="none" w:sz="0" w:space="0" w:color="auto"/>
        <w:left w:val="none" w:sz="0" w:space="0" w:color="auto"/>
        <w:bottom w:val="none" w:sz="0" w:space="0" w:color="auto"/>
        <w:right w:val="none" w:sz="0" w:space="0" w:color="auto"/>
      </w:divBdr>
    </w:div>
    <w:div w:id="359670912">
      <w:bodyDiv w:val="1"/>
      <w:marLeft w:val="0"/>
      <w:marRight w:val="0"/>
      <w:marTop w:val="0"/>
      <w:marBottom w:val="0"/>
      <w:divBdr>
        <w:top w:val="none" w:sz="0" w:space="0" w:color="auto"/>
        <w:left w:val="none" w:sz="0" w:space="0" w:color="auto"/>
        <w:bottom w:val="none" w:sz="0" w:space="0" w:color="auto"/>
        <w:right w:val="none" w:sz="0" w:space="0" w:color="auto"/>
      </w:divBdr>
      <w:divsChild>
        <w:div w:id="732430540">
          <w:marLeft w:val="547"/>
          <w:marRight w:val="0"/>
          <w:marTop w:val="130"/>
          <w:marBottom w:val="0"/>
          <w:divBdr>
            <w:top w:val="none" w:sz="0" w:space="0" w:color="auto"/>
            <w:left w:val="none" w:sz="0" w:space="0" w:color="auto"/>
            <w:bottom w:val="none" w:sz="0" w:space="0" w:color="auto"/>
            <w:right w:val="none" w:sz="0" w:space="0" w:color="auto"/>
          </w:divBdr>
        </w:div>
      </w:divsChild>
    </w:div>
    <w:div w:id="383069685">
      <w:bodyDiv w:val="1"/>
      <w:marLeft w:val="0"/>
      <w:marRight w:val="0"/>
      <w:marTop w:val="0"/>
      <w:marBottom w:val="0"/>
      <w:divBdr>
        <w:top w:val="none" w:sz="0" w:space="0" w:color="auto"/>
        <w:left w:val="none" w:sz="0" w:space="0" w:color="auto"/>
        <w:bottom w:val="none" w:sz="0" w:space="0" w:color="auto"/>
        <w:right w:val="none" w:sz="0" w:space="0" w:color="auto"/>
      </w:divBdr>
    </w:div>
    <w:div w:id="429666996">
      <w:bodyDiv w:val="1"/>
      <w:marLeft w:val="0"/>
      <w:marRight w:val="0"/>
      <w:marTop w:val="0"/>
      <w:marBottom w:val="0"/>
      <w:divBdr>
        <w:top w:val="none" w:sz="0" w:space="0" w:color="auto"/>
        <w:left w:val="none" w:sz="0" w:space="0" w:color="auto"/>
        <w:bottom w:val="none" w:sz="0" w:space="0" w:color="auto"/>
        <w:right w:val="none" w:sz="0" w:space="0" w:color="auto"/>
      </w:divBdr>
    </w:div>
    <w:div w:id="525944785">
      <w:bodyDiv w:val="1"/>
      <w:marLeft w:val="0"/>
      <w:marRight w:val="0"/>
      <w:marTop w:val="0"/>
      <w:marBottom w:val="0"/>
      <w:divBdr>
        <w:top w:val="none" w:sz="0" w:space="0" w:color="auto"/>
        <w:left w:val="none" w:sz="0" w:space="0" w:color="auto"/>
        <w:bottom w:val="none" w:sz="0" w:space="0" w:color="auto"/>
        <w:right w:val="none" w:sz="0" w:space="0" w:color="auto"/>
      </w:divBdr>
    </w:div>
    <w:div w:id="644705415">
      <w:bodyDiv w:val="1"/>
      <w:marLeft w:val="0"/>
      <w:marRight w:val="0"/>
      <w:marTop w:val="0"/>
      <w:marBottom w:val="0"/>
      <w:divBdr>
        <w:top w:val="none" w:sz="0" w:space="0" w:color="auto"/>
        <w:left w:val="none" w:sz="0" w:space="0" w:color="auto"/>
        <w:bottom w:val="none" w:sz="0" w:space="0" w:color="auto"/>
        <w:right w:val="none" w:sz="0" w:space="0" w:color="auto"/>
      </w:divBdr>
    </w:div>
    <w:div w:id="684940055">
      <w:bodyDiv w:val="1"/>
      <w:marLeft w:val="0"/>
      <w:marRight w:val="0"/>
      <w:marTop w:val="0"/>
      <w:marBottom w:val="0"/>
      <w:divBdr>
        <w:top w:val="none" w:sz="0" w:space="0" w:color="auto"/>
        <w:left w:val="none" w:sz="0" w:space="0" w:color="auto"/>
        <w:bottom w:val="none" w:sz="0" w:space="0" w:color="auto"/>
        <w:right w:val="none" w:sz="0" w:space="0" w:color="auto"/>
      </w:divBdr>
    </w:div>
    <w:div w:id="701172157">
      <w:bodyDiv w:val="1"/>
      <w:marLeft w:val="0"/>
      <w:marRight w:val="0"/>
      <w:marTop w:val="0"/>
      <w:marBottom w:val="0"/>
      <w:divBdr>
        <w:top w:val="none" w:sz="0" w:space="0" w:color="auto"/>
        <w:left w:val="none" w:sz="0" w:space="0" w:color="auto"/>
        <w:bottom w:val="none" w:sz="0" w:space="0" w:color="auto"/>
        <w:right w:val="none" w:sz="0" w:space="0" w:color="auto"/>
      </w:divBdr>
    </w:div>
    <w:div w:id="705452342">
      <w:bodyDiv w:val="1"/>
      <w:marLeft w:val="0"/>
      <w:marRight w:val="0"/>
      <w:marTop w:val="0"/>
      <w:marBottom w:val="0"/>
      <w:divBdr>
        <w:top w:val="none" w:sz="0" w:space="0" w:color="auto"/>
        <w:left w:val="none" w:sz="0" w:space="0" w:color="auto"/>
        <w:bottom w:val="none" w:sz="0" w:space="0" w:color="auto"/>
        <w:right w:val="none" w:sz="0" w:space="0" w:color="auto"/>
      </w:divBdr>
    </w:div>
    <w:div w:id="726954527">
      <w:bodyDiv w:val="1"/>
      <w:marLeft w:val="0"/>
      <w:marRight w:val="0"/>
      <w:marTop w:val="0"/>
      <w:marBottom w:val="0"/>
      <w:divBdr>
        <w:top w:val="none" w:sz="0" w:space="0" w:color="auto"/>
        <w:left w:val="none" w:sz="0" w:space="0" w:color="auto"/>
        <w:bottom w:val="none" w:sz="0" w:space="0" w:color="auto"/>
        <w:right w:val="none" w:sz="0" w:space="0" w:color="auto"/>
      </w:divBdr>
    </w:div>
    <w:div w:id="727457141">
      <w:bodyDiv w:val="1"/>
      <w:marLeft w:val="0"/>
      <w:marRight w:val="0"/>
      <w:marTop w:val="0"/>
      <w:marBottom w:val="0"/>
      <w:divBdr>
        <w:top w:val="none" w:sz="0" w:space="0" w:color="auto"/>
        <w:left w:val="none" w:sz="0" w:space="0" w:color="auto"/>
        <w:bottom w:val="none" w:sz="0" w:space="0" w:color="auto"/>
        <w:right w:val="none" w:sz="0" w:space="0" w:color="auto"/>
      </w:divBdr>
      <w:divsChild>
        <w:div w:id="1649701053">
          <w:marLeft w:val="0"/>
          <w:marRight w:val="0"/>
          <w:marTop w:val="0"/>
          <w:marBottom w:val="0"/>
          <w:divBdr>
            <w:top w:val="none" w:sz="0" w:space="0" w:color="auto"/>
            <w:left w:val="none" w:sz="0" w:space="0" w:color="auto"/>
            <w:bottom w:val="none" w:sz="0" w:space="0" w:color="auto"/>
            <w:right w:val="none" w:sz="0" w:space="0" w:color="auto"/>
          </w:divBdr>
          <w:divsChild>
            <w:div w:id="613175194">
              <w:marLeft w:val="0"/>
              <w:marRight w:val="0"/>
              <w:marTop w:val="0"/>
              <w:marBottom w:val="0"/>
              <w:divBdr>
                <w:top w:val="none" w:sz="0" w:space="0" w:color="auto"/>
                <w:left w:val="none" w:sz="0" w:space="0" w:color="auto"/>
                <w:bottom w:val="none" w:sz="0" w:space="0" w:color="auto"/>
                <w:right w:val="single" w:sz="6" w:space="8" w:color="FFFFFF"/>
              </w:divBdr>
              <w:divsChild>
                <w:div w:id="415368637">
                  <w:marLeft w:val="0"/>
                  <w:marRight w:val="0"/>
                  <w:marTop w:val="0"/>
                  <w:marBottom w:val="0"/>
                  <w:divBdr>
                    <w:top w:val="none" w:sz="0" w:space="0" w:color="auto"/>
                    <w:left w:val="none" w:sz="0" w:space="0" w:color="auto"/>
                    <w:bottom w:val="none" w:sz="0" w:space="0" w:color="auto"/>
                    <w:right w:val="none" w:sz="0" w:space="0" w:color="auto"/>
                  </w:divBdr>
                  <w:divsChild>
                    <w:div w:id="958728403">
                      <w:marLeft w:val="0"/>
                      <w:marRight w:val="0"/>
                      <w:marTop w:val="0"/>
                      <w:marBottom w:val="0"/>
                      <w:divBdr>
                        <w:top w:val="none" w:sz="0" w:space="0" w:color="auto"/>
                        <w:left w:val="none" w:sz="0" w:space="0" w:color="auto"/>
                        <w:bottom w:val="none" w:sz="0" w:space="0" w:color="auto"/>
                        <w:right w:val="none" w:sz="0" w:space="0" w:color="auto"/>
                      </w:divBdr>
                      <w:divsChild>
                        <w:div w:id="1614173652">
                          <w:marLeft w:val="0"/>
                          <w:marRight w:val="0"/>
                          <w:marTop w:val="0"/>
                          <w:marBottom w:val="0"/>
                          <w:divBdr>
                            <w:top w:val="none" w:sz="0" w:space="0" w:color="auto"/>
                            <w:left w:val="none" w:sz="0" w:space="0" w:color="auto"/>
                            <w:bottom w:val="none" w:sz="0" w:space="0" w:color="auto"/>
                            <w:right w:val="none" w:sz="0" w:space="0" w:color="auto"/>
                          </w:divBdr>
                          <w:divsChild>
                            <w:div w:id="1701315843">
                              <w:marLeft w:val="0"/>
                              <w:marRight w:val="0"/>
                              <w:marTop w:val="0"/>
                              <w:marBottom w:val="0"/>
                              <w:divBdr>
                                <w:top w:val="none" w:sz="0" w:space="0" w:color="auto"/>
                                <w:left w:val="none" w:sz="0" w:space="0" w:color="auto"/>
                                <w:bottom w:val="none" w:sz="0" w:space="0" w:color="auto"/>
                                <w:right w:val="none" w:sz="0" w:space="0" w:color="auto"/>
                              </w:divBdr>
                              <w:divsChild>
                                <w:div w:id="1073891202">
                                  <w:marLeft w:val="0"/>
                                  <w:marRight w:val="0"/>
                                  <w:marTop w:val="0"/>
                                  <w:marBottom w:val="0"/>
                                  <w:divBdr>
                                    <w:top w:val="none" w:sz="0" w:space="0" w:color="auto"/>
                                    <w:left w:val="none" w:sz="0" w:space="0" w:color="auto"/>
                                    <w:bottom w:val="none" w:sz="0" w:space="0" w:color="auto"/>
                                    <w:right w:val="none" w:sz="0" w:space="0" w:color="auto"/>
                                  </w:divBdr>
                                  <w:divsChild>
                                    <w:div w:id="1090783681">
                                      <w:marLeft w:val="0"/>
                                      <w:marRight w:val="0"/>
                                      <w:marTop w:val="0"/>
                                      <w:marBottom w:val="0"/>
                                      <w:divBdr>
                                        <w:top w:val="none" w:sz="0" w:space="0" w:color="auto"/>
                                        <w:left w:val="none" w:sz="0" w:space="0" w:color="auto"/>
                                        <w:bottom w:val="none" w:sz="0" w:space="0" w:color="auto"/>
                                        <w:right w:val="none" w:sz="0" w:space="0" w:color="auto"/>
                                      </w:divBdr>
                                      <w:divsChild>
                                        <w:div w:id="1419406028">
                                          <w:marLeft w:val="0"/>
                                          <w:marRight w:val="0"/>
                                          <w:marTop w:val="0"/>
                                          <w:marBottom w:val="0"/>
                                          <w:divBdr>
                                            <w:top w:val="dashed" w:sz="6" w:space="8" w:color="CCCCCC"/>
                                            <w:left w:val="none" w:sz="0" w:space="0" w:color="auto"/>
                                            <w:bottom w:val="none" w:sz="0" w:space="0" w:color="auto"/>
                                            <w:right w:val="none" w:sz="0" w:space="0" w:color="auto"/>
                                          </w:divBdr>
                                          <w:divsChild>
                                            <w:div w:id="62685908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1095">
      <w:bodyDiv w:val="1"/>
      <w:marLeft w:val="0"/>
      <w:marRight w:val="0"/>
      <w:marTop w:val="0"/>
      <w:marBottom w:val="0"/>
      <w:divBdr>
        <w:top w:val="none" w:sz="0" w:space="0" w:color="auto"/>
        <w:left w:val="none" w:sz="0" w:space="0" w:color="auto"/>
        <w:bottom w:val="none" w:sz="0" w:space="0" w:color="auto"/>
        <w:right w:val="none" w:sz="0" w:space="0" w:color="auto"/>
      </w:divBdr>
    </w:div>
    <w:div w:id="773553483">
      <w:bodyDiv w:val="1"/>
      <w:marLeft w:val="0"/>
      <w:marRight w:val="0"/>
      <w:marTop w:val="0"/>
      <w:marBottom w:val="0"/>
      <w:divBdr>
        <w:top w:val="none" w:sz="0" w:space="0" w:color="auto"/>
        <w:left w:val="none" w:sz="0" w:space="0" w:color="auto"/>
        <w:bottom w:val="none" w:sz="0" w:space="0" w:color="auto"/>
        <w:right w:val="none" w:sz="0" w:space="0" w:color="auto"/>
      </w:divBdr>
    </w:div>
    <w:div w:id="796139170">
      <w:bodyDiv w:val="1"/>
      <w:marLeft w:val="0"/>
      <w:marRight w:val="0"/>
      <w:marTop w:val="0"/>
      <w:marBottom w:val="0"/>
      <w:divBdr>
        <w:top w:val="none" w:sz="0" w:space="0" w:color="auto"/>
        <w:left w:val="none" w:sz="0" w:space="0" w:color="auto"/>
        <w:bottom w:val="none" w:sz="0" w:space="0" w:color="auto"/>
        <w:right w:val="none" w:sz="0" w:space="0" w:color="auto"/>
      </w:divBdr>
    </w:div>
    <w:div w:id="797843715">
      <w:bodyDiv w:val="1"/>
      <w:marLeft w:val="0"/>
      <w:marRight w:val="0"/>
      <w:marTop w:val="0"/>
      <w:marBottom w:val="0"/>
      <w:divBdr>
        <w:top w:val="none" w:sz="0" w:space="0" w:color="auto"/>
        <w:left w:val="none" w:sz="0" w:space="0" w:color="auto"/>
        <w:bottom w:val="none" w:sz="0" w:space="0" w:color="auto"/>
        <w:right w:val="none" w:sz="0" w:space="0" w:color="auto"/>
      </w:divBdr>
    </w:div>
    <w:div w:id="871116738">
      <w:bodyDiv w:val="1"/>
      <w:marLeft w:val="0"/>
      <w:marRight w:val="0"/>
      <w:marTop w:val="0"/>
      <w:marBottom w:val="0"/>
      <w:divBdr>
        <w:top w:val="none" w:sz="0" w:space="0" w:color="auto"/>
        <w:left w:val="none" w:sz="0" w:space="0" w:color="auto"/>
        <w:bottom w:val="none" w:sz="0" w:space="0" w:color="auto"/>
        <w:right w:val="none" w:sz="0" w:space="0" w:color="auto"/>
      </w:divBdr>
    </w:div>
    <w:div w:id="876506778">
      <w:bodyDiv w:val="1"/>
      <w:marLeft w:val="0"/>
      <w:marRight w:val="0"/>
      <w:marTop w:val="0"/>
      <w:marBottom w:val="0"/>
      <w:divBdr>
        <w:top w:val="none" w:sz="0" w:space="0" w:color="auto"/>
        <w:left w:val="none" w:sz="0" w:space="0" w:color="auto"/>
        <w:bottom w:val="none" w:sz="0" w:space="0" w:color="auto"/>
        <w:right w:val="none" w:sz="0" w:space="0" w:color="auto"/>
      </w:divBdr>
    </w:div>
    <w:div w:id="1052845489">
      <w:bodyDiv w:val="1"/>
      <w:marLeft w:val="0"/>
      <w:marRight w:val="0"/>
      <w:marTop w:val="0"/>
      <w:marBottom w:val="0"/>
      <w:divBdr>
        <w:top w:val="none" w:sz="0" w:space="0" w:color="auto"/>
        <w:left w:val="none" w:sz="0" w:space="0" w:color="auto"/>
        <w:bottom w:val="none" w:sz="0" w:space="0" w:color="auto"/>
        <w:right w:val="none" w:sz="0" w:space="0" w:color="auto"/>
      </w:divBdr>
    </w:div>
    <w:div w:id="1092974824">
      <w:bodyDiv w:val="1"/>
      <w:marLeft w:val="0"/>
      <w:marRight w:val="0"/>
      <w:marTop w:val="0"/>
      <w:marBottom w:val="0"/>
      <w:divBdr>
        <w:top w:val="none" w:sz="0" w:space="0" w:color="auto"/>
        <w:left w:val="none" w:sz="0" w:space="0" w:color="auto"/>
        <w:bottom w:val="none" w:sz="0" w:space="0" w:color="auto"/>
        <w:right w:val="none" w:sz="0" w:space="0" w:color="auto"/>
      </w:divBdr>
    </w:div>
    <w:div w:id="1137994330">
      <w:bodyDiv w:val="1"/>
      <w:marLeft w:val="0"/>
      <w:marRight w:val="0"/>
      <w:marTop w:val="0"/>
      <w:marBottom w:val="0"/>
      <w:divBdr>
        <w:top w:val="none" w:sz="0" w:space="0" w:color="auto"/>
        <w:left w:val="none" w:sz="0" w:space="0" w:color="auto"/>
        <w:bottom w:val="none" w:sz="0" w:space="0" w:color="auto"/>
        <w:right w:val="none" w:sz="0" w:space="0" w:color="auto"/>
      </w:divBdr>
    </w:div>
    <w:div w:id="1184710232">
      <w:bodyDiv w:val="1"/>
      <w:marLeft w:val="0"/>
      <w:marRight w:val="0"/>
      <w:marTop w:val="0"/>
      <w:marBottom w:val="0"/>
      <w:divBdr>
        <w:top w:val="none" w:sz="0" w:space="0" w:color="auto"/>
        <w:left w:val="none" w:sz="0" w:space="0" w:color="auto"/>
        <w:bottom w:val="none" w:sz="0" w:space="0" w:color="auto"/>
        <w:right w:val="none" w:sz="0" w:space="0" w:color="auto"/>
      </w:divBdr>
    </w:div>
    <w:div w:id="1224675293">
      <w:bodyDiv w:val="1"/>
      <w:marLeft w:val="0"/>
      <w:marRight w:val="0"/>
      <w:marTop w:val="0"/>
      <w:marBottom w:val="0"/>
      <w:divBdr>
        <w:top w:val="none" w:sz="0" w:space="0" w:color="auto"/>
        <w:left w:val="none" w:sz="0" w:space="0" w:color="auto"/>
        <w:bottom w:val="none" w:sz="0" w:space="0" w:color="auto"/>
        <w:right w:val="none" w:sz="0" w:space="0" w:color="auto"/>
      </w:divBdr>
    </w:div>
    <w:div w:id="1275550364">
      <w:bodyDiv w:val="1"/>
      <w:marLeft w:val="0"/>
      <w:marRight w:val="0"/>
      <w:marTop w:val="0"/>
      <w:marBottom w:val="0"/>
      <w:divBdr>
        <w:top w:val="none" w:sz="0" w:space="0" w:color="auto"/>
        <w:left w:val="none" w:sz="0" w:space="0" w:color="auto"/>
        <w:bottom w:val="none" w:sz="0" w:space="0" w:color="auto"/>
        <w:right w:val="none" w:sz="0" w:space="0" w:color="auto"/>
      </w:divBdr>
    </w:div>
    <w:div w:id="1276017115">
      <w:bodyDiv w:val="1"/>
      <w:marLeft w:val="0"/>
      <w:marRight w:val="0"/>
      <w:marTop w:val="0"/>
      <w:marBottom w:val="0"/>
      <w:divBdr>
        <w:top w:val="none" w:sz="0" w:space="0" w:color="auto"/>
        <w:left w:val="none" w:sz="0" w:space="0" w:color="auto"/>
        <w:bottom w:val="none" w:sz="0" w:space="0" w:color="auto"/>
        <w:right w:val="none" w:sz="0" w:space="0" w:color="auto"/>
      </w:divBdr>
    </w:div>
    <w:div w:id="1380980513">
      <w:bodyDiv w:val="1"/>
      <w:marLeft w:val="0"/>
      <w:marRight w:val="0"/>
      <w:marTop w:val="0"/>
      <w:marBottom w:val="0"/>
      <w:divBdr>
        <w:top w:val="none" w:sz="0" w:space="0" w:color="auto"/>
        <w:left w:val="none" w:sz="0" w:space="0" w:color="auto"/>
        <w:bottom w:val="none" w:sz="0" w:space="0" w:color="auto"/>
        <w:right w:val="none" w:sz="0" w:space="0" w:color="auto"/>
      </w:divBdr>
    </w:div>
    <w:div w:id="1524131359">
      <w:bodyDiv w:val="1"/>
      <w:marLeft w:val="0"/>
      <w:marRight w:val="0"/>
      <w:marTop w:val="0"/>
      <w:marBottom w:val="0"/>
      <w:divBdr>
        <w:top w:val="none" w:sz="0" w:space="0" w:color="auto"/>
        <w:left w:val="none" w:sz="0" w:space="0" w:color="auto"/>
        <w:bottom w:val="none" w:sz="0" w:space="0" w:color="auto"/>
        <w:right w:val="none" w:sz="0" w:space="0" w:color="auto"/>
      </w:divBdr>
    </w:div>
    <w:div w:id="1656645865">
      <w:bodyDiv w:val="1"/>
      <w:marLeft w:val="0"/>
      <w:marRight w:val="0"/>
      <w:marTop w:val="0"/>
      <w:marBottom w:val="0"/>
      <w:divBdr>
        <w:top w:val="none" w:sz="0" w:space="0" w:color="auto"/>
        <w:left w:val="none" w:sz="0" w:space="0" w:color="auto"/>
        <w:bottom w:val="none" w:sz="0" w:space="0" w:color="auto"/>
        <w:right w:val="none" w:sz="0" w:space="0" w:color="auto"/>
      </w:divBdr>
    </w:div>
    <w:div w:id="1785809781">
      <w:bodyDiv w:val="1"/>
      <w:marLeft w:val="0"/>
      <w:marRight w:val="0"/>
      <w:marTop w:val="0"/>
      <w:marBottom w:val="0"/>
      <w:divBdr>
        <w:top w:val="none" w:sz="0" w:space="0" w:color="auto"/>
        <w:left w:val="none" w:sz="0" w:space="0" w:color="auto"/>
        <w:bottom w:val="none" w:sz="0" w:space="0" w:color="auto"/>
        <w:right w:val="none" w:sz="0" w:space="0" w:color="auto"/>
      </w:divBdr>
    </w:div>
    <w:div w:id="1790733346">
      <w:bodyDiv w:val="1"/>
      <w:marLeft w:val="0"/>
      <w:marRight w:val="0"/>
      <w:marTop w:val="0"/>
      <w:marBottom w:val="0"/>
      <w:divBdr>
        <w:top w:val="none" w:sz="0" w:space="0" w:color="auto"/>
        <w:left w:val="none" w:sz="0" w:space="0" w:color="auto"/>
        <w:bottom w:val="none" w:sz="0" w:space="0" w:color="auto"/>
        <w:right w:val="none" w:sz="0" w:space="0" w:color="auto"/>
      </w:divBdr>
    </w:div>
    <w:div w:id="1817146207">
      <w:bodyDiv w:val="1"/>
      <w:marLeft w:val="0"/>
      <w:marRight w:val="0"/>
      <w:marTop w:val="0"/>
      <w:marBottom w:val="0"/>
      <w:divBdr>
        <w:top w:val="none" w:sz="0" w:space="0" w:color="auto"/>
        <w:left w:val="none" w:sz="0" w:space="0" w:color="auto"/>
        <w:bottom w:val="none" w:sz="0" w:space="0" w:color="auto"/>
        <w:right w:val="none" w:sz="0" w:space="0" w:color="auto"/>
      </w:divBdr>
    </w:div>
    <w:div w:id="1936553354">
      <w:bodyDiv w:val="1"/>
      <w:marLeft w:val="0"/>
      <w:marRight w:val="0"/>
      <w:marTop w:val="0"/>
      <w:marBottom w:val="0"/>
      <w:divBdr>
        <w:top w:val="none" w:sz="0" w:space="0" w:color="auto"/>
        <w:left w:val="none" w:sz="0" w:space="0" w:color="auto"/>
        <w:bottom w:val="none" w:sz="0" w:space="0" w:color="auto"/>
        <w:right w:val="none" w:sz="0" w:space="0" w:color="auto"/>
      </w:divBdr>
    </w:div>
    <w:div w:id="1981810618">
      <w:bodyDiv w:val="1"/>
      <w:marLeft w:val="0"/>
      <w:marRight w:val="0"/>
      <w:marTop w:val="0"/>
      <w:marBottom w:val="0"/>
      <w:divBdr>
        <w:top w:val="none" w:sz="0" w:space="0" w:color="auto"/>
        <w:left w:val="none" w:sz="0" w:space="0" w:color="auto"/>
        <w:bottom w:val="none" w:sz="0" w:space="0" w:color="auto"/>
        <w:right w:val="none" w:sz="0" w:space="0" w:color="auto"/>
      </w:divBdr>
    </w:div>
    <w:div w:id="2005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lsi.org.uk/__data/assets/file/0018/54630/2016_17_Special_School_Budget_Templates.zip" TargetMode="External"/><Relationship Id="rId18" Type="http://schemas.openxmlformats.org/officeDocument/2006/relationships/hyperlink" Target="mailto:Nathan.page@kent.gov.uk" TargetMode="External"/><Relationship Id="rId26" Type="http://schemas.openxmlformats.org/officeDocument/2006/relationships/hyperlink" Target="http://www.kelsi.org.uk/__data/assets/word_doc/0009/54639/Primary_and_Secondary_Schools_Funding_Guidance_2016-17.docx" TargetMode="External"/><Relationship Id="rId3" Type="http://schemas.openxmlformats.org/officeDocument/2006/relationships/styles" Target="styles.xml"/><Relationship Id="rId21" Type="http://schemas.openxmlformats.org/officeDocument/2006/relationships/hyperlink" Target="http://www.virtualschool.lea.kent.sch.u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elsi.org.uk/__data/assets/file/0020/54560/2016_17_School_Budget_Templates.zip" TargetMode="External"/><Relationship Id="rId17" Type="http://schemas.openxmlformats.org/officeDocument/2006/relationships/hyperlink" Target="mailto:shane.jermy@kent.gov.uk" TargetMode="External"/><Relationship Id="rId25" Type="http://schemas.openxmlformats.org/officeDocument/2006/relationships/hyperlink" Target="http://www.kelsi.org.uk/__data/assets/pdf_file/0018/54243/Primary_PE_and_Sports_allocations_2015-16_KELSI.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elsi.org.uk/special-education-needs/special-educational-needs/high-needs-funding-for-schools" TargetMode="External"/><Relationship Id="rId20" Type="http://schemas.openxmlformats.org/officeDocument/2006/relationships/hyperlink" Target="mailto:Ruth.giles@kent.gov.uk" TargetMode="External"/><Relationship Id="rId29" Type="http://schemas.openxmlformats.org/officeDocument/2006/relationships/hyperlink" Target="http://www.kelsi.org.uk/__data/assets/word_doc/0008/54638/Special_Schools_Funding_Formula_Guidance_2016-1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lsi.org.uk/__data/assets/word_doc/0009/54639/Primary_and_Secondary_Schools_Funding_Guidance_2016-17.docx" TargetMode="External"/><Relationship Id="rId24" Type="http://schemas.openxmlformats.org/officeDocument/2006/relationships/hyperlink" Target="https://www.gov.uk/government/publications/universal-infant-free-school-meals-uifsm-funding-allocations-2015-to-2016" TargetMode="External"/><Relationship Id="rId32" Type="http://schemas.openxmlformats.org/officeDocument/2006/relationships/hyperlink" Target="http://www.kelsi.org.uk/__data/assets/file/0006/54636/2016_17_Special_Rates_Template.zip" TargetMode="External"/><Relationship Id="rId5" Type="http://schemas.openxmlformats.org/officeDocument/2006/relationships/settings" Target="settings.xml"/><Relationship Id="rId15" Type="http://schemas.openxmlformats.org/officeDocument/2006/relationships/hyperlink" Target="http://www.kelsi.org.uk/news-and-events/patrick-leesons-update/25-november-2015-weekly-update?utm_source=KELSI+eBulletin&amp;utm_campaign=81baee3850-KELSI_schools_e_bulletin_25_November_15&amp;utm_medium=email&amp;utm_term=0_4a61d4d1e0-81baee3850-39403989" TargetMode="External"/><Relationship Id="rId23" Type="http://schemas.openxmlformats.org/officeDocument/2006/relationships/hyperlink" Target="http://www.kelsi.org.uk/__data/assets/file/0019/54244/UIFSM_calculator_2015-16.zip" TargetMode="External"/><Relationship Id="rId28" Type="http://schemas.openxmlformats.org/officeDocument/2006/relationships/hyperlink" Target="http://www.kelsi.org.uk/__data/assets/file/0020/54560/2016_17_School_Budget_Templates.zip" TargetMode="External"/><Relationship Id="rId10" Type="http://schemas.openxmlformats.org/officeDocument/2006/relationships/hyperlink" Target="http://www.kelsi.org.uk/__data/assets/word_doc/0004/54634/2016-17_Special_Schools_Budget_Template_Guidance.docx" TargetMode="External"/><Relationship Id="rId19" Type="http://schemas.openxmlformats.org/officeDocument/2006/relationships/hyperlink" Target="http://www.kelsi.org.uk/__data/assets/file/0019/54280/Indicative_figures_for_KELSI_Devolved_Formula_Capital_2016-17.zip" TargetMode="External"/><Relationship Id="rId31" Type="http://schemas.openxmlformats.org/officeDocument/2006/relationships/hyperlink" Target="http://www.kelsi.org.uk/__data/assets/word_doc/0004/54634/2016-17_Special_Schools_Budget_Template_Guidance.docx" TargetMode="External"/><Relationship Id="rId4" Type="http://schemas.microsoft.com/office/2007/relationships/stylesWithEffects" Target="stylesWithEffects.xml"/><Relationship Id="rId9" Type="http://schemas.openxmlformats.org/officeDocument/2006/relationships/hyperlink" Target="http://www.kelsi.org.uk/__data/assets/word_doc/0003/54633/2016-17_Mainstream_School_Budget_Template_Guidance.docx" TargetMode="External"/><Relationship Id="rId14" Type="http://schemas.openxmlformats.org/officeDocument/2006/relationships/hyperlink" Target="http://www.kelsi.org.uk/__data/assets/file/0019/54280/Indicative_figures_for_KELSI_Devolved_Formula_Capital_2016-17.zip" TargetMode="External"/><Relationship Id="rId22" Type="http://schemas.openxmlformats.org/officeDocument/2006/relationships/hyperlink" Target="https://www.gov.uk/government/publications/pupil-premium-conditions-of-grant-2016-to-2017/pupil-premium-2016-to-2017-conditions-of-grant" TargetMode="External"/><Relationship Id="rId27" Type="http://schemas.openxmlformats.org/officeDocument/2006/relationships/hyperlink" Target="http://www.kelsi.org.uk/__data/assets/word_doc/0005/54626/Appendix_2-Kent_Growth_Policy_2016-17.docx" TargetMode="External"/><Relationship Id="rId30" Type="http://schemas.openxmlformats.org/officeDocument/2006/relationships/hyperlink" Target="http://www.kelsi.org.uk/__data/assets/file/0018/54630/2016_17_Special_School_Budget_Templates.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2782-09A9-41FB-8CDD-FAF62ECA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4DD14058</Template>
  <TotalTime>159</TotalTime>
  <Pages>13</Pages>
  <Words>5096</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34235</CharactersWithSpaces>
  <SharedDoc>false</SharedDoc>
  <HLinks>
    <vt:vector size="186" baseType="variant">
      <vt:variant>
        <vt:i4>8257559</vt:i4>
      </vt:variant>
      <vt:variant>
        <vt:i4>90</vt:i4>
      </vt:variant>
      <vt:variant>
        <vt:i4>0</vt:i4>
      </vt:variant>
      <vt:variant>
        <vt:i4>5</vt:i4>
      </vt:variant>
      <vt:variant>
        <vt:lpwstr>http://www.kenttrustweb.org.uk/userfiles/CW/file/Budget_Book/Budget Book 2013-14/Special School Budget Book.docx</vt:lpwstr>
      </vt:variant>
      <vt:variant>
        <vt:lpwstr/>
      </vt:variant>
      <vt:variant>
        <vt:i4>2555931</vt:i4>
      </vt:variant>
      <vt:variant>
        <vt:i4>87</vt:i4>
      </vt:variant>
      <vt:variant>
        <vt:i4>0</vt:i4>
      </vt:variant>
      <vt:variant>
        <vt:i4>5</vt:i4>
      </vt:variant>
      <vt:variant>
        <vt:lpwstr>http://www.kenttrustweb.org.uk/userfiles/CW/file/Budget_Book/Budget Book 2013-14/DBB_Primary_and_Secondary_Schools 13-14.doc</vt:lpwstr>
      </vt:variant>
      <vt:variant>
        <vt:lpwstr/>
      </vt:variant>
      <vt:variant>
        <vt:i4>2555931</vt:i4>
      </vt:variant>
      <vt:variant>
        <vt:i4>84</vt:i4>
      </vt:variant>
      <vt:variant>
        <vt:i4>0</vt:i4>
      </vt:variant>
      <vt:variant>
        <vt:i4>5</vt:i4>
      </vt:variant>
      <vt:variant>
        <vt:lpwstr>http://www.kenttrustweb.org.uk/userfiles/CW/file/Budget_Book/Budget Book 2013-14/DBB_Primary_and_Secondary_Schools 13-14.doc</vt:lpwstr>
      </vt:variant>
      <vt:variant>
        <vt:lpwstr/>
      </vt:variant>
      <vt:variant>
        <vt:i4>5570561</vt:i4>
      </vt:variant>
      <vt:variant>
        <vt:i4>81</vt:i4>
      </vt:variant>
      <vt:variant>
        <vt:i4>0</vt:i4>
      </vt:variant>
      <vt:variant>
        <vt:i4>5</vt:i4>
      </vt:variant>
      <vt:variant>
        <vt:lpwstr>http://www.kenttrustweb.org.uk/Finance-Assessment/cfe_fin_schbudgets08-09.cfm</vt:lpwstr>
      </vt:variant>
      <vt:variant>
        <vt:lpwstr/>
      </vt:variant>
      <vt:variant>
        <vt:i4>2555931</vt:i4>
      </vt:variant>
      <vt:variant>
        <vt:i4>78</vt:i4>
      </vt:variant>
      <vt:variant>
        <vt:i4>0</vt:i4>
      </vt:variant>
      <vt:variant>
        <vt:i4>5</vt:i4>
      </vt:variant>
      <vt:variant>
        <vt:lpwstr>http://www.kenttrustweb.org.uk/userfiles/CW/file/Budget_Book/Budget Book 2013-14/DBB_Primary_and_Secondary_Schools 13-14.doc</vt:lpwstr>
      </vt:variant>
      <vt:variant>
        <vt:lpwstr/>
      </vt:variant>
      <vt:variant>
        <vt:i4>3604481</vt:i4>
      </vt:variant>
      <vt:variant>
        <vt:i4>75</vt:i4>
      </vt:variant>
      <vt:variant>
        <vt:i4>0</vt:i4>
      </vt:variant>
      <vt:variant>
        <vt:i4>5</vt:i4>
      </vt:variant>
      <vt:variant>
        <vt:lpwstr>http://www.kenttrustweb.org.uk/userfiles/CW/file/Budget_Book/Budget Book 2013-14/Attachment_15_Criteria for Growth Funding .doc</vt:lpwstr>
      </vt:variant>
      <vt:variant>
        <vt:lpwstr/>
      </vt:variant>
      <vt:variant>
        <vt:i4>7667755</vt:i4>
      </vt:variant>
      <vt:variant>
        <vt:i4>72</vt:i4>
      </vt:variant>
      <vt:variant>
        <vt:i4>0</vt:i4>
      </vt:variant>
      <vt:variant>
        <vt:i4>5</vt:i4>
      </vt:variant>
      <vt:variant>
        <vt:lpwstr>http://www.kelsi.org.uk/school_management/schools_financial_services/schools_funding_forum/schools_funding_forum_meetings.aspx</vt:lpwstr>
      </vt:variant>
      <vt:variant>
        <vt:lpwstr/>
      </vt:variant>
      <vt:variant>
        <vt:i4>7667755</vt:i4>
      </vt:variant>
      <vt:variant>
        <vt:i4>69</vt:i4>
      </vt:variant>
      <vt:variant>
        <vt:i4>0</vt:i4>
      </vt:variant>
      <vt:variant>
        <vt:i4>5</vt:i4>
      </vt:variant>
      <vt:variant>
        <vt:lpwstr>http://www.kelsi.org.uk/school_management/schools_financial_services/schools_funding_forum/schools_funding_forum_meetings.aspx</vt:lpwstr>
      </vt:variant>
      <vt:variant>
        <vt:lpwstr/>
      </vt:variant>
      <vt:variant>
        <vt:i4>3014721</vt:i4>
      </vt:variant>
      <vt:variant>
        <vt:i4>66</vt:i4>
      </vt:variant>
      <vt:variant>
        <vt:i4>0</vt:i4>
      </vt:variant>
      <vt:variant>
        <vt:i4>5</vt:i4>
      </vt:variant>
      <vt:variant>
        <vt:lpwstr>mailto:floservice@kent.gov.uk</vt:lpwstr>
      </vt:variant>
      <vt:variant>
        <vt:lpwstr/>
      </vt:variant>
      <vt:variant>
        <vt:i4>2162754</vt:i4>
      </vt:variant>
      <vt:variant>
        <vt:i4>63</vt:i4>
      </vt:variant>
      <vt:variant>
        <vt:i4>0</vt:i4>
      </vt:variant>
      <vt:variant>
        <vt:i4>5</vt:i4>
      </vt:variant>
      <vt:variant>
        <vt:lpwstr>http://www.kelsi.org.uk/pupil_support_and_wellbeing/targeted_support/family_liaison_officers/monitoring_and_finance_report.aspx</vt:lpwstr>
      </vt:variant>
      <vt:variant>
        <vt:lpwstr/>
      </vt:variant>
      <vt:variant>
        <vt:i4>7995447</vt:i4>
      </vt:variant>
      <vt:variant>
        <vt:i4>60</vt:i4>
      </vt:variant>
      <vt:variant>
        <vt:i4>0</vt:i4>
      </vt:variant>
      <vt:variant>
        <vt:i4>5</vt:i4>
      </vt:variant>
      <vt:variant>
        <vt:lpwstr>http://www.kelsi.org.uk/pupil_support_and_wellbeing/targeted_support/family_liaison_officers/flo_funding_information.aspx</vt:lpwstr>
      </vt:variant>
      <vt:variant>
        <vt:lpwstr/>
      </vt:variant>
      <vt:variant>
        <vt:i4>983078</vt:i4>
      </vt:variant>
      <vt:variant>
        <vt:i4>57</vt:i4>
      </vt:variant>
      <vt:variant>
        <vt:i4>0</vt:i4>
      </vt:variant>
      <vt:variant>
        <vt:i4>5</vt:i4>
      </vt:variant>
      <vt:variant>
        <vt:lpwstr>blocked::mailto:shane.jermy@kent.gov.uk</vt:lpwstr>
      </vt:variant>
      <vt:variant>
        <vt:lpwstr/>
      </vt:variant>
      <vt:variant>
        <vt:i4>8323185</vt:i4>
      </vt:variant>
      <vt:variant>
        <vt:i4>54</vt:i4>
      </vt:variant>
      <vt:variant>
        <vt:i4>0</vt:i4>
      </vt:variant>
      <vt:variant>
        <vt:i4>5</vt:i4>
      </vt:variant>
      <vt:variant>
        <vt:lpwstr/>
      </vt:variant>
      <vt:variant>
        <vt:lpwstr>SectionEFD</vt:lpwstr>
      </vt:variant>
      <vt:variant>
        <vt:i4>7209080</vt:i4>
      </vt:variant>
      <vt:variant>
        <vt:i4>51</vt:i4>
      </vt:variant>
      <vt:variant>
        <vt:i4>0</vt:i4>
      </vt:variant>
      <vt:variant>
        <vt:i4>5</vt:i4>
      </vt:variant>
      <vt:variant>
        <vt:lpwstr/>
      </vt:variant>
      <vt:variant>
        <vt:lpwstr>SectionEOut</vt:lpwstr>
      </vt:variant>
      <vt:variant>
        <vt:i4>1966091</vt:i4>
      </vt:variant>
      <vt:variant>
        <vt:i4>48</vt:i4>
      </vt:variant>
      <vt:variant>
        <vt:i4>0</vt:i4>
      </vt:variant>
      <vt:variant>
        <vt:i4>5</vt:i4>
      </vt:variant>
      <vt:variant>
        <vt:lpwstr/>
      </vt:variant>
      <vt:variant>
        <vt:lpwstr>SectionEPPlus</vt:lpwstr>
      </vt:variant>
      <vt:variant>
        <vt:i4>1769495</vt:i4>
      </vt:variant>
      <vt:variant>
        <vt:i4>45</vt:i4>
      </vt:variant>
      <vt:variant>
        <vt:i4>0</vt:i4>
      </vt:variant>
      <vt:variant>
        <vt:i4>5</vt:i4>
      </vt:variant>
      <vt:variant>
        <vt:lpwstr/>
      </vt:variant>
      <vt:variant>
        <vt:lpwstr>SectionE</vt:lpwstr>
      </vt:variant>
      <vt:variant>
        <vt:i4>6488178</vt:i4>
      </vt:variant>
      <vt:variant>
        <vt:i4>42</vt:i4>
      </vt:variant>
      <vt:variant>
        <vt:i4>0</vt:i4>
      </vt:variant>
      <vt:variant>
        <vt:i4>5</vt:i4>
      </vt:variant>
      <vt:variant>
        <vt:lpwstr/>
      </vt:variant>
      <vt:variant>
        <vt:lpwstr>SectionDEY</vt:lpwstr>
      </vt:variant>
      <vt:variant>
        <vt:i4>2031627</vt:i4>
      </vt:variant>
      <vt:variant>
        <vt:i4>39</vt:i4>
      </vt:variant>
      <vt:variant>
        <vt:i4>0</vt:i4>
      </vt:variant>
      <vt:variant>
        <vt:i4>5</vt:i4>
      </vt:variant>
      <vt:variant>
        <vt:lpwstr/>
      </vt:variant>
      <vt:variant>
        <vt:lpwstr>SectionDPPlus</vt:lpwstr>
      </vt:variant>
      <vt:variant>
        <vt:i4>6815845</vt:i4>
      </vt:variant>
      <vt:variant>
        <vt:i4>36</vt:i4>
      </vt:variant>
      <vt:variant>
        <vt:i4>0</vt:i4>
      </vt:variant>
      <vt:variant>
        <vt:i4>5</vt:i4>
      </vt:variant>
      <vt:variant>
        <vt:lpwstr/>
      </vt:variant>
      <vt:variant>
        <vt:lpwstr>SectionDRR</vt:lpwstr>
      </vt:variant>
      <vt:variant>
        <vt:i4>7798891</vt:i4>
      </vt:variant>
      <vt:variant>
        <vt:i4>33</vt:i4>
      </vt:variant>
      <vt:variant>
        <vt:i4>0</vt:i4>
      </vt:variant>
      <vt:variant>
        <vt:i4>5</vt:i4>
      </vt:variant>
      <vt:variant>
        <vt:lpwstr/>
      </vt:variant>
      <vt:variant>
        <vt:lpwstr>SectionDGrowth</vt:lpwstr>
      </vt:variant>
      <vt:variant>
        <vt:i4>8126497</vt:i4>
      </vt:variant>
      <vt:variant>
        <vt:i4>30</vt:i4>
      </vt:variant>
      <vt:variant>
        <vt:i4>0</vt:i4>
      </vt:variant>
      <vt:variant>
        <vt:i4>5</vt:i4>
      </vt:variant>
      <vt:variant>
        <vt:lpwstr/>
      </vt:variant>
      <vt:variant>
        <vt:lpwstr>SectionD6F</vt:lpwstr>
      </vt:variant>
      <vt:variant>
        <vt:i4>1048582</vt:i4>
      </vt:variant>
      <vt:variant>
        <vt:i4>27</vt:i4>
      </vt:variant>
      <vt:variant>
        <vt:i4>0</vt:i4>
      </vt:variant>
      <vt:variant>
        <vt:i4>5</vt:i4>
      </vt:variant>
      <vt:variant>
        <vt:lpwstr/>
      </vt:variant>
      <vt:variant>
        <vt:lpwstr>FurtherDelegation</vt:lpwstr>
      </vt:variant>
      <vt:variant>
        <vt:i4>1703959</vt:i4>
      </vt:variant>
      <vt:variant>
        <vt:i4>24</vt:i4>
      </vt:variant>
      <vt:variant>
        <vt:i4>0</vt:i4>
      </vt:variant>
      <vt:variant>
        <vt:i4>5</vt:i4>
      </vt:variant>
      <vt:variant>
        <vt:lpwstr/>
      </vt:variant>
      <vt:variant>
        <vt:lpwstr>SectionD</vt:lpwstr>
      </vt:variant>
      <vt:variant>
        <vt:i4>7143527</vt:i4>
      </vt:variant>
      <vt:variant>
        <vt:i4>21</vt:i4>
      </vt:variant>
      <vt:variant>
        <vt:i4>0</vt:i4>
      </vt:variant>
      <vt:variant>
        <vt:i4>5</vt:i4>
      </vt:variant>
      <vt:variant>
        <vt:lpwstr/>
      </vt:variant>
      <vt:variant>
        <vt:lpwstr>SectionCPP</vt:lpwstr>
      </vt:variant>
      <vt:variant>
        <vt:i4>8061043</vt:i4>
      </vt:variant>
      <vt:variant>
        <vt:i4>18</vt:i4>
      </vt:variant>
      <vt:variant>
        <vt:i4>0</vt:i4>
      </vt:variant>
      <vt:variant>
        <vt:i4>5</vt:i4>
      </vt:variant>
      <vt:variant>
        <vt:lpwstr/>
      </vt:variant>
      <vt:variant>
        <vt:lpwstr>SectionCDFC</vt:lpwstr>
      </vt:variant>
      <vt:variant>
        <vt:i4>131102</vt:i4>
      </vt:variant>
      <vt:variant>
        <vt:i4>15</vt:i4>
      </vt:variant>
      <vt:variant>
        <vt:i4>0</vt:i4>
      </vt:variant>
      <vt:variant>
        <vt:i4>5</vt:i4>
      </vt:variant>
      <vt:variant>
        <vt:lpwstr/>
      </vt:variant>
      <vt:variant>
        <vt:lpwstr>SectionCFLOs</vt:lpwstr>
      </vt:variant>
      <vt:variant>
        <vt:i4>7536766</vt:i4>
      </vt:variant>
      <vt:variant>
        <vt:i4>12</vt:i4>
      </vt:variant>
      <vt:variant>
        <vt:i4>0</vt:i4>
      </vt:variant>
      <vt:variant>
        <vt:i4>5</vt:i4>
      </vt:variant>
      <vt:variant>
        <vt:lpwstr/>
      </vt:variant>
      <vt:variant>
        <vt:lpwstr>SectionCIns</vt:lpwstr>
      </vt:variant>
      <vt:variant>
        <vt:i4>7405684</vt:i4>
      </vt:variant>
      <vt:variant>
        <vt:i4>9</vt:i4>
      </vt:variant>
      <vt:variant>
        <vt:i4>0</vt:i4>
      </vt:variant>
      <vt:variant>
        <vt:i4>5</vt:i4>
      </vt:variant>
      <vt:variant>
        <vt:lpwstr/>
      </vt:variant>
      <vt:variant>
        <vt:lpwstr>SectionCCL</vt:lpwstr>
      </vt:variant>
      <vt:variant>
        <vt:i4>1900567</vt:i4>
      </vt:variant>
      <vt:variant>
        <vt:i4>6</vt:i4>
      </vt:variant>
      <vt:variant>
        <vt:i4>0</vt:i4>
      </vt:variant>
      <vt:variant>
        <vt:i4>5</vt:i4>
      </vt:variant>
      <vt:variant>
        <vt:lpwstr/>
      </vt:variant>
      <vt:variant>
        <vt:lpwstr>SectionC</vt:lpwstr>
      </vt:variant>
      <vt:variant>
        <vt:i4>1835031</vt:i4>
      </vt:variant>
      <vt:variant>
        <vt:i4>3</vt:i4>
      </vt:variant>
      <vt:variant>
        <vt:i4>0</vt:i4>
      </vt:variant>
      <vt:variant>
        <vt:i4>5</vt:i4>
      </vt:variant>
      <vt:variant>
        <vt:lpwstr/>
      </vt:variant>
      <vt:variant>
        <vt:lpwstr>SectionB</vt:lpwstr>
      </vt:variant>
      <vt:variant>
        <vt:i4>2031639</vt:i4>
      </vt:variant>
      <vt:variant>
        <vt:i4>0</vt:i4>
      </vt:variant>
      <vt:variant>
        <vt:i4>0</vt:i4>
      </vt:variant>
      <vt:variant>
        <vt:i4>5</vt:i4>
      </vt:variant>
      <vt:variant>
        <vt:lpwstr/>
      </vt:variant>
      <vt:variant>
        <vt:lpwstr>SectionA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hamili01</dc:creator>
  <cp:lastModifiedBy>Martin, Ashley - BSS FP</cp:lastModifiedBy>
  <cp:revision>29</cp:revision>
  <cp:lastPrinted>2015-02-17T14:36:00Z</cp:lastPrinted>
  <dcterms:created xsi:type="dcterms:W3CDTF">2016-02-18T10:17:00Z</dcterms:created>
  <dcterms:modified xsi:type="dcterms:W3CDTF">2016-02-26T12:12:00Z</dcterms:modified>
</cp:coreProperties>
</file>