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75" w:rsidRDefault="00C66D6A" w:rsidP="00A52E7C">
      <w:pPr>
        <w:rPr>
          <w:b/>
        </w:rPr>
      </w:pPr>
      <w:r>
        <w:rPr>
          <w:b/>
        </w:rPr>
        <w:tab/>
      </w:r>
      <w:r>
        <w:rPr>
          <w:b/>
        </w:rPr>
        <w:tab/>
      </w:r>
      <w:r>
        <w:rPr>
          <w:b/>
        </w:rPr>
        <w:tab/>
      </w:r>
      <w:r>
        <w:rPr>
          <w:b/>
        </w:rPr>
        <w:tab/>
      </w:r>
      <w:r>
        <w:rPr>
          <w:b/>
        </w:rPr>
        <w:tab/>
      </w:r>
      <w:r>
        <w:rPr>
          <w:b/>
        </w:rPr>
        <w:tab/>
      </w:r>
      <w:r>
        <w:rPr>
          <w:b/>
        </w:rPr>
        <w:tab/>
      </w:r>
      <w:r>
        <w:rPr>
          <w:b/>
        </w:rPr>
        <w:tab/>
      </w:r>
      <w:r>
        <w:rPr>
          <w:b/>
        </w:rPr>
        <w:tab/>
      </w:r>
      <w:r w:rsidR="00013675">
        <w:rPr>
          <w:b/>
        </w:rPr>
        <w:tab/>
      </w:r>
      <w:r w:rsidR="00013675">
        <w:rPr>
          <w:b/>
        </w:rPr>
        <w:tab/>
      </w:r>
      <w:r w:rsidR="00013675">
        <w:rPr>
          <w:b/>
        </w:rPr>
        <w:tab/>
      </w:r>
      <w:r w:rsidR="00013675">
        <w:rPr>
          <w:b/>
        </w:rPr>
        <w:tab/>
      </w:r>
      <w:r w:rsidR="00013675">
        <w:rPr>
          <w:b/>
        </w:rPr>
        <w:tab/>
      </w:r>
      <w:r w:rsidR="00013675">
        <w:rPr>
          <w:b/>
        </w:rPr>
        <w:tab/>
      </w:r>
      <w:r w:rsidR="00013675">
        <w:rPr>
          <w:b/>
        </w:rPr>
        <w:tab/>
      </w:r>
      <w:r w:rsidR="00013675">
        <w:rPr>
          <w:b/>
        </w:rPr>
        <w:tab/>
      </w:r>
      <w:r w:rsidR="00013675">
        <w:rPr>
          <w:b/>
        </w:rPr>
        <w:tab/>
      </w:r>
      <w:r w:rsidR="00013675">
        <w:rPr>
          <w:b/>
        </w:rPr>
        <w:tab/>
      </w:r>
      <w:r w:rsidR="00013675">
        <w:rPr>
          <w:b/>
        </w:rPr>
        <w:tab/>
      </w:r>
      <w:r w:rsidR="00013675">
        <w:rPr>
          <w:b/>
        </w:rPr>
        <w:tab/>
      </w:r>
      <w:r w:rsidR="00013675">
        <w:rPr>
          <w:b/>
        </w:rPr>
        <w:tab/>
      </w:r>
      <w:r w:rsidR="00013675">
        <w:rPr>
          <w:b/>
        </w:rPr>
        <w:tab/>
      </w:r>
      <w:r w:rsidR="009252F2">
        <w:rPr>
          <w:b/>
        </w:rPr>
        <w:tab/>
      </w:r>
      <w:r w:rsidR="009252F2">
        <w:rPr>
          <w:b/>
        </w:rPr>
        <w:tab/>
      </w:r>
      <w:r w:rsidR="009252F2">
        <w:rPr>
          <w:b/>
        </w:rPr>
        <w:tab/>
      </w:r>
      <w:r w:rsidR="009252F2">
        <w:rPr>
          <w:b/>
        </w:rPr>
        <w:tab/>
      </w:r>
      <w:r w:rsidR="009252F2">
        <w:rPr>
          <w:b/>
        </w:rPr>
        <w:tab/>
      </w:r>
      <w:r w:rsidR="009252F2">
        <w:rPr>
          <w:b/>
        </w:rPr>
        <w:tab/>
      </w:r>
      <w:r w:rsidR="009252F2">
        <w:rPr>
          <w:b/>
        </w:rPr>
        <w:tab/>
      </w:r>
      <w:r w:rsidR="009252F2">
        <w:rPr>
          <w:b/>
        </w:rPr>
        <w:tab/>
      </w:r>
      <w:r w:rsidR="009252F2">
        <w:rPr>
          <w:b/>
        </w:rPr>
        <w:tab/>
      </w:r>
      <w:r w:rsidR="009252F2">
        <w:rPr>
          <w:b/>
        </w:rPr>
        <w:tab/>
      </w:r>
      <w:r w:rsidR="009252F2">
        <w:rPr>
          <w:b/>
        </w:rPr>
        <w:tab/>
      </w:r>
      <w:r>
        <w:rPr>
          <w:noProof/>
          <w:lang w:val="de-DE" w:eastAsia="de-DE"/>
        </w:rPr>
        <w:drawing>
          <wp:inline distT="0" distB="0" distL="0" distR="0">
            <wp:extent cx="910814" cy="645160"/>
            <wp:effectExtent l="0" t="0" r="3810" b="2540"/>
            <wp:docPr id="1" name="Picture 1" descr="C:\Users\JANET~1.HAW\AppData\Local\Temp\Rar$DI65.960\RSA_Academies_logo_CMYK_with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1.HAW\AppData\Local\Temp\Rar$DI65.960\RSA_Academies_logo_CMYK_withtext.jpg"/>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0814" cy="645160"/>
                    </a:xfrm>
                    <a:prstGeom prst="rect">
                      <a:avLst/>
                    </a:prstGeom>
                    <a:noFill/>
                    <a:ln>
                      <a:noFill/>
                    </a:ln>
                  </pic:spPr>
                </pic:pic>
              </a:graphicData>
            </a:graphic>
          </wp:inline>
        </w:drawing>
      </w:r>
      <w:r w:rsidR="009252F2" w:rsidRPr="009252F2">
        <w:rPr>
          <w:b/>
        </w:rPr>
        <w:t xml:space="preserve"> </w:t>
      </w:r>
      <w:r w:rsidR="009252F2">
        <w:rPr>
          <w:b/>
        </w:rPr>
        <w:t>PSHE/ form time Lesson Plan –</w:t>
      </w:r>
      <w:r w:rsidR="009252F2">
        <w:rPr>
          <w:rFonts w:ascii="Calibri" w:eastAsia="Times New Roman" w:hAnsi="Calibri"/>
          <w:b/>
          <w:bCs/>
        </w:rPr>
        <w:t>introducing careers sectors as preview</w:t>
      </w:r>
      <w:r w:rsidR="00890416">
        <w:rPr>
          <w:rFonts w:ascii="Calibri" w:eastAsia="Times New Roman" w:hAnsi="Calibri"/>
          <w:b/>
          <w:bCs/>
        </w:rPr>
        <w:t xml:space="preserve"> to students watching The WOW Show</w:t>
      </w:r>
      <w:r w:rsidR="009252F2">
        <w:rPr>
          <w:b/>
        </w:rPr>
        <w:tab/>
      </w:r>
      <w:r w:rsidR="009252F2">
        <w:rPr>
          <w:b/>
        </w:rPr>
        <w:tab/>
      </w:r>
      <w:r w:rsidR="009252F2">
        <w:rPr>
          <w:b/>
        </w:rPr>
        <w:tab/>
      </w:r>
      <w:r w:rsidR="00E3048D">
        <w:rPr>
          <w:b/>
        </w:rPr>
        <w:br/>
      </w:r>
      <w:r w:rsidR="00013675" w:rsidRPr="00C66D6A">
        <w:rPr>
          <w:b/>
        </w:rPr>
        <w:t>Lesson Objectives</w:t>
      </w:r>
      <w:r w:rsidR="00013675">
        <w:rPr>
          <w:b/>
        </w:rPr>
        <w:tab/>
      </w:r>
    </w:p>
    <w:p w:rsidR="00013675" w:rsidRDefault="00C66D6A" w:rsidP="00013675">
      <w:pPr>
        <w:pStyle w:val="Listenabsatz"/>
        <w:numPr>
          <w:ilvl w:val="0"/>
          <w:numId w:val="5"/>
        </w:numPr>
      </w:pPr>
      <w:r>
        <w:t xml:space="preserve">To </w:t>
      </w:r>
      <w:r w:rsidR="00013675">
        <w:t>introduce five careers sectors: con</w:t>
      </w:r>
      <w:r w:rsidR="000847BD">
        <w:t>struction; transport; health</w:t>
      </w:r>
      <w:r w:rsidR="00013675">
        <w:t xml:space="preserve">; hospitality; </w:t>
      </w:r>
      <w:r w:rsidR="000847BD">
        <w:t>digital</w:t>
      </w:r>
    </w:p>
    <w:p w:rsidR="00013675" w:rsidRDefault="00084CDC" w:rsidP="00013675">
      <w:pPr>
        <w:pStyle w:val="Listenabsatz"/>
        <w:numPr>
          <w:ilvl w:val="0"/>
          <w:numId w:val="5"/>
        </w:numPr>
      </w:pPr>
      <w:r>
        <w:t>For pupils to get a sense of the wide range of op</w:t>
      </w:r>
      <w:r w:rsidR="00013675">
        <w:t>portunities that are available in these sectors, and to challenge possible stereotypes</w:t>
      </w:r>
    </w:p>
    <w:p w:rsidR="00A52E7C" w:rsidRDefault="00013675" w:rsidP="00013675">
      <w:pPr>
        <w:pStyle w:val="Listenabsatz"/>
        <w:numPr>
          <w:ilvl w:val="0"/>
          <w:numId w:val="5"/>
        </w:numPr>
      </w:pPr>
      <w:r>
        <w:t>To encourage pupils to start thinking about their future selves, and the skills and knowledge they will need to get there.</w:t>
      </w:r>
      <w:r>
        <w:br/>
      </w:r>
    </w:p>
    <w:tbl>
      <w:tblPr>
        <w:tblStyle w:val="PlainTable1"/>
        <w:tblW w:w="0" w:type="auto"/>
        <w:tblLook w:val="04A0"/>
      </w:tblPr>
      <w:tblGrid>
        <w:gridCol w:w="988"/>
        <w:gridCol w:w="10489"/>
        <w:gridCol w:w="1473"/>
      </w:tblGrid>
      <w:tr w:rsidR="00E3454D">
        <w:trPr>
          <w:cnfStyle w:val="100000000000"/>
        </w:trPr>
        <w:tc>
          <w:tcPr>
            <w:cnfStyle w:val="001000000000"/>
            <w:tcW w:w="988" w:type="dxa"/>
          </w:tcPr>
          <w:p w:rsidR="00E3454D" w:rsidRDefault="00E3454D">
            <w:r>
              <w:t>Timing</w:t>
            </w:r>
          </w:p>
        </w:tc>
        <w:tc>
          <w:tcPr>
            <w:tcW w:w="10489" w:type="dxa"/>
          </w:tcPr>
          <w:p w:rsidR="00E3454D" w:rsidRDefault="00E3454D">
            <w:pPr>
              <w:cnfStyle w:val="100000000000"/>
            </w:pPr>
            <w:r>
              <w:t>Activity</w:t>
            </w:r>
          </w:p>
        </w:tc>
        <w:tc>
          <w:tcPr>
            <w:tcW w:w="1473" w:type="dxa"/>
          </w:tcPr>
          <w:p w:rsidR="00E3454D" w:rsidRDefault="00E3454D">
            <w:pPr>
              <w:cnfStyle w:val="100000000000"/>
            </w:pPr>
            <w:r>
              <w:t>Resources</w:t>
            </w:r>
          </w:p>
        </w:tc>
      </w:tr>
      <w:tr w:rsidR="00E3454D">
        <w:trPr>
          <w:cnfStyle w:val="000000100000"/>
        </w:trPr>
        <w:tc>
          <w:tcPr>
            <w:cnfStyle w:val="001000000000"/>
            <w:tcW w:w="988" w:type="dxa"/>
          </w:tcPr>
          <w:p w:rsidR="00E3454D" w:rsidRPr="00E3454D" w:rsidRDefault="00044E6C">
            <w:pPr>
              <w:rPr>
                <w:b w:val="0"/>
              </w:rPr>
            </w:pPr>
            <w:r>
              <w:rPr>
                <w:b w:val="0"/>
              </w:rPr>
              <w:t>10</w:t>
            </w:r>
            <w:r w:rsidR="00E3454D">
              <w:rPr>
                <w:b w:val="0"/>
              </w:rPr>
              <w:t xml:space="preserve"> mins</w:t>
            </w:r>
          </w:p>
        </w:tc>
        <w:tc>
          <w:tcPr>
            <w:tcW w:w="10489" w:type="dxa"/>
          </w:tcPr>
          <w:p w:rsidR="00E3454D" w:rsidRDefault="00D27FF6" w:rsidP="00013675">
            <w:pPr>
              <w:cnfStyle w:val="000000100000"/>
              <w:rPr>
                <w:rFonts w:asciiTheme="majorHAnsi" w:hAnsiTheme="majorHAnsi" w:cs="Arial"/>
                <w:szCs w:val="20"/>
              </w:rPr>
            </w:pPr>
            <w:r>
              <w:rPr>
                <w:rFonts w:asciiTheme="majorHAnsi" w:hAnsiTheme="majorHAnsi" w:cs="Arial"/>
                <w:b/>
                <w:szCs w:val="20"/>
              </w:rPr>
              <w:t>Introducing the five careers sectors</w:t>
            </w:r>
            <w:r w:rsidR="00E3454D" w:rsidRPr="00DF7373">
              <w:rPr>
                <w:rFonts w:asciiTheme="majorHAnsi" w:hAnsiTheme="majorHAnsi" w:cs="Arial"/>
                <w:b/>
                <w:szCs w:val="20"/>
              </w:rPr>
              <w:t>:</w:t>
            </w:r>
            <w:r w:rsidR="00C66D6A">
              <w:rPr>
                <w:rFonts w:asciiTheme="majorHAnsi" w:hAnsiTheme="majorHAnsi" w:cs="Arial"/>
                <w:b/>
                <w:szCs w:val="20"/>
              </w:rPr>
              <w:t xml:space="preserve"> </w:t>
            </w:r>
            <w:r w:rsidR="00013675">
              <w:rPr>
                <w:rFonts w:asciiTheme="majorHAnsi" w:hAnsiTheme="majorHAnsi" w:cs="Arial"/>
                <w:szCs w:val="20"/>
              </w:rPr>
              <w:t xml:space="preserve">Introduce the five careers sectors with brief information </w:t>
            </w:r>
            <w:r>
              <w:rPr>
                <w:rFonts w:asciiTheme="majorHAnsi" w:hAnsiTheme="majorHAnsi" w:cs="Arial"/>
                <w:szCs w:val="20"/>
              </w:rPr>
              <w:t>about each one</w:t>
            </w:r>
          </w:p>
          <w:p w:rsidR="00D27FF6" w:rsidRPr="00D27FF6" w:rsidRDefault="00013675" w:rsidP="00013675">
            <w:pPr>
              <w:pStyle w:val="Listenabsatz"/>
              <w:numPr>
                <w:ilvl w:val="0"/>
                <w:numId w:val="5"/>
              </w:numPr>
              <w:cnfStyle w:val="000000100000"/>
              <w:rPr>
                <w:rFonts w:asciiTheme="majorHAnsi" w:hAnsiTheme="majorHAnsi" w:cs="Arial"/>
                <w:b/>
                <w:szCs w:val="20"/>
              </w:rPr>
            </w:pPr>
            <w:r>
              <w:rPr>
                <w:rFonts w:asciiTheme="majorHAnsi" w:hAnsiTheme="majorHAnsi" w:cs="Arial"/>
                <w:szCs w:val="20"/>
              </w:rPr>
              <w:t xml:space="preserve">Ask pupils in pairs/ groups to put the jobs into the different sectors. Note that </w:t>
            </w:r>
            <w:r w:rsidR="00D27FF6">
              <w:rPr>
                <w:rFonts w:asciiTheme="majorHAnsi" w:hAnsiTheme="majorHAnsi" w:cs="Arial"/>
                <w:szCs w:val="20"/>
              </w:rPr>
              <w:t>some jobs e.g. Human Resources Manager, Accountant, Administrator, can go in several sectors</w:t>
            </w:r>
            <w:r w:rsidR="000D5883">
              <w:rPr>
                <w:rFonts w:asciiTheme="majorHAnsi" w:hAnsiTheme="majorHAnsi" w:cs="Arial"/>
                <w:szCs w:val="20"/>
              </w:rPr>
              <w:t xml:space="preserve"> (PPT 7)</w:t>
            </w:r>
          </w:p>
          <w:p w:rsidR="00013675" w:rsidRPr="00013675" w:rsidRDefault="000D5883" w:rsidP="00013675">
            <w:pPr>
              <w:pStyle w:val="Listenabsatz"/>
              <w:numPr>
                <w:ilvl w:val="0"/>
                <w:numId w:val="5"/>
              </w:numPr>
              <w:cnfStyle w:val="000000100000"/>
              <w:rPr>
                <w:rFonts w:asciiTheme="majorHAnsi" w:hAnsiTheme="majorHAnsi" w:cs="Arial"/>
                <w:b/>
                <w:szCs w:val="20"/>
              </w:rPr>
            </w:pPr>
            <w:r>
              <w:rPr>
                <w:rFonts w:asciiTheme="majorHAnsi" w:hAnsiTheme="majorHAnsi" w:cs="Arial"/>
                <w:szCs w:val="20"/>
              </w:rPr>
              <w:t>Share “answers” slide (PPT 8</w:t>
            </w:r>
            <w:r w:rsidR="00D27FF6">
              <w:rPr>
                <w:rFonts w:asciiTheme="majorHAnsi" w:hAnsiTheme="majorHAnsi" w:cs="Arial"/>
                <w:szCs w:val="20"/>
              </w:rPr>
              <w:t>)</w:t>
            </w:r>
            <w:r w:rsidR="00013675">
              <w:rPr>
                <w:rFonts w:asciiTheme="majorHAnsi" w:hAnsiTheme="majorHAnsi" w:cs="Arial"/>
                <w:szCs w:val="20"/>
              </w:rPr>
              <w:t xml:space="preserve"> </w:t>
            </w:r>
          </w:p>
        </w:tc>
        <w:tc>
          <w:tcPr>
            <w:tcW w:w="1473" w:type="dxa"/>
          </w:tcPr>
          <w:p w:rsidR="000D5883" w:rsidRDefault="00E3454D" w:rsidP="000D5883">
            <w:pPr>
              <w:cnfStyle w:val="000000100000"/>
            </w:pPr>
            <w:r>
              <w:t>P</w:t>
            </w:r>
            <w:r w:rsidR="00E30F96">
              <w:t>PT slide</w:t>
            </w:r>
            <w:r w:rsidR="00013675">
              <w:t xml:space="preserve">s </w:t>
            </w:r>
            <w:r w:rsidR="00E30F96">
              <w:t>2</w:t>
            </w:r>
            <w:r w:rsidR="00013675">
              <w:t>-6</w:t>
            </w:r>
            <w:r w:rsidR="00013675">
              <w:br/>
            </w:r>
            <w:r w:rsidR="000D5883">
              <w:t>Task slides 7-8</w:t>
            </w:r>
          </w:p>
          <w:p w:rsidR="00013675" w:rsidRDefault="00013675" w:rsidP="00013675">
            <w:pPr>
              <w:cnfStyle w:val="000000100000"/>
            </w:pPr>
          </w:p>
        </w:tc>
      </w:tr>
      <w:tr w:rsidR="00E3454D">
        <w:tc>
          <w:tcPr>
            <w:cnfStyle w:val="001000000000"/>
            <w:tcW w:w="988" w:type="dxa"/>
          </w:tcPr>
          <w:p w:rsidR="00E3454D" w:rsidRDefault="00044E6C">
            <w:r>
              <w:t>15</w:t>
            </w:r>
            <w:r w:rsidR="00E3454D">
              <w:t xml:space="preserve"> mins</w:t>
            </w:r>
          </w:p>
        </w:tc>
        <w:tc>
          <w:tcPr>
            <w:tcW w:w="10489" w:type="dxa"/>
          </w:tcPr>
          <w:p w:rsidR="00D27FF6" w:rsidRDefault="00D27FF6" w:rsidP="00D27FF6">
            <w:pPr>
              <w:cnfStyle w:val="000000000000"/>
              <w:rPr>
                <w:rFonts w:asciiTheme="majorHAnsi" w:hAnsiTheme="majorHAnsi" w:cs="Arial"/>
                <w:b/>
                <w:szCs w:val="20"/>
              </w:rPr>
            </w:pPr>
            <w:r>
              <w:rPr>
                <w:rFonts w:asciiTheme="majorHAnsi" w:hAnsiTheme="majorHAnsi" w:cs="Arial"/>
                <w:b/>
                <w:szCs w:val="20"/>
              </w:rPr>
              <w:t xml:space="preserve">Developing understanding of the careers sectors and challenging stereotypes. </w:t>
            </w:r>
          </w:p>
          <w:p w:rsidR="00D27FF6" w:rsidRPr="00D27FF6" w:rsidRDefault="00D27FF6" w:rsidP="00D27FF6">
            <w:pPr>
              <w:cnfStyle w:val="000000000000"/>
              <w:rPr>
                <w:rFonts w:asciiTheme="majorHAnsi" w:hAnsiTheme="majorHAnsi" w:cs="Arial"/>
                <w:b/>
                <w:szCs w:val="20"/>
              </w:rPr>
            </w:pPr>
            <w:r w:rsidRPr="00D27FF6">
              <w:rPr>
                <w:rFonts w:asciiTheme="majorHAnsi" w:hAnsiTheme="majorHAnsi" w:cs="Arial"/>
                <w:szCs w:val="20"/>
              </w:rPr>
              <w:t>Ask pupils to work in pairs/ groups and choose one of the careers areas (or allocate out) and discuss:</w:t>
            </w:r>
          </w:p>
          <w:p w:rsidR="00D27FF6" w:rsidRPr="00D27FF6" w:rsidRDefault="00D27FF6" w:rsidP="00D27FF6">
            <w:pPr>
              <w:pStyle w:val="Listenabsatz"/>
              <w:numPr>
                <w:ilvl w:val="0"/>
                <w:numId w:val="5"/>
              </w:numPr>
              <w:cnfStyle w:val="000000000000"/>
              <w:rPr>
                <w:rFonts w:asciiTheme="majorHAnsi" w:hAnsiTheme="majorHAnsi" w:cs="Arial"/>
                <w:b/>
                <w:szCs w:val="20"/>
              </w:rPr>
            </w:pPr>
            <w:r>
              <w:rPr>
                <w:rFonts w:asciiTheme="majorHAnsi" w:hAnsiTheme="majorHAnsi" w:cs="Arial"/>
                <w:szCs w:val="20"/>
              </w:rPr>
              <w:t xml:space="preserve">How do you think people doing these jobs would spend their days? </w:t>
            </w:r>
          </w:p>
          <w:p w:rsidR="00D27FF6" w:rsidRPr="00D27FF6" w:rsidRDefault="00D27FF6" w:rsidP="00D27FF6">
            <w:pPr>
              <w:pStyle w:val="Listenabsatz"/>
              <w:numPr>
                <w:ilvl w:val="0"/>
                <w:numId w:val="5"/>
              </w:numPr>
              <w:cnfStyle w:val="000000000000"/>
              <w:rPr>
                <w:rFonts w:asciiTheme="majorHAnsi" w:hAnsiTheme="majorHAnsi" w:cs="Arial"/>
                <w:b/>
                <w:szCs w:val="20"/>
              </w:rPr>
            </w:pPr>
            <w:r>
              <w:rPr>
                <w:rFonts w:asciiTheme="majorHAnsi" w:hAnsiTheme="majorHAnsi" w:cs="Arial"/>
                <w:szCs w:val="20"/>
              </w:rPr>
              <w:t>What do you think would be the most and least enjoyable aspects of the work?</w:t>
            </w:r>
          </w:p>
          <w:p w:rsidR="00D27FF6" w:rsidRPr="00D27FF6" w:rsidRDefault="00D27FF6" w:rsidP="00D27FF6">
            <w:pPr>
              <w:pStyle w:val="Listenabsatz"/>
              <w:numPr>
                <w:ilvl w:val="0"/>
                <w:numId w:val="5"/>
              </w:numPr>
              <w:cnfStyle w:val="000000000000"/>
              <w:rPr>
                <w:rFonts w:asciiTheme="majorHAnsi" w:hAnsiTheme="majorHAnsi" w:cs="Arial"/>
                <w:b/>
                <w:szCs w:val="20"/>
              </w:rPr>
            </w:pPr>
            <w:r>
              <w:rPr>
                <w:rFonts w:asciiTheme="majorHAnsi" w:hAnsiTheme="majorHAnsi" w:cs="Arial"/>
                <w:szCs w:val="20"/>
              </w:rPr>
              <w:t>What subjects do you think these people would be good at?  What qualifications do you think they needed?</w:t>
            </w:r>
          </w:p>
          <w:p w:rsidR="00D27FF6" w:rsidRDefault="00D27FF6" w:rsidP="00D27FF6">
            <w:pPr>
              <w:cnfStyle w:val="000000000000"/>
              <w:rPr>
                <w:rFonts w:asciiTheme="majorHAnsi" w:hAnsiTheme="majorHAnsi" w:cs="Arial"/>
                <w:szCs w:val="20"/>
              </w:rPr>
            </w:pPr>
            <w:r>
              <w:rPr>
                <w:rFonts w:asciiTheme="majorHAnsi" w:hAnsiTheme="majorHAnsi" w:cs="Arial"/>
                <w:szCs w:val="20"/>
              </w:rPr>
              <w:t xml:space="preserve">General points to make through the discussion: </w:t>
            </w:r>
          </w:p>
          <w:p w:rsidR="00D27FF6" w:rsidRPr="00D27FF6" w:rsidRDefault="00D27FF6" w:rsidP="00D27FF6">
            <w:pPr>
              <w:pStyle w:val="Listenabsatz"/>
              <w:numPr>
                <w:ilvl w:val="0"/>
                <w:numId w:val="5"/>
              </w:numPr>
              <w:cnfStyle w:val="000000000000"/>
              <w:rPr>
                <w:rFonts w:asciiTheme="majorHAnsi" w:hAnsiTheme="majorHAnsi" w:cs="Arial"/>
                <w:b/>
                <w:szCs w:val="20"/>
              </w:rPr>
            </w:pPr>
            <w:r>
              <w:rPr>
                <w:rFonts w:asciiTheme="majorHAnsi" w:hAnsiTheme="majorHAnsi" w:cs="Arial"/>
                <w:szCs w:val="20"/>
              </w:rPr>
              <w:t>All of the careers sectors have opportunities to join at different levels – as school leavers, on apprenticeships, as graduates</w:t>
            </w:r>
          </w:p>
          <w:p w:rsidR="00D27FF6" w:rsidRPr="00D27FF6" w:rsidRDefault="00D27FF6" w:rsidP="00D27FF6">
            <w:pPr>
              <w:pStyle w:val="Listenabsatz"/>
              <w:numPr>
                <w:ilvl w:val="0"/>
                <w:numId w:val="5"/>
              </w:numPr>
              <w:cnfStyle w:val="000000000000"/>
              <w:rPr>
                <w:rFonts w:asciiTheme="majorHAnsi" w:hAnsiTheme="majorHAnsi" w:cs="Arial"/>
                <w:b/>
                <w:szCs w:val="20"/>
              </w:rPr>
            </w:pPr>
            <w:r>
              <w:rPr>
                <w:rFonts w:asciiTheme="majorHAnsi" w:hAnsiTheme="majorHAnsi" w:cs="Arial"/>
                <w:szCs w:val="20"/>
              </w:rPr>
              <w:t xml:space="preserve">All offer a wide variety of job roles and welcome people from all backgrounds – no jobs are just for men </w:t>
            </w:r>
            <w:r w:rsidR="000847BD">
              <w:rPr>
                <w:rFonts w:asciiTheme="majorHAnsi" w:hAnsiTheme="majorHAnsi" w:cs="Arial"/>
                <w:szCs w:val="20"/>
              </w:rPr>
              <w:t>/</w:t>
            </w:r>
            <w:r>
              <w:rPr>
                <w:rFonts w:asciiTheme="majorHAnsi" w:hAnsiTheme="majorHAnsi" w:cs="Arial"/>
                <w:szCs w:val="20"/>
              </w:rPr>
              <w:t xml:space="preserve"> women.</w:t>
            </w:r>
          </w:p>
          <w:p w:rsidR="00044E6C" w:rsidRDefault="000847BD" w:rsidP="00044E6C">
            <w:pPr>
              <w:cnfStyle w:val="000000000000"/>
              <w:rPr>
                <w:rFonts w:asciiTheme="majorHAnsi" w:hAnsiTheme="majorHAnsi" w:cs="Arial"/>
                <w:szCs w:val="20"/>
              </w:rPr>
            </w:pPr>
            <w:r>
              <w:rPr>
                <w:rFonts w:asciiTheme="majorHAnsi" w:hAnsiTheme="majorHAnsi" w:cs="Arial"/>
                <w:szCs w:val="20"/>
              </w:rPr>
              <w:t>Interesting facts and “</w:t>
            </w:r>
            <w:r w:rsidR="00044E6C">
              <w:rPr>
                <w:rFonts w:asciiTheme="majorHAnsi" w:hAnsiTheme="majorHAnsi" w:cs="Arial"/>
                <w:szCs w:val="20"/>
              </w:rPr>
              <w:t>myth-bust</w:t>
            </w:r>
            <w:r>
              <w:rPr>
                <w:rFonts w:asciiTheme="majorHAnsi" w:hAnsiTheme="majorHAnsi" w:cs="Arial"/>
                <w:szCs w:val="20"/>
              </w:rPr>
              <w:t>ers” to bring up during the discussion</w:t>
            </w:r>
            <w:r w:rsidR="00044E6C">
              <w:rPr>
                <w:rFonts w:asciiTheme="majorHAnsi" w:hAnsiTheme="majorHAnsi" w:cs="Arial"/>
                <w:szCs w:val="20"/>
              </w:rPr>
              <w:t>:</w:t>
            </w:r>
          </w:p>
          <w:p w:rsidR="00044E6C" w:rsidRDefault="00044E6C" w:rsidP="00044E6C">
            <w:pPr>
              <w:cnfStyle w:val="000000000000"/>
              <w:rPr>
                <w:rFonts w:asciiTheme="majorHAnsi" w:hAnsiTheme="majorHAnsi" w:cs="Arial"/>
                <w:szCs w:val="20"/>
              </w:rPr>
            </w:pPr>
            <w:r>
              <w:rPr>
                <w:rFonts w:asciiTheme="majorHAnsi" w:hAnsiTheme="majorHAnsi" w:cs="Arial"/>
                <w:szCs w:val="20"/>
              </w:rPr>
              <w:t>Construction: It isn’t just a man’s job. Over 320,000 women work in construction. It isn’t old fashioned, uses cutting edge technology e.g. Computer Aided Design and Nano-Technology.</w:t>
            </w:r>
          </w:p>
          <w:p w:rsidR="009252F2" w:rsidRDefault="000847BD" w:rsidP="00044E6C">
            <w:pPr>
              <w:cnfStyle w:val="000000000000"/>
              <w:rPr>
                <w:rFonts w:asciiTheme="majorHAnsi" w:hAnsiTheme="majorHAnsi" w:cs="Arial"/>
                <w:szCs w:val="20"/>
              </w:rPr>
            </w:pPr>
            <w:r>
              <w:rPr>
                <w:rFonts w:asciiTheme="majorHAnsi" w:hAnsiTheme="majorHAnsi" w:cs="Arial"/>
                <w:szCs w:val="20"/>
              </w:rPr>
              <w:t>Transport: there are 246,395 miles of road in the UK – laid end to end you could travel to the moon.</w:t>
            </w:r>
          </w:p>
          <w:p w:rsidR="000847BD" w:rsidRDefault="000847BD" w:rsidP="00044E6C">
            <w:pPr>
              <w:cnfStyle w:val="000000000000"/>
              <w:rPr>
                <w:rFonts w:asciiTheme="majorHAnsi" w:hAnsiTheme="majorHAnsi" w:cs="Arial"/>
                <w:szCs w:val="20"/>
              </w:rPr>
            </w:pPr>
            <w:r>
              <w:rPr>
                <w:rFonts w:asciiTheme="majorHAnsi" w:hAnsiTheme="majorHAnsi" w:cs="Arial"/>
                <w:szCs w:val="20"/>
              </w:rPr>
              <w:t>Health: The NHS is the 5</w:t>
            </w:r>
            <w:r w:rsidRPr="000847BD">
              <w:rPr>
                <w:rFonts w:asciiTheme="majorHAnsi" w:hAnsiTheme="majorHAnsi" w:cs="Arial"/>
                <w:szCs w:val="20"/>
                <w:vertAlign w:val="superscript"/>
              </w:rPr>
              <w:t>th</w:t>
            </w:r>
            <w:r>
              <w:rPr>
                <w:rFonts w:asciiTheme="majorHAnsi" w:hAnsiTheme="majorHAnsi" w:cs="Arial"/>
                <w:szCs w:val="20"/>
              </w:rPr>
              <w:t xml:space="preserve"> biggest employer in the world, with 350 different job roles. A nurse</w:t>
            </w:r>
            <w:r w:rsidR="00E3048D">
              <w:rPr>
                <w:rFonts w:asciiTheme="majorHAnsi" w:hAnsiTheme="majorHAnsi" w:cs="Arial"/>
                <w:szCs w:val="20"/>
              </w:rPr>
              <w:t>’</w:t>
            </w:r>
            <w:r>
              <w:rPr>
                <w:rFonts w:asciiTheme="majorHAnsi" w:hAnsiTheme="majorHAnsi" w:cs="Arial"/>
                <w:szCs w:val="20"/>
              </w:rPr>
              <w:t>s salary typically starts at £22,000.</w:t>
            </w:r>
          </w:p>
          <w:p w:rsidR="009252F2" w:rsidRDefault="009252F2" w:rsidP="00044E6C">
            <w:pPr>
              <w:cnfStyle w:val="000000000000"/>
              <w:rPr>
                <w:rFonts w:asciiTheme="majorHAnsi" w:hAnsiTheme="majorHAnsi" w:cs="Arial"/>
                <w:szCs w:val="20"/>
              </w:rPr>
            </w:pPr>
            <w:r>
              <w:rPr>
                <w:rFonts w:asciiTheme="majorHAnsi" w:hAnsiTheme="majorHAnsi" w:cs="Arial"/>
                <w:szCs w:val="20"/>
              </w:rPr>
              <w:t>Hospitality: it isn’t just low paid work. Hotel managers earn £19-85k. It is the 4</w:t>
            </w:r>
            <w:r w:rsidRPr="009252F2">
              <w:rPr>
                <w:rFonts w:asciiTheme="majorHAnsi" w:hAnsiTheme="majorHAnsi" w:cs="Arial"/>
                <w:szCs w:val="20"/>
                <w:vertAlign w:val="superscript"/>
              </w:rPr>
              <w:t>th</w:t>
            </w:r>
            <w:r>
              <w:rPr>
                <w:rFonts w:asciiTheme="majorHAnsi" w:hAnsiTheme="majorHAnsi" w:cs="Arial"/>
                <w:szCs w:val="20"/>
              </w:rPr>
              <w:t xml:space="preserve"> largest employer in the UK, creating new jobs, with 3.8 million people expected to be employed in the sector by 2025.</w:t>
            </w:r>
          </w:p>
          <w:p w:rsidR="00084CDC" w:rsidRPr="000847BD" w:rsidRDefault="000847BD" w:rsidP="000847BD">
            <w:pPr>
              <w:widowControl w:val="0"/>
              <w:autoSpaceDE w:val="0"/>
              <w:autoSpaceDN w:val="0"/>
              <w:adjustRightInd w:val="0"/>
              <w:cnfStyle w:val="000000000000"/>
              <w:rPr>
                <w:rFonts w:cs="Arial"/>
                <w:color w:val="353535"/>
                <w:sz w:val="24"/>
                <w:szCs w:val="24"/>
              </w:rPr>
            </w:pPr>
            <w:r>
              <w:rPr>
                <w:rFonts w:asciiTheme="majorHAnsi" w:hAnsiTheme="majorHAnsi" w:cs="Arial"/>
                <w:szCs w:val="20"/>
              </w:rPr>
              <w:t xml:space="preserve">Digital: 1.46m people work in the UK’s digital companies, 74% of them outside London. 98% of digital firms are small businesses. </w:t>
            </w:r>
          </w:p>
        </w:tc>
        <w:tc>
          <w:tcPr>
            <w:tcW w:w="1473" w:type="dxa"/>
          </w:tcPr>
          <w:p w:rsidR="00E3454D" w:rsidRDefault="00084CDC">
            <w:pPr>
              <w:cnfStyle w:val="000000000000"/>
            </w:pPr>
            <w:r>
              <w:t>P</w:t>
            </w:r>
            <w:r w:rsidR="00D27FF6">
              <w:t>PT sli</w:t>
            </w:r>
            <w:r w:rsidR="000D5883">
              <w:t>de 9</w:t>
            </w:r>
          </w:p>
          <w:p w:rsidR="00044E6C" w:rsidRDefault="00044E6C" w:rsidP="009252F2">
            <w:pPr>
              <w:cnfStyle w:val="000000000000"/>
            </w:pPr>
          </w:p>
        </w:tc>
      </w:tr>
      <w:tr w:rsidR="00E3454D">
        <w:trPr>
          <w:cnfStyle w:val="000000100000"/>
        </w:trPr>
        <w:tc>
          <w:tcPr>
            <w:cnfStyle w:val="001000000000"/>
            <w:tcW w:w="988" w:type="dxa"/>
          </w:tcPr>
          <w:p w:rsidR="00E3454D" w:rsidRDefault="00C24086">
            <w:r>
              <w:t>10</w:t>
            </w:r>
            <w:r w:rsidR="00E3454D">
              <w:t xml:space="preserve"> mins</w:t>
            </w:r>
          </w:p>
        </w:tc>
        <w:tc>
          <w:tcPr>
            <w:tcW w:w="10489" w:type="dxa"/>
          </w:tcPr>
          <w:p w:rsidR="00E3454D" w:rsidRDefault="00084CDC" w:rsidP="004751D0">
            <w:pPr>
              <w:cnfStyle w:val="000000100000"/>
              <w:rPr>
                <w:rFonts w:asciiTheme="majorHAnsi" w:hAnsiTheme="majorHAnsi" w:cs="Arial"/>
                <w:szCs w:val="20"/>
              </w:rPr>
            </w:pPr>
            <w:r>
              <w:rPr>
                <w:rFonts w:asciiTheme="majorHAnsi" w:hAnsiTheme="majorHAnsi" w:cs="Arial"/>
                <w:b/>
                <w:szCs w:val="20"/>
              </w:rPr>
              <w:t xml:space="preserve">Thinking </w:t>
            </w:r>
            <w:r w:rsidR="00C24086">
              <w:rPr>
                <w:rFonts w:asciiTheme="majorHAnsi" w:hAnsiTheme="majorHAnsi" w:cs="Arial"/>
                <w:b/>
                <w:szCs w:val="20"/>
              </w:rPr>
              <w:t>about personal skills, qualities and achievements</w:t>
            </w:r>
            <w:r w:rsidR="00EB6690">
              <w:rPr>
                <w:rFonts w:asciiTheme="majorHAnsi" w:hAnsiTheme="majorHAnsi" w:cs="Arial"/>
                <w:b/>
                <w:szCs w:val="20"/>
              </w:rPr>
              <w:t xml:space="preserve"> </w:t>
            </w:r>
            <w:r w:rsidR="00C24086">
              <w:rPr>
                <w:rFonts w:asciiTheme="majorHAnsi" w:hAnsiTheme="majorHAnsi" w:cs="Arial"/>
                <w:b/>
                <w:szCs w:val="20"/>
              </w:rPr>
              <w:t xml:space="preserve"> </w:t>
            </w:r>
            <w:r w:rsidR="00C66D6A">
              <w:rPr>
                <w:rFonts w:asciiTheme="majorHAnsi" w:hAnsiTheme="majorHAnsi" w:cs="Arial"/>
                <w:b/>
                <w:szCs w:val="20"/>
              </w:rPr>
              <w:t xml:space="preserve"> </w:t>
            </w:r>
            <w:r w:rsidR="004751D0">
              <w:rPr>
                <w:rFonts w:asciiTheme="majorHAnsi" w:hAnsiTheme="majorHAnsi" w:cs="Arial"/>
                <w:szCs w:val="20"/>
              </w:rPr>
              <w:t>introducing the idea of personal skills, qualities and achievements.  Ask pupils to</w:t>
            </w:r>
            <w:r w:rsidR="00B65BB6">
              <w:rPr>
                <w:rFonts w:asciiTheme="majorHAnsi" w:hAnsiTheme="majorHAnsi" w:cs="Arial"/>
                <w:szCs w:val="20"/>
              </w:rPr>
              <w:t xml:space="preserve"> prepare a written “selfie”</w:t>
            </w:r>
            <w:r w:rsidR="004751D0">
              <w:rPr>
                <w:rFonts w:asciiTheme="majorHAnsi" w:hAnsiTheme="majorHAnsi" w:cs="Arial"/>
                <w:szCs w:val="20"/>
              </w:rPr>
              <w:t>:</w:t>
            </w:r>
          </w:p>
          <w:p w:rsidR="004751D0" w:rsidRPr="004751D0" w:rsidRDefault="00B65BB6" w:rsidP="004751D0">
            <w:pPr>
              <w:pStyle w:val="Listenabsatz"/>
              <w:numPr>
                <w:ilvl w:val="0"/>
                <w:numId w:val="5"/>
              </w:numPr>
              <w:cnfStyle w:val="000000100000"/>
              <w:rPr>
                <w:rFonts w:asciiTheme="majorHAnsi" w:hAnsiTheme="majorHAnsi" w:cs="Arial"/>
                <w:b/>
                <w:szCs w:val="20"/>
              </w:rPr>
            </w:pPr>
            <w:r>
              <w:rPr>
                <w:rFonts w:asciiTheme="majorHAnsi" w:hAnsiTheme="majorHAnsi" w:cs="Arial"/>
                <w:szCs w:val="20"/>
              </w:rPr>
              <w:t>L</w:t>
            </w:r>
            <w:r w:rsidR="004751D0">
              <w:rPr>
                <w:rFonts w:asciiTheme="majorHAnsi" w:hAnsiTheme="majorHAnsi" w:cs="Arial"/>
                <w:szCs w:val="20"/>
              </w:rPr>
              <w:t>ist the qualities that they have, with an example of how they  have demonstrated that quality</w:t>
            </w:r>
          </w:p>
          <w:p w:rsidR="004751D0" w:rsidRPr="00B65BB6" w:rsidRDefault="00B65BB6" w:rsidP="00B65BB6">
            <w:pPr>
              <w:pStyle w:val="Listenabsatz"/>
              <w:numPr>
                <w:ilvl w:val="0"/>
                <w:numId w:val="5"/>
              </w:numPr>
              <w:cnfStyle w:val="000000100000"/>
              <w:rPr>
                <w:rFonts w:asciiTheme="majorHAnsi" w:hAnsiTheme="majorHAnsi" w:cs="Arial"/>
                <w:b/>
                <w:szCs w:val="20"/>
              </w:rPr>
            </w:pPr>
            <w:r>
              <w:rPr>
                <w:rFonts w:asciiTheme="majorHAnsi" w:hAnsiTheme="majorHAnsi" w:cs="Arial"/>
                <w:szCs w:val="20"/>
              </w:rPr>
              <w:t>The areas for development – things that they are not good at yet.</w:t>
            </w:r>
          </w:p>
          <w:p w:rsidR="00B65BB6" w:rsidRPr="004751D0" w:rsidRDefault="00B65BB6" w:rsidP="00B65BB6">
            <w:pPr>
              <w:pStyle w:val="Listenabsatz"/>
              <w:numPr>
                <w:ilvl w:val="0"/>
                <w:numId w:val="5"/>
              </w:numPr>
              <w:cnfStyle w:val="000000100000"/>
              <w:rPr>
                <w:rFonts w:asciiTheme="majorHAnsi" w:hAnsiTheme="majorHAnsi" w:cs="Arial"/>
                <w:b/>
                <w:szCs w:val="20"/>
              </w:rPr>
            </w:pPr>
            <w:r>
              <w:rPr>
                <w:rFonts w:asciiTheme="majorHAnsi" w:hAnsiTheme="majorHAnsi" w:cs="Arial"/>
                <w:szCs w:val="20"/>
              </w:rPr>
              <w:t>As part of this they might want to ask their partner to help.</w:t>
            </w:r>
          </w:p>
        </w:tc>
        <w:tc>
          <w:tcPr>
            <w:tcW w:w="1473" w:type="dxa"/>
          </w:tcPr>
          <w:p w:rsidR="00E3454D" w:rsidRDefault="00DF3EB3" w:rsidP="00084CDC">
            <w:pPr>
              <w:cnfStyle w:val="000000100000"/>
            </w:pPr>
            <w:r>
              <w:t xml:space="preserve">PPT slides </w:t>
            </w:r>
            <w:r w:rsidR="000D5883">
              <w:t>10-13</w:t>
            </w:r>
          </w:p>
        </w:tc>
      </w:tr>
      <w:tr w:rsidR="00E3454D">
        <w:tc>
          <w:tcPr>
            <w:cnfStyle w:val="001000000000"/>
            <w:tcW w:w="988" w:type="dxa"/>
          </w:tcPr>
          <w:p w:rsidR="00E3454D" w:rsidRDefault="00F40897">
            <w:r>
              <w:t>10</w:t>
            </w:r>
            <w:r w:rsidR="00E3454D">
              <w:t xml:space="preserve"> mins</w:t>
            </w:r>
          </w:p>
        </w:tc>
        <w:tc>
          <w:tcPr>
            <w:tcW w:w="10489" w:type="dxa"/>
          </w:tcPr>
          <w:p w:rsidR="00E127AA" w:rsidRPr="00F40897" w:rsidRDefault="00F40897" w:rsidP="00E3454D">
            <w:pPr>
              <w:cnfStyle w:val="000000000000"/>
              <w:rPr>
                <w:rFonts w:asciiTheme="majorHAnsi" w:hAnsiTheme="majorHAnsi" w:cs="Arial"/>
                <w:szCs w:val="20"/>
              </w:rPr>
            </w:pPr>
            <w:r>
              <w:rPr>
                <w:rFonts w:asciiTheme="majorHAnsi" w:hAnsiTheme="majorHAnsi" w:cs="Arial"/>
                <w:b/>
                <w:szCs w:val="20"/>
              </w:rPr>
              <w:t xml:space="preserve">What do I want from my working life? </w:t>
            </w:r>
            <w:r>
              <w:rPr>
                <w:rFonts w:asciiTheme="majorHAnsi" w:hAnsiTheme="majorHAnsi" w:cs="Arial"/>
                <w:szCs w:val="20"/>
              </w:rPr>
              <w:t xml:space="preserve">Ask the pupils to write down the factors that will be important to them in their working life e.g. variety, chance to work with people, opportunity to travel etc. What are the things they’d definitely want or not want to do, or </w:t>
            </w:r>
            <w:r w:rsidR="00617B78">
              <w:rPr>
                <w:rFonts w:asciiTheme="majorHAnsi" w:hAnsiTheme="majorHAnsi" w:cs="Arial"/>
                <w:szCs w:val="20"/>
              </w:rPr>
              <w:t xml:space="preserve">would be nice to have? </w:t>
            </w:r>
            <w:r>
              <w:rPr>
                <w:rFonts w:asciiTheme="majorHAnsi" w:hAnsiTheme="majorHAnsi" w:cs="Arial"/>
                <w:szCs w:val="20"/>
              </w:rPr>
              <w:t xml:space="preserve">Again, purpose of the </w:t>
            </w:r>
            <w:r w:rsidR="00617B78">
              <w:rPr>
                <w:rFonts w:asciiTheme="majorHAnsi" w:hAnsiTheme="majorHAnsi" w:cs="Arial"/>
                <w:szCs w:val="20"/>
              </w:rPr>
              <w:t xml:space="preserve">exercise is to show that many of the different things pupils may be interested in are available in several different sectors, not just one. </w:t>
            </w:r>
          </w:p>
          <w:p w:rsidR="00E3454D" w:rsidRDefault="00E3454D" w:rsidP="00617B78">
            <w:pPr>
              <w:pStyle w:val="Listenabsatz"/>
              <w:numPr>
                <w:ilvl w:val="0"/>
                <w:numId w:val="4"/>
              </w:numPr>
              <w:cnfStyle w:val="000000000000"/>
            </w:pPr>
          </w:p>
        </w:tc>
        <w:tc>
          <w:tcPr>
            <w:tcW w:w="1473" w:type="dxa"/>
          </w:tcPr>
          <w:p w:rsidR="00E3454D" w:rsidRDefault="000D5883">
            <w:pPr>
              <w:cnfStyle w:val="000000000000"/>
            </w:pPr>
            <w:r>
              <w:t>PT 14-15</w:t>
            </w:r>
          </w:p>
        </w:tc>
      </w:tr>
      <w:tr w:rsidR="00E3454D">
        <w:trPr>
          <w:cnfStyle w:val="000000100000"/>
        </w:trPr>
        <w:tc>
          <w:tcPr>
            <w:cnfStyle w:val="001000000000"/>
            <w:tcW w:w="988" w:type="dxa"/>
          </w:tcPr>
          <w:p w:rsidR="00E3454D" w:rsidRDefault="00E3454D">
            <w:r>
              <w:t>5 mins</w:t>
            </w:r>
          </w:p>
        </w:tc>
        <w:tc>
          <w:tcPr>
            <w:tcW w:w="10489" w:type="dxa"/>
          </w:tcPr>
          <w:p w:rsidR="00E3454D" w:rsidRPr="00DF7373" w:rsidRDefault="00617B78" w:rsidP="00E3454D">
            <w:pPr>
              <w:cnfStyle w:val="000000100000"/>
              <w:rPr>
                <w:rFonts w:asciiTheme="majorHAnsi" w:hAnsiTheme="majorHAnsi" w:cs="Arial"/>
                <w:b/>
                <w:szCs w:val="20"/>
              </w:rPr>
            </w:pPr>
            <w:r>
              <w:rPr>
                <w:rFonts w:asciiTheme="majorHAnsi" w:hAnsiTheme="majorHAnsi" w:cs="Arial"/>
                <w:b/>
                <w:szCs w:val="20"/>
              </w:rPr>
              <w:t>What happens next</w:t>
            </w:r>
          </w:p>
          <w:p w:rsidR="00E3454D" w:rsidRPr="00E127AA" w:rsidRDefault="00617B78" w:rsidP="00E127AA">
            <w:pPr>
              <w:cnfStyle w:val="000000100000"/>
              <w:rPr>
                <w:rFonts w:asciiTheme="majorHAnsi" w:hAnsiTheme="majorHAnsi" w:cs="Arial"/>
                <w:szCs w:val="20"/>
              </w:rPr>
            </w:pPr>
            <w:r>
              <w:rPr>
                <w:rFonts w:asciiTheme="majorHAnsi" w:hAnsiTheme="majorHAnsi" w:cs="Arial"/>
                <w:szCs w:val="20"/>
              </w:rPr>
              <w:t>Explain that the pupils will see the first WOW show on 2 May, and</w:t>
            </w:r>
            <w:r w:rsidR="00386FC7">
              <w:rPr>
                <w:rFonts w:asciiTheme="majorHAnsi" w:hAnsiTheme="majorHAnsi" w:cs="Arial"/>
                <w:szCs w:val="20"/>
              </w:rPr>
              <w:t xml:space="preserve"> s</w:t>
            </w:r>
            <w:r>
              <w:rPr>
                <w:rFonts w:asciiTheme="majorHAnsi" w:hAnsiTheme="majorHAnsi" w:cs="Arial"/>
                <w:szCs w:val="20"/>
              </w:rPr>
              <w:t>ho</w:t>
            </w:r>
            <w:r w:rsidR="00386FC7">
              <w:rPr>
                <w:rFonts w:asciiTheme="majorHAnsi" w:hAnsiTheme="majorHAnsi" w:cs="Arial"/>
                <w:szCs w:val="20"/>
              </w:rPr>
              <w:t>w</w:t>
            </w:r>
            <w:r>
              <w:rPr>
                <w:rFonts w:asciiTheme="majorHAnsi" w:hAnsiTheme="majorHAnsi" w:cs="Arial"/>
                <w:szCs w:val="20"/>
              </w:rPr>
              <w:t xml:space="preserve"> the trailer </w:t>
            </w:r>
            <w:hyperlink r:id="rId6" w:history="1">
              <w:r w:rsidR="00E3048D" w:rsidRPr="00E3048D">
                <w:rPr>
                  <w:rStyle w:val="Link"/>
                  <w:rFonts w:asciiTheme="majorHAnsi" w:hAnsiTheme="majorHAnsi" w:cs="Arial"/>
                  <w:szCs w:val="20"/>
                </w:rPr>
                <w:t>https://</w:t>
              </w:r>
            </w:hyperlink>
            <w:hyperlink r:id="rId7" w:history="1">
              <w:r w:rsidR="00E3048D" w:rsidRPr="00E3048D">
                <w:rPr>
                  <w:rStyle w:val="Link"/>
                  <w:rFonts w:asciiTheme="majorHAnsi" w:hAnsiTheme="majorHAnsi" w:cs="Arial"/>
                  <w:szCs w:val="20"/>
                </w:rPr>
                <w:t>www.youtube.com/channel/UCXDSgY0E_aACHXcSqX14YNg</w:t>
              </w:r>
            </w:hyperlink>
            <w:r w:rsidR="00E3048D" w:rsidRPr="00E3048D">
              <w:rPr>
                <w:rFonts w:asciiTheme="majorHAnsi" w:hAnsiTheme="majorHAnsi" w:cs="Arial"/>
                <w:szCs w:val="20"/>
              </w:rPr>
              <w:t xml:space="preserve"> </w:t>
            </w:r>
            <w:r w:rsidR="00E3048D">
              <w:rPr>
                <w:rFonts w:asciiTheme="majorHAnsi" w:hAnsiTheme="majorHAnsi" w:cs="Arial"/>
                <w:szCs w:val="20"/>
              </w:rPr>
              <w:t xml:space="preserve"> </w:t>
            </w:r>
          </w:p>
          <w:p w:rsidR="00E3454D" w:rsidRDefault="00E3454D">
            <w:pPr>
              <w:cnfStyle w:val="000000100000"/>
            </w:pPr>
          </w:p>
        </w:tc>
        <w:tc>
          <w:tcPr>
            <w:tcW w:w="1473" w:type="dxa"/>
          </w:tcPr>
          <w:p w:rsidR="00E3454D" w:rsidRDefault="00E127AA" w:rsidP="00E127AA">
            <w:pPr>
              <w:cnfStyle w:val="000000100000"/>
            </w:pPr>
            <w:r>
              <w:t xml:space="preserve">PPT </w:t>
            </w:r>
            <w:r w:rsidR="000D5883">
              <w:t>16, link to film.</w:t>
            </w:r>
            <w:bookmarkStart w:id="0" w:name="_GoBack"/>
            <w:bookmarkEnd w:id="0"/>
          </w:p>
        </w:tc>
      </w:tr>
    </w:tbl>
    <w:p w:rsidR="00E3454D" w:rsidRDefault="00E3454D" w:rsidP="00C66D6A"/>
    <w:sectPr w:rsidR="00E3454D" w:rsidSect="00E3454D">
      <w:pgSz w:w="15840" w:h="12240" w:orient="landscape"/>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Light">
    <w:altName w:val="Geneva"/>
    <w:charset w:val="00"/>
    <w:family w:val="swiss"/>
    <w:pitch w:val="variable"/>
    <w:sig w:usb0="A00002EF" w:usb1="4000207B" w:usb2="00000000" w:usb3="00000000" w:csb0="0000019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016B9"/>
    <w:multiLevelType w:val="hybridMultilevel"/>
    <w:tmpl w:val="D2326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563F97"/>
    <w:multiLevelType w:val="hybridMultilevel"/>
    <w:tmpl w:val="53D4594E"/>
    <w:lvl w:ilvl="0" w:tplc="85D6DB3E">
      <w:start w:val="18"/>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05722A"/>
    <w:multiLevelType w:val="hybridMultilevel"/>
    <w:tmpl w:val="C144C0C4"/>
    <w:lvl w:ilvl="0" w:tplc="0DC48CF2">
      <w:start w:val="5"/>
      <w:numFmt w:val="bullet"/>
      <w:lvlText w:val="-"/>
      <w:lvlJc w:val="left"/>
      <w:pPr>
        <w:ind w:left="720" w:hanging="360"/>
      </w:pPr>
      <w:rPr>
        <w:rFonts w:ascii="Calibri Light" w:eastAsiaTheme="minorHAns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59232C"/>
    <w:multiLevelType w:val="hybridMultilevel"/>
    <w:tmpl w:val="EE98C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AC6E63"/>
    <w:multiLevelType w:val="hybridMultilevel"/>
    <w:tmpl w:val="85D0F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compat/>
  <w:rsids>
    <w:rsidRoot w:val="00E3454D"/>
    <w:rsid w:val="00013675"/>
    <w:rsid w:val="00044E6C"/>
    <w:rsid w:val="000847BD"/>
    <w:rsid w:val="00084CDC"/>
    <w:rsid w:val="000D5883"/>
    <w:rsid w:val="0012564A"/>
    <w:rsid w:val="00386FC7"/>
    <w:rsid w:val="004751D0"/>
    <w:rsid w:val="00491A8D"/>
    <w:rsid w:val="00617B78"/>
    <w:rsid w:val="006E3110"/>
    <w:rsid w:val="007C63BC"/>
    <w:rsid w:val="00890416"/>
    <w:rsid w:val="009252F2"/>
    <w:rsid w:val="00A52E7C"/>
    <w:rsid w:val="00B65BB6"/>
    <w:rsid w:val="00C0629D"/>
    <w:rsid w:val="00C24086"/>
    <w:rsid w:val="00C66D6A"/>
    <w:rsid w:val="00D27FF6"/>
    <w:rsid w:val="00D3578C"/>
    <w:rsid w:val="00DF3EB3"/>
    <w:rsid w:val="00E127AA"/>
    <w:rsid w:val="00E3048D"/>
    <w:rsid w:val="00E30F96"/>
    <w:rsid w:val="00E3454D"/>
    <w:rsid w:val="00EB6690"/>
    <w:rsid w:val="00ED39DF"/>
    <w:rsid w:val="00F40897"/>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578C"/>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table" w:styleId="Tabellenraster">
    <w:name w:val="Table Grid"/>
    <w:basedOn w:val="NormaleTabelle"/>
    <w:uiPriority w:val="39"/>
    <w:rsid w:val="00E34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NormaleTabelle"/>
    <w:uiPriority w:val="41"/>
    <w:rsid w:val="00E3454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E3454D"/>
    <w:pPr>
      <w:spacing w:after="0" w:line="240" w:lineRule="auto"/>
      <w:ind w:left="720"/>
    </w:pPr>
    <w:rPr>
      <w:rFonts w:ascii="Tahoma" w:eastAsia="Times New Roman" w:hAnsi="Tahoma" w:cs="Times New Roman"/>
      <w:sz w:val="20"/>
      <w:szCs w:val="24"/>
    </w:rPr>
  </w:style>
  <w:style w:type="paragraph" w:styleId="Sprechblasentext">
    <w:name w:val="Balloon Text"/>
    <w:basedOn w:val="Standard"/>
    <w:link w:val="SprechblasentextZeichen"/>
    <w:uiPriority w:val="99"/>
    <w:semiHidden/>
    <w:unhideWhenUsed/>
    <w:rsid w:val="00013675"/>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013675"/>
    <w:rPr>
      <w:rFonts w:ascii="Segoe UI" w:hAnsi="Segoe UI" w:cs="Segoe UI"/>
      <w:sz w:val="18"/>
      <w:szCs w:val="18"/>
    </w:rPr>
  </w:style>
  <w:style w:type="character" w:styleId="Link">
    <w:name w:val="Hyperlink"/>
    <w:basedOn w:val="Absatzstandardschriftart"/>
    <w:uiPriority w:val="99"/>
    <w:unhideWhenUsed/>
    <w:rsid w:val="00E3048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youtube.com/channel/UCXDSgY0E_aACHXcSqX14YNg" TargetMode="External"/><Relationship Id="rId7" Type="http://schemas.openxmlformats.org/officeDocument/2006/relationships/hyperlink" Target="https://www.youtube.com/channel/UCXDSgY0E_aACHXcSqX14Y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Critchley</dc:creator>
  <cp:keywords/>
  <dc:description/>
  <cp:lastModifiedBy>Alison Critchley</cp:lastModifiedBy>
  <cp:revision>3</cp:revision>
  <cp:lastPrinted>2018-04-10T08:19:00Z</cp:lastPrinted>
  <dcterms:created xsi:type="dcterms:W3CDTF">2018-04-16T11:55:00Z</dcterms:created>
  <dcterms:modified xsi:type="dcterms:W3CDTF">2018-04-17T06:19:00Z</dcterms:modified>
</cp:coreProperties>
</file>